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Protocolo de Teste de Qualidade (QA)</w:t>
      </w:r>
    </w:p>
    <w:p>
      <w:pPr>
        <w:spacing w:after="80"/>
        <w:jc w:val="center"/>
      </w:pPr>
      <w:r>
        <w:rPr>
          <w:rFonts w:ascii="Arial" w:cs="Arial" w:eastAsia="Arial" w:hAnsi="Arial"/>
          <w:color w:val="2E75B6"/>
          <w:sz w:val="28"/>
          <w:szCs w:val="28"/>
        </w:rPr>
        <w:t xml:space="preserve">Semen Congelado-Descongelado / Fresco</w:t>
      </w:r>
    </w:p>
    <w:p>
      <w:pPr>
        <w:spacing w:after="300"/>
        <w:jc w:val="center"/>
      </w:pPr>
      <w:r>
        <w:rPr>
          <w:rFonts w:ascii="Arial" w:cs="Arial" w:eastAsia="Arial" w:hAnsi="Arial"/>
          <w:color w:val="666666"/>
          <w:sz w:val="22"/>
          <w:szCs w:val="22"/>
        </w:rPr>
        <w:t xml:space="preserve">Avare Biotech App — Tecnologia MAKSA</w:t>
      </w:r>
    </w:p>
    <w:p>
      <w:pPr>
        <w:pStyle w:val="Heading2"/>
      </w:pPr>
      <w:r>
        <w:t xml:space="preserve">Material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Sêmen congelado-descongelado ou fresco de bovinos/equinos/ovinos (3–5 palhetas de animais diferentes)</w:t>
      </w:r>
    </w:p>
    <w:p>
      <w:pPr>
        <w:pStyle w:val="Heading2"/>
      </w:pPr>
      <w:r>
        <w:t xml:space="preserve">Objetivo</w:t>
      </w:r>
    </w:p>
    <w:p>
      <w:pPr>
        <w:spacing w:after="200"/>
      </w:pPr>
      <w:r>
        <w:t xml:space="preserve">Verificar se o aplicativo mede corretamente a concentração espermática, a motilidade total e a motilidade progressiva em comparação com CASA e contagem manual.</w:t>
      </w:r>
    </w:p>
    <w:p>
      <w:pPr>
        <w:pStyle w:val="Heading1"/>
      </w:pPr>
      <w:r>
        <w:t xml:space="preserve">Tarefas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1. Avaliar três parâmetros-chave</w:t>
            </w:r>
          </w:p>
        </w:tc>
        <w:tc>
          <w:tcPr>
            <w:tcW w:type="dxa" w:w="468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2. Comparar resultados entre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pStyle w:val="ListParagraph"/>
              <w:numPr>
                <w:ilvl w:val="0"/>
                <w:numId w:val="3"/>
              </w:numPr>
              <w:spacing w:after="4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Concentração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Motilidade total</w:t>
            </w:r>
          </w:p>
          <w:p>
            <w:pPr>
              <w:pStyle w:val="ListParagraph"/>
              <w:numPr>
                <w:ilvl w:val="0"/>
                <w:numId w:val="3"/>
              </w:numPr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Motilidade progressiva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pStyle w:val="ListParagraph"/>
              <w:numPr>
                <w:ilvl w:val="0"/>
                <w:numId w:val="3"/>
              </w:numPr>
              <w:spacing w:after="4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App Avare (tecnologia MAKSA)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CASA (ex.: AndroScope, Isperm, etc.)</w:t>
            </w:r>
          </w:p>
          <w:p>
            <w:pPr>
              <w:pStyle w:val="ListParagraph"/>
              <w:numPr>
                <w:ilvl w:val="0"/>
                <w:numId w:val="3"/>
              </w:numPr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Contagem manual no microscópio</w:t>
            </w:r>
          </w:p>
        </w:tc>
      </w:tr>
    </w:tbl>
    <w:p>
      <w:pPr>
        <w:pStyle w:val="Heading1"/>
        <w:spacing w:before="400"/>
      </w:pPr>
      <w:r>
        <w:t xml:space="preserve">Etapas</w:t>
      </w:r>
    </w:p>
    <w:p>
      <w:pPr>
        <w:pStyle w:val="Heading2"/>
      </w:pPr>
      <w:r>
        <w:t xml:space="preserve">1. Descongelamento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Coloque a palheta em banho-maria a 37 °C por 30–45 segundos, seque e agite suavemente.</w:t>
      </w:r>
    </w:p>
    <w:p>
      <w:pPr>
        <w:pStyle w:val="ListParagraph"/>
        <w:numPr>
          <w:ilvl w:val="0"/>
          <w:numId w:val="3"/>
        </w:numPr>
        <w:spacing w:after="160"/>
      </w:pPr>
      <w:r>
        <w:t xml:space="preserve">Trabalhe rapidamente: a inseminação deve ser realizada em ≤10 minutos após o descongelamento.</w:t>
      </w:r>
    </w:p>
    <w:p>
      <w:pPr>
        <w:pStyle w:val="Heading2"/>
      </w:pPr>
      <w:r>
        <w:t xml:space="preserve">2. Preparação</w:t>
      </w:r>
    </w:p>
    <w:p>
      <w:pPr>
        <w:pStyle w:val="ListParagraph"/>
        <w:numPr>
          <w:ilvl w:val="0"/>
          <w:numId w:val="2"/>
        </w:numPr>
        <w:spacing w:after="160"/>
      </w:pPr>
      <w:r>
        <w:t xml:space="preserve">Pré-aquecer uma lâmina de laboratório comum ou lâmina CASA (se disponível) na placa aquecedora (37–38 °C).</w:t>
      </w:r>
    </w:p>
    <w:p>
      <w:pPr>
        <w:pStyle w:val="Heading2"/>
      </w:pPr>
      <w:r>
        <w:t xml:space="preserve">3. Amostragem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Verifique o </w:t>
      </w:r>
      <w:r>
        <w:rPr>
          <w:b/>
          <w:bCs/>
        </w:rPr>
        <w:t xml:space="preserve">tamanho da lamínula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b/>
          <w:bCs/>
        </w:rPr>
        <w:t xml:space="preserve">Escolha o volume de sêmen</w:t>
      </w:r>
      <w:r>
        <w:t xml:space="preserve"> conforme a tabela abaixo:</w:t>
      </w:r>
    </w:p>
    <w:tbl>
      <w:tblPr>
        <w:tblW w:type="dxa" w:w="6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2500"/>
      </w:tblGrid>
      <w:tr>
        <w:tc>
          <w:tcPr>
            <w:tcW w:type="dxa" w:w="35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Dimensões da Lamínula (mm)</w:t>
            </w:r>
          </w:p>
        </w:tc>
        <w:tc>
          <w:tcPr>
            <w:tcW w:type="dxa" w:w="25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Volume de Sêmen (µL)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10 x 10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2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12 x 12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3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15 x 15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4,5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18 x 18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6,5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20 x 20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8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22 x 22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10</w:t>
            </w:r>
          </w:p>
        </w:tc>
      </w:tr>
    </w:tbl>
    <w:p>
      <w:pPr>
        <w:spacing w:before="120" w:after="160"/>
      </w:pPr>
      <w:r>
        <w:t xml:space="preserve">Pipete </w:t>
      </w:r>
      <w:r>
        <w:rPr>
          <w:b/>
          <w:bCs/>
        </w:rPr>
        <w:t xml:space="preserve">apenas o volume recomendado</w:t>
      </w:r>
      <w:r>
        <w:t xml:space="preserve"> em µL da palheta e deposite na lâmina (evite bolhas) usando uma micropipeta.</w:t>
      </w:r>
    </w:p>
    <w:p>
      <w:pPr>
        <w:pStyle w:val="Heading2"/>
      </w:pPr>
      <w:r>
        <w:t xml:space="preserve">4. Teste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Grave 5 vídeos movendo a lâmina pelo microscópio conforme as instruções da Avare Biotech.</w:t>
      </w:r>
    </w:p>
    <w:p>
      <w:pPr>
        <w:pStyle w:val="ListParagraph"/>
        <w:numPr>
          <w:ilvl w:val="0"/>
          <w:numId w:val="3"/>
        </w:numPr>
        <w:spacing w:after="80"/>
      </w:pPr>
      <w:r>
        <w:t xml:space="preserve">Link do vídeo tutorial (1 minuto): </w:t>
      </w:r>
      <w:hyperlink w:history="1" r:id="rId1tp_zswzttic6ojveyykb">
        <w:r>
          <w:rPr>
            <w:color w:val="2E75B6"/>
            <w:u w:val="single"/>
          </w:rPr>
          <w:t xml:space="preserve">https://youtube.com/shorts/HUic4UEo8zo</w:t>
        </w:r>
      </w:hyperlink>
    </w:p>
    <w:p>
      <w:pPr>
        <w:pStyle w:val="ListParagraph"/>
        <w:numPr>
          <w:ilvl w:val="0"/>
          <w:numId w:val="2"/>
        </w:numPr>
        <w:spacing w:after="80"/>
      </w:pPr>
      <w:r>
        <w:t xml:space="preserve">Execute a mesma amostra no sistema CASA com lâminas CASA (para maior precisão, se disponível).</w:t>
      </w:r>
    </w:p>
    <w:p>
      <w:pPr>
        <w:pStyle w:val="ListParagraph"/>
        <w:numPr>
          <w:ilvl w:val="0"/>
          <w:numId w:val="2"/>
        </w:numPr>
        <w:spacing w:after="160"/>
      </w:pPr>
      <w:r>
        <w:t xml:space="preserve">Conte os espermatozoides manualmente no microscópio.</w:t>
      </w:r>
    </w:p>
    <w:p>
      <w:pPr>
        <w:pStyle w:val="Heading2"/>
      </w:pPr>
      <w:r>
        <w:t xml:space="preserve">5. Registro dos Dados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Insira os resultados dos três métodos em uma planilha.</w:t>
      </w:r>
    </w:p>
    <w:p>
      <w:pPr>
        <w:pStyle w:val="ListParagraph"/>
        <w:numPr>
          <w:ilvl w:val="0"/>
          <w:numId w:val="2"/>
        </w:numPr>
        <w:spacing w:after="160"/>
      </w:pPr>
      <w:r>
        <w:t xml:space="preserve">Anote concordâncias ou discrepâncias.</w:t>
      </w:r>
    </w:p>
    <w:p>
      <w:pPr>
        <w:pStyle w:val="Heading2"/>
      </w:pPr>
      <w:r>
        <w:t xml:space="preserve">6. Conclusão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b/>
          <w:bCs/>
        </w:rPr>
        <w:t xml:space="preserve">±10–15% de diferença</w:t>
      </w:r>
      <w:r>
        <w:t xml:space="preserve"> = validação aceitável.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&gt;15% de desvio</w:t>
      </w:r>
      <w:r>
        <w:t xml:space="preserve"> — anexe evidência em foto/vídeo e repita com uma nova lâmina.</w:t>
      </w:r>
    </w:p>
    <w:p>
      <w:pPr>
        <w:pStyle w:val="Heading1"/>
      </w:pPr>
      <w:r>
        <w:t xml:space="preserve">Modelo de Relatório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600"/>
        <w:gridCol w:w="1400"/>
        <w:gridCol w:w="1200"/>
        <w:gridCol w:w="1400"/>
        <w:gridCol w:w="1000"/>
        <w:gridCol w:w="960"/>
      </w:tblGrid>
      <w:tr>
        <w:tc>
          <w:tcPr>
            <w:tcW w:type="dxa" w:w="18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Amostra (Touro/Palheta)</w:t>
            </w:r>
          </w:p>
        </w:tc>
        <w:tc>
          <w:tcPr>
            <w:tcW w:type="dxa" w:w="16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Parâmetro / Método</w:t>
            </w:r>
          </w:p>
        </w:tc>
        <w:tc>
          <w:tcPr>
            <w:tcW w:type="dxa" w:w="14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App Avare (MAKSA)</w:t>
            </w:r>
          </w:p>
        </w:tc>
        <w:tc>
          <w:tcPr>
            <w:tcW w:type="dxa" w:w="12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CASA</w:t>
            </w:r>
          </w:p>
        </w:tc>
        <w:tc>
          <w:tcPr>
            <w:tcW w:type="dxa" w:w="14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Contagem Manual</w:t>
            </w:r>
          </w:p>
        </w:tc>
        <w:tc>
          <w:tcPr>
            <w:tcW w:type="dxa" w:w="100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Dif. %</w:t>
            </w:r>
          </w:p>
        </w:tc>
        <w:tc>
          <w:tcPr>
            <w:tcW w:type="dxa" w:w="96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Obs.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Touro A – Palheta 1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Concentração (M/mL)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Motilidade Total (%)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Motilidade Progressiva (%)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1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  <w:tc>
          <w:tcPr>
            <w:tcW w:type="dxa" w:w="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7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/>
        </w:tc>
      </w:tr>
    </w:tbl>
    <w:p>
      <w:pPr>
        <w:pStyle w:val="Heading1"/>
        <w:spacing w:before="400"/>
      </w:pPr>
      <w:r>
        <w:t xml:space="preserve">Nota Prática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Utilizar 10 µL de uma palheta de 0,25–0,5 mL não impede a inseminação se feita imediatamente.</w:t>
      </w:r>
    </w:p>
    <w:p>
      <w:pPr>
        <w:pStyle w:val="ListParagraph"/>
        <w:numPr>
          <w:ilvl w:val="0"/>
          <w:numId w:val="2"/>
        </w:numPr>
        <w:spacing w:after="200"/>
      </w:pPr>
      <w:r>
        <w:t xml:space="preserve">A melhor prática em centrais de IA é usar a mesma palheta, retirando uma gota para análise no Avare e inseminando o restante (~90%) imediatamente.</w:t>
      </w:r>
    </w:p>
    <w:sectPr>
      <w:headerReference w:type="default" r:id="rId6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4E79" w:sz="6" w:space="4"/>
      </w:pBdr>
      <w:spacing w:after="200"/>
      <w:jc w:val="right"/>
    </w:pPr>
    <w:r>
      <w:rPr>
        <w:rFonts w:ascii="Arial" w:cs="Arial" w:eastAsia="Arial" w:hAnsi="Arial"/>
        <w:b/>
        <w:bCs/>
        <w:color w:val="1F4E79"/>
        <w:sz w:val="18"/>
        <w:szCs w:val="18"/>
      </w:rPr>
      <w:t xml:space="preserve">Avare Biotech</w:t>
    </w:r>
    <w:r>
      <w:rPr>
        <w:rFonts w:ascii="Arial" w:cs="Arial" w:eastAsia="Arial" w:hAnsi="Arial"/>
        <w:color w:val="888888"/>
        <w:sz w:val="18"/>
        <w:szCs w:val="18"/>
      </w:rPr>
      <w:t xml:space="preserve">  |  Protocolo de Teste QA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108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00"/>
      <w:outlineLvl w:val="0"/>
    </w:pPr>
    <w:rPr>
      <w:rFonts w:ascii="Arial" w:cs="Arial" w:eastAsia="Arial" w:hAnsi="Arial"/>
      <w:b/>
      <w:bCs/>
      <w:color w:val="1F4E79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40" w:after="120"/>
      <w:outlineLvl w:val="1"/>
    </w:pPr>
    <w:rPr>
      <w:rFonts w:ascii="Arial" w:cs="Arial" w:eastAsia="Arial" w:hAnsi="Arial"/>
      <w:b/>
      <w:bCs/>
      <w:color w:val="2E75B6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1tp_zswzttic6ojveyykb" Type="http://schemas.openxmlformats.org/officeDocument/2006/relationships/hyperlink" Target="https://youtube.com/shorts/HUic4UEo8zo?si=u6x2z4mFEWx1ECCb" TargetMode="Externa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2026-03-30T09:10:08.277Z</dcterms:created>
  <dcterms:modified xsi:type="dcterms:W3CDTF">2026-03-30T09:10:08.277Z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