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ROMANTICISM, ART, AND THE QUESTION OF MORTALITY</w:t>
      </w:r>
    </w:p>
    <w:p>
      <w:pPr>
        <w:pStyle w:val="Subtitle"/>
        <w:jc w:val="center"/>
      </w:pPr>
      <w:r>
        <w:t>Pre-class Reading Handout: Wordsworth, Keats, and Tolstoy</w:t>
      </w:r>
    </w:p>
    <w:tbl>
      <w:tblPr>
        <w:tblW w:type="auto" w:w="0"/>
        <w:jc w:val="center"/>
        <w:tblLayout w:type="fixed"/>
        <w:tblLook w:firstColumn="1" w:firstRow="1" w:lastColumn="0" w:lastRow="0" w:noHBand="0" w:noVBand="1" w:val="04A0"/>
      </w:tblPr>
      <w:tblGrid>
        <w:gridCol w:w="4762"/>
        <w:gridCol w:w="4762"/>
      </w:tblGrid>
      <w:tr>
        <w:tc>
          <w:tcPr>
            <w:tcW w:type="dxa" w:w="2324"/>
            <w:shd w:fill="D9EAF7"/>
            <w:tcMar>
              <w:top w:w="120" w:type="dxa"/>
              <w:start w:w="120" w:type="dxa"/>
              <w:bottom w:w="120" w:type="dxa"/>
              <w:end w:w="120" w:type="dxa"/>
            </w:tcMar>
            <w:vAlign w:val="center"/>
          </w:tcPr>
          <w:p>
            <w:pPr>
              <w:spacing w:after="0"/>
            </w:pPr>
            <w:r>
              <w:rPr>
                <w:b/>
                <w:sz w:val="21"/>
              </w:rPr>
              <w:t>Course</w:t>
            </w:r>
          </w:p>
        </w:tc>
        <w:tc>
          <w:tcPr>
            <w:tcW w:type="dxa" w:w="6973"/>
            <w:tcMar>
              <w:top w:w="120" w:type="dxa"/>
              <w:start w:w="120" w:type="dxa"/>
              <w:bottom w:w="120" w:type="dxa"/>
              <w:end w:w="120" w:type="dxa"/>
            </w:tcMar>
            <w:vAlign w:val="center"/>
          </w:tcPr>
          <w:p>
            <w:pPr>
              <w:spacing w:after="0"/>
            </w:pPr>
            <w:r>
              <w:rPr>
                <w:sz w:val="21"/>
              </w:rPr>
              <w:t>World Literature</w:t>
            </w:r>
          </w:p>
        </w:tc>
      </w:tr>
      <w:tr>
        <w:tc>
          <w:tcPr>
            <w:tcW w:type="dxa" w:w="2324"/>
            <w:shd w:fill="D9EAF7"/>
            <w:tcMar>
              <w:top w:w="120" w:type="dxa"/>
              <w:start w:w="120" w:type="dxa"/>
              <w:bottom w:w="120" w:type="dxa"/>
              <w:end w:w="120" w:type="dxa"/>
            </w:tcMar>
            <w:vAlign w:val="center"/>
          </w:tcPr>
          <w:p>
            <w:pPr>
              <w:spacing w:after="0"/>
            </w:pPr>
            <w:r>
              <w:rPr>
                <w:b/>
                <w:sz w:val="21"/>
              </w:rPr>
              <w:t>Student</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r>
        <w:tc>
          <w:tcPr>
            <w:tcW w:type="dxa" w:w="2324"/>
            <w:shd w:fill="D9EAF7"/>
            <w:tcMar>
              <w:top w:w="120" w:type="dxa"/>
              <w:start w:w="120" w:type="dxa"/>
              <w:bottom w:w="120" w:type="dxa"/>
              <w:end w:w="120" w:type="dxa"/>
            </w:tcMar>
            <w:vAlign w:val="center"/>
          </w:tcPr>
          <w:p>
            <w:pPr>
              <w:spacing w:after="0"/>
            </w:pPr>
            <w:r>
              <w:rPr>
                <w:b/>
                <w:sz w:val="21"/>
              </w:rPr>
              <w:t>Reading due</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bl>
    <w:tbl>
      <w:tblPr>
        <w:tblW w:type="auto" w:w="0"/>
        <w:jc w:val="center"/>
        <w:tblLook w:firstColumn="1" w:firstRow="1" w:lastColumn="0" w:lastRow="0" w:noHBand="0" w:noVBand="1" w:val="04A0"/>
      </w:tblPr>
      <w:tblGrid>
        <w:gridCol w:w="9524"/>
      </w:tblGrid>
      <w:tr>
        <w:tc>
          <w:tcPr>
            <w:tcW w:type="dxa" w:w="9524"/>
            <w:shd w:fill="EEF4F8"/>
            <w:tcMar>
              <w:top w:w="180" w:type="dxa"/>
              <w:start w:w="220" w:type="dxa"/>
              <w:bottom w:w="180" w:type="dxa"/>
              <w:end w:w="220" w:type="dxa"/>
            </w:tcMar>
          </w:tcPr>
          <w:p>
            <w:pPr>
              <w:spacing w:after="80"/>
            </w:pPr>
            <w:r>
              <w:rPr>
                <w:b/>
                <w:color w:val="1F4E79"/>
                <w:sz w:val="22"/>
              </w:rPr>
              <w:t>MỤC ĐÍCH ĐỌC</w:t>
            </w:r>
          </w:p>
          <w:p>
            <w:pPr>
              <w:spacing w:after="0" w:line="264" w:lineRule="auto"/>
            </w:pPr>
            <w:r>
              <w:t>Đọc các văn bản như ba cách đặt câu hỏi về đời sống hiện đại: Wordsworth xem xét quan hệ giữa con người, thành phố và tự nhiên; Keats suy tưởng về nghệ thuật, thời gian và cái đẹp; Tolstoy chất vấn một đời sống được xã hội coi là “đúng đắn” khi con người đối diện với cái chết.</w:t>
            </w:r>
          </w:p>
        </w:tc>
      </w:tr>
    </w:tbl>
    <w:p>
      <w:pPr>
        <w:pStyle w:val="Heading1"/>
      </w:pPr>
      <w:r>
        <w:t>Before You Read</w:t>
      </w:r>
    </w:p>
    <w:p>
      <w:pPr>
        <w:pStyle w:val="ListBullet"/>
        <w:spacing w:after="40" w:line="259" w:lineRule="auto"/>
      </w:pPr>
      <w:r>
        <w:t>Đọc các bài thơ thành tiếng ít nhất một lần; giữ nguyên cách ngắt dòng và đánh dấu chỗ giọng nói thay đổi.</w:t>
      </w:r>
    </w:p>
    <w:p>
      <w:pPr>
        <w:pStyle w:val="ListBullet"/>
        <w:spacing w:after="40" w:line="259" w:lineRule="auto"/>
      </w:pPr>
      <w:r>
        <w:t>Trong hai sonnet của Wordsworth, khoanh các từ chỉ thành phố, tự nhiên, sở hữu, trao đổi và trạng thái cảm xúc.</w:t>
      </w:r>
    </w:p>
    <w:p>
      <w:pPr>
        <w:pStyle w:val="ListBullet"/>
        <w:spacing w:after="40" w:line="259" w:lineRule="auto"/>
      </w:pPr>
      <w:r>
        <w:t>Trong Keats, gạch dưới các từ hoặc cấu trúc lặp lại liên quan đến silence, time, for ever, happiness và loss.</w:t>
      </w:r>
    </w:p>
    <w:p>
      <w:pPr>
        <w:pStyle w:val="ListBullet"/>
        <w:spacing w:after="40" w:line="259" w:lineRule="auto"/>
      </w:pPr>
      <w:r>
        <w:t>Trong Tolstoy, đánh dấu sự đối lập giữa physical suffering / mental suffering, correctness / truth, social convention / authentic feeling.</w:t>
      </w:r>
    </w:p>
    <w:p>
      <w:pPr>
        <w:pStyle w:val="ListBullet"/>
        <w:spacing w:after="40" w:line="259" w:lineRule="auto"/>
      </w:pPr>
      <w:r>
        <w:t>Chuẩn bị một nhận xét so sánh dựa trên ít nhất hai văn bản và trích dẫn chính xác các dòng hoặc câu liên quan.</w:t>
      </w:r>
    </w:p>
    <w:p>
      <w:pPr>
        <w:pStyle w:val="Heading1"/>
      </w:pPr>
      <w:r>
        <w:t>READING 1</w:t>
      </w:r>
    </w:p>
    <w:p>
      <w:pPr>
        <w:pStyle w:val="Heading2"/>
      </w:pPr>
      <w:r>
        <w:t>William Wordsworth: Two Sonnets</w:t>
      </w:r>
    </w:p>
    <w:p>
      <w:pPr>
        <w:pStyle w:val="SourceNote"/>
      </w:pPr>
      <w:r>
        <w:t>Read the two poems as a pair. The first discovers a moment of beauty and stillness in London; the second condemns a modern culture of “getting and spending” that has estranged human beings from nature. The correct date in the first title is September 3, 1802 (not 1803).</w:t>
      </w:r>
    </w:p>
    <w:p>
      <w:pPr>
        <w:spacing w:after="120"/>
        <w:jc w:val="center"/>
      </w:pPr>
      <w:r>
        <w:rPr>
          <w:b/>
          <w:sz w:val="24"/>
        </w:rPr>
        <w:t>“Composed upon Westminster Bridge, September 3, 1802”</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Earth has not any thing to show more fair:</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Dull would he be of soul who could pass by</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 sight so touching in its majesty:</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This City now doth, like a garment, wear</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beauty of the morning; silent, bare,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6</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Ships, towers, domes, theatres, and temples lie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7</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Open unto the fields, and to the sky;</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All bright and glittering in the smokeless air.</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9</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Never did sun more beautifully steep</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10</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In his first splendour, valley, rock, or hill;</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Ne'er saw I, never felt, a calm so deep!</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river glideth at his own sweet will:</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Dear God! the very houses seem asleep;</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14</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And all that mighty heart is lying still!</w:t>
            </w:r>
          </w:p>
        </w:tc>
      </w:tr>
    </w:tbl>
    <w:p>
      <w:pPr>
        <w:pageBreakBefore/>
        <w:spacing w:before="0" w:after="120"/>
        <w:jc w:val="center"/>
      </w:pPr>
      <w:r>
        <w:rPr>
          <w:b/>
          <w:sz w:val="24"/>
        </w:rPr>
        <w:t>“The World Is Too Much With Us”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world is too much with us; late and soon,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Getting and spending, we lay waste our powers;—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Little we see in Nature that is ours;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We have given our hearts away, a sordid boon!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This Sea that bares her bosom to the moon;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6</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winds that will be howling at all hours,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7</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are up-gathered now like sleeping flowers;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For this, for everything, we are out of tune;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9</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It moves us not. Great God! I’d rather be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10</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 Pagan suckled in a creed outworn;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So might I, standing on this pleasant lea,</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Have glimpses that would make me less forlorn;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Have sight of Proteus rising from the sea;</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14</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Or hear old Triton blow his wreathèd horn.</w:t>
            </w:r>
          </w:p>
        </w:tc>
      </w:tr>
    </w:tbl>
    <w:p>
      <w:pPr>
        <w:pStyle w:val="SourceNote"/>
      </w:pPr>
      <w:r>
        <w:t>Key terms: boon = a gift or benefit; sordid = morally degraded or associated with material self-interest; lea = meadow; Proteus and Triton = sea divinities from Greek mythology.</w:t>
      </w:r>
    </w:p>
    <w:p>
      <w:r>
        <w:br/>
      </w:r>
    </w:p>
    <w:p>
      <w:pPr>
        <w:pStyle w:val="Heading1"/>
      </w:pPr>
      <w:r>
        <w:t>READING 2</w:t>
      </w:r>
    </w:p>
    <w:p>
      <w:pPr>
        <w:pStyle w:val="Heading2"/>
      </w:pPr>
      <w:r>
        <w:t>John Keats, “Ode on a Grecian Urn” (1819)</w:t>
      </w:r>
    </w:p>
    <w:p>
      <w:pPr>
        <w:pStyle w:val="SourceNote"/>
      </w:pPr>
      <w:r>
        <w:t>Context: The speaker addresses an ancient decorated urn as a silent storyteller. Across five stanzas, the poem moves from excited questioning to meditation on desire, sacrifice, permanence, desolation, beauty, and truth. Read the complete poem.</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Thou still unravish'd bride of quietness,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Thou foster-child of silence and slow time,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Sylvan historian, who canst thus express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A flowery tale more sweetly than our rhyme: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What leaf-fring'd legend haunts about thy shape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6</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Of deities or mortals, or of both,</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7</w:t>
            </w:r>
          </w:p>
        </w:tc>
        <w:tc>
          <w:tcPr>
            <w:tcW w:type="dxa" w:w="8391"/>
            <w:tcMar>
              <w:top w:w="0" w:type="dxa"/>
              <w:start w:w="0" w:type="dxa"/>
              <w:bottom w:w="0" w:type="dxa"/>
              <w:end w:w="0" w:type="dxa"/>
            </w:tcMar>
          </w:tcPr>
          <w:p>
            <w:pPr>
              <w:spacing w:after="0" w:line="245" w:lineRule="auto"/>
              <w:ind w:left="624"/>
            </w:pPr>
            <w:r>
              <w:rPr>
                <w:rFonts w:ascii="Times New Roman" w:hAnsi="Times New Roman"/>
                <w:sz w:val="22"/>
              </w:rPr>
              <w:t>In Tempe or the dales of Arcady?</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8</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What men or gods are these? What maidens loth?</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9</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What mad pursuit? What struggle to escape?</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10</w:t>
            </w:r>
          </w:p>
        </w:tc>
        <w:tc>
          <w:tcPr>
            <w:tcW w:type="dxa" w:w="8391"/>
            <w:tcMar>
              <w:top w:w="0" w:type="dxa"/>
              <w:start w:w="0" w:type="dxa"/>
              <w:bottom w:w="0" w:type="dxa"/>
              <w:end w:w="0" w:type="dxa"/>
            </w:tcMar>
          </w:tcPr>
          <w:p>
            <w:pPr>
              <w:spacing w:after="100" w:line="245" w:lineRule="auto"/>
              <w:ind w:left="624"/>
            </w:pPr>
            <w:r>
              <w:rPr>
                <w:rFonts w:ascii="Times New Roman" w:hAnsi="Times New Roman"/>
                <w:sz w:val="22"/>
              </w:rPr>
              <w:t>What pipes and timbrels? What wild ecstasy?</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Heard melodies are sweet, but those unheard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12</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Are sweeter; therefore, ye soft pipes, play on;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Not to the sensual ear, but, more endear'd,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14</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Pipe to the spirit ditties of no tone: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Fair youth, beneath the trees, thou canst not leave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16</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Thy song, nor ever can those trees be bare;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17</w:t>
            </w:r>
          </w:p>
        </w:tc>
        <w:tc>
          <w:tcPr>
            <w:tcW w:type="dxa" w:w="8391"/>
            <w:tcMar>
              <w:top w:w="0" w:type="dxa"/>
              <w:start w:w="0" w:type="dxa"/>
              <w:bottom w:w="0" w:type="dxa"/>
              <w:end w:w="0" w:type="dxa"/>
            </w:tcMar>
          </w:tcPr>
          <w:p>
            <w:pPr>
              <w:spacing w:after="0" w:line="245" w:lineRule="auto"/>
              <w:ind w:left="624"/>
            </w:pPr>
            <w:r>
              <w:rPr>
                <w:rFonts w:ascii="Times New Roman" w:hAnsi="Times New Roman"/>
                <w:sz w:val="22"/>
              </w:rPr>
              <w:t>Bold Lover, never, never canst thou kiss,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Though winning near the goal yet, do not grieve;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19</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She cannot fade, though thou hast not thy bliss,</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20</w:t>
            </w:r>
          </w:p>
        </w:tc>
        <w:tc>
          <w:tcPr>
            <w:tcW w:type="dxa" w:w="8391"/>
            <w:tcMar>
              <w:top w:w="0" w:type="dxa"/>
              <w:start w:w="0" w:type="dxa"/>
              <w:bottom w:w="0" w:type="dxa"/>
              <w:end w:w="0" w:type="dxa"/>
            </w:tcMar>
          </w:tcPr>
          <w:p>
            <w:pPr>
              <w:spacing w:after="100" w:line="245" w:lineRule="auto"/>
              <w:ind w:left="624"/>
            </w:pPr>
            <w:r>
              <w:rPr>
                <w:rFonts w:ascii="Times New Roman" w:hAnsi="Times New Roman"/>
                <w:sz w:val="22"/>
              </w:rPr>
              <w:t>For ever wilt thou love, and she be fair!</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Ah, happy, happy boughs! that cannot shed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22</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Your leaves, nor ever bid the Spring adieu;</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happy melodist, unwearied,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24</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For ever piping songs for ever new;</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More happy love! more happy, happy love!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26</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For ever warm and still to be enjoy'd,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27</w:t>
            </w:r>
          </w:p>
        </w:tc>
        <w:tc>
          <w:tcPr>
            <w:tcW w:type="dxa" w:w="8391"/>
            <w:tcMar>
              <w:top w:w="0" w:type="dxa"/>
              <w:start w:w="0" w:type="dxa"/>
              <w:bottom w:w="0" w:type="dxa"/>
              <w:end w:w="0" w:type="dxa"/>
            </w:tcMar>
          </w:tcPr>
          <w:p>
            <w:pPr>
              <w:spacing w:after="0" w:line="245" w:lineRule="auto"/>
              <w:ind w:left="624"/>
            </w:pPr>
            <w:r>
              <w:rPr>
                <w:rFonts w:ascii="Times New Roman" w:hAnsi="Times New Roman"/>
                <w:sz w:val="22"/>
              </w:rPr>
              <w:t>For ever panting, and for ever young;</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All breathing human passion far above,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29</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That leaves a heart high-sorrowful and cloy'd,</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30</w:t>
            </w:r>
          </w:p>
        </w:tc>
        <w:tc>
          <w:tcPr>
            <w:tcW w:type="dxa" w:w="8391"/>
            <w:tcMar>
              <w:top w:w="0" w:type="dxa"/>
              <w:start w:w="0" w:type="dxa"/>
              <w:bottom w:w="0" w:type="dxa"/>
              <w:end w:w="0" w:type="dxa"/>
            </w:tcMar>
          </w:tcPr>
          <w:p>
            <w:pPr>
              <w:spacing w:after="100" w:line="245" w:lineRule="auto"/>
              <w:ind w:left="624"/>
            </w:pPr>
            <w:r>
              <w:rPr>
                <w:rFonts w:ascii="Times New Roman" w:hAnsi="Times New Roman"/>
                <w:sz w:val="22"/>
              </w:rPr>
              <w:t>A burning forehead, and a parching tongue.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Who are these coming to the sacrifice?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32</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To what green altar, O mysterious priest,</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Lead'st thou that heifer lowing at the skies,</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34</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And all her silken flanks with garlands drest?</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What little town by river or sea shore,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36</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Or mountain-built with peaceful citadel,</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37</w:t>
            </w:r>
          </w:p>
        </w:tc>
        <w:tc>
          <w:tcPr>
            <w:tcW w:type="dxa" w:w="8391"/>
            <w:tcMar>
              <w:top w:w="0" w:type="dxa"/>
              <w:start w:w="0" w:type="dxa"/>
              <w:bottom w:w="0" w:type="dxa"/>
              <w:end w:w="0" w:type="dxa"/>
            </w:tcMar>
          </w:tcPr>
          <w:p>
            <w:pPr>
              <w:spacing w:after="0" w:line="245" w:lineRule="auto"/>
              <w:ind w:left="624"/>
            </w:pPr>
            <w:r>
              <w:rPr>
                <w:rFonts w:ascii="Times New Roman" w:hAnsi="Times New Roman"/>
                <w:sz w:val="22"/>
              </w:rPr>
              <w:t>Is emptied of this folk, this pious morn?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little town, thy streets for evermore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39</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Will silent be; and not a soul to tell</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40</w:t>
            </w:r>
          </w:p>
        </w:tc>
        <w:tc>
          <w:tcPr>
            <w:tcW w:type="dxa" w:w="8391"/>
            <w:tcMar>
              <w:top w:w="0" w:type="dxa"/>
              <w:start w:w="0" w:type="dxa"/>
              <w:bottom w:w="0" w:type="dxa"/>
              <w:end w:w="0" w:type="dxa"/>
            </w:tcMar>
          </w:tcPr>
          <w:p>
            <w:pPr>
              <w:spacing w:after="100" w:line="245" w:lineRule="auto"/>
              <w:ind w:left="624"/>
            </w:pPr>
            <w:r>
              <w:rPr>
                <w:rFonts w:ascii="Times New Roman" w:hAnsi="Times New Roman"/>
                <w:sz w:val="22"/>
              </w:rPr>
              <w:t>Why thou art desolate, can e'er return.</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O Attic shape! Fair attitude! with brede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42</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Of marble men and maidens overwrought,</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With forest branches and the trodden weed;</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44</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Thou, silent form, dost tease us out of thought</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As doth eternity: Cold Pastoral!</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46</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When old age shall this generation waste,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47</w:t>
            </w:r>
          </w:p>
        </w:tc>
        <w:tc>
          <w:tcPr>
            <w:tcW w:type="dxa" w:w="8391"/>
            <w:tcMar>
              <w:top w:w="0" w:type="dxa"/>
              <w:start w:w="0" w:type="dxa"/>
              <w:bottom w:w="0" w:type="dxa"/>
              <w:end w:w="0" w:type="dxa"/>
            </w:tcMar>
          </w:tcPr>
          <w:p>
            <w:pPr>
              <w:spacing w:after="0" w:line="245" w:lineRule="auto"/>
              <w:ind w:left="624"/>
            </w:pPr>
            <w:r>
              <w:rPr>
                <w:rFonts w:ascii="Times New Roman" w:hAnsi="Times New Roman"/>
                <w:sz w:val="22"/>
              </w:rPr>
              <w:t>Thou shalt remain, in midst of other woe</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Than ours, a friend to man, to whom thou say'st,</w:t>
            </w:r>
          </w:p>
        </w:tc>
      </w:tr>
      <w:tr>
        <w:tc>
          <w:tcPr>
            <w:tcW w:type="dxa" w:w="510"/>
            <w:tcMar>
              <w:top w:w="0" w:type="dxa"/>
              <w:start w:w="0" w:type="dxa"/>
              <w:bottom w:w="0" w:type="dxa"/>
              <w:end w:w="80" w:type="dxa"/>
            </w:tcMar>
          </w:tcPr>
          <w:p>
            <w:pPr>
              <w:spacing w:after="0" w:line="240" w:lineRule="auto"/>
              <w:jc w:val="right"/>
            </w:pPr>
            <w:r>
              <w:rPr>
                <w:rFonts w:ascii="Times New Roman" w:hAnsi="Times New Roman"/>
                <w:color w:val="828282"/>
                <w:sz w:val="17"/>
              </w:rPr>
              <w:t>49</w:t>
            </w:r>
          </w:p>
        </w:tc>
        <w:tc>
          <w:tcPr>
            <w:tcW w:type="dxa" w:w="8391"/>
            <w:tcMar>
              <w:top w:w="0" w:type="dxa"/>
              <w:start w:w="0" w:type="dxa"/>
              <w:bottom w:w="0" w:type="dxa"/>
              <w:end w:w="0" w:type="dxa"/>
            </w:tcMar>
          </w:tcPr>
          <w:p>
            <w:pPr>
              <w:spacing w:after="0" w:line="245" w:lineRule="auto"/>
              <w:ind w:left="312"/>
            </w:pPr>
            <w:r>
              <w:rPr>
                <w:rFonts w:ascii="Times New Roman" w:hAnsi="Times New Roman"/>
                <w:sz w:val="22"/>
              </w:rPr>
              <w:t>“Beauty is truth, truth beauty,—that is all</w:t>
            </w:r>
          </w:p>
        </w:tc>
      </w:tr>
      <w:tr>
        <w:tc>
          <w:tcPr>
            <w:tcW w:type="dxa" w:w="510"/>
            <w:tcMar>
              <w:top w:w="0" w:type="dxa"/>
              <w:start w:w="0" w:type="dxa"/>
              <w:bottom w:w="0" w:type="dxa"/>
              <w:end w:w="80" w:type="dxa"/>
            </w:tcMar>
          </w:tcPr>
          <w:p>
            <w:pPr>
              <w:spacing w:after="100" w:line="240" w:lineRule="auto"/>
              <w:jc w:val="right"/>
            </w:pPr>
            <w:r>
              <w:rPr>
                <w:rFonts w:ascii="Times New Roman" w:hAnsi="Times New Roman"/>
                <w:color w:val="828282"/>
                <w:sz w:val="17"/>
              </w:rPr>
              <w:t>50</w:t>
            </w:r>
          </w:p>
        </w:tc>
        <w:tc>
          <w:tcPr>
            <w:tcW w:type="dxa" w:w="8391"/>
            <w:tcMar>
              <w:top w:w="0" w:type="dxa"/>
              <w:start w:w="0" w:type="dxa"/>
              <w:bottom w:w="0" w:type="dxa"/>
              <w:end w:w="0" w:type="dxa"/>
            </w:tcMar>
          </w:tcPr>
          <w:p>
            <w:pPr>
              <w:spacing w:after="100" w:line="245" w:lineRule="auto"/>
              <w:ind w:left="624"/>
            </w:pPr>
            <w:r>
              <w:rPr>
                <w:rFonts w:ascii="Times New Roman" w:hAnsi="Times New Roman"/>
                <w:sz w:val="22"/>
              </w:rPr>
              <w:t>Ye know on earth, and all ye need to know.”</w:t>
            </w:r>
          </w:p>
        </w:tc>
      </w:tr>
    </w:tbl>
    <w:p>
      <w:pPr>
        <w:pStyle w:val="SourceNote"/>
      </w:pPr>
      <w:r>
        <w:t>Key terms: sylvan = associated with woods or rural nature; Tempe and Arcady = idealized classical landscapes; timbrels = tambourines; cloy'd = made sick or weary by excess; brede = ornamental embroidery or woven design; pastoral = an artistic representation of rural life.</w:t>
      </w:r>
    </w:p>
    <w:p>
      <w:r>
        <w:br/>
      </w:r>
    </w:p>
    <w:p>
      <w:pPr>
        <w:pStyle w:val="Heading1"/>
      </w:pPr>
      <w:r>
        <w:t>READING 3</w:t>
      </w:r>
    </w:p>
    <w:p>
      <w:pPr>
        <w:pStyle w:val="Heading2"/>
      </w:pPr>
      <w:r>
        <w:t>Leo Tolstoy, The Death of Ivan Ilyich (1886)</w:t>
      </w:r>
    </w:p>
    <w:tbl>
      <w:tblPr>
        <w:tblW w:type="auto" w:w="0"/>
        <w:jc w:val="center"/>
        <w:tblLook w:firstColumn="1" w:firstRow="1" w:lastColumn="0" w:lastRow="0" w:noHBand="0" w:noVBand="1" w:val="04A0"/>
      </w:tblPr>
      <w:tblGrid>
        <w:gridCol w:w="9524"/>
      </w:tblGrid>
      <w:tr>
        <w:tc>
          <w:tcPr>
            <w:tcW w:type="dxa" w:w="9524"/>
            <w:shd w:fill="FFF7E1"/>
            <w:tcMar>
              <w:top w:w="170" w:type="dxa"/>
              <w:start w:w="210" w:type="dxa"/>
              <w:bottom w:w="170" w:type="dxa"/>
              <w:end w:w="210" w:type="dxa"/>
            </w:tcMar>
          </w:tcPr>
          <w:p>
            <w:pPr>
              <w:spacing w:after="80"/>
            </w:pPr>
            <w:r>
              <w:rPr>
                <w:b/>
                <w:color w:val="805700"/>
                <w:sz w:val="22"/>
              </w:rPr>
              <w:t>WHOLE-WORK ORIENTATION</w:t>
            </w:r>
          </w:p>
          <w:p>
            <w:pPr>
              <w:spacing w:after="40" w:line="259" w:lineRule="auto"/>
            </w:pPr>
            <w:r>
              <w:rPr>
                <w:b/>
              </w:rPr>
              <w:t xml:space="preserve">Chapter I: </w:t>
            </w:r>
            <w:r>
              <w:t>The novella opens after Ivan's death. His colleagues and family respond through professional calculation, social convention, and self-interest.</w:t>
            </w:r>
          </w:p>
          <w:p>
            <w:pPr>
              <w:spacing w:after="40" w:line="259" w:lineRule="auto"/>
            </w:pPr>
            <w:r>
              <w:rPr>
                <w:b/>
              </w:rPr>
              <w:t xml:space="preserve">Chapters II–IV: </w:t>
            </w:r>
            <w:r>
              <w:t>The narrator reconstructs Ivan's respectable career, marriage, home, and pursuit of what society defines as proper and pleasant.</w:t>
            </w:r>
          </w:p>
          <w:p>
            <w:pPr>
              <w:spacing w:after="40" w:line="259" w:lineRule="auto"/>
            </w:pPr>
            <w:r>
              <w:rPr>
                <w:b/>
              </w:rPr>
              <w:t xml:space="preserve">Chapters V–VIII: </w:t>
            </w:r>
            <w:r>
              <w:t>Illness disrupts that orderly life. Doctors reduce death to a technical problem; family members avoid the truth; the servant Gerasim offers directness and compassion.</w:t>
            </w:r>
          </w:p>
          <w:p>
            <w:pPr>
              <w:spacing w:after="40" w:line="259" w:lineRule="auto"/>
            </w:pPr>
            <w:r>
              <w:rPr>
                <w:b/>
              </w:rPr>
              <w:t xml:space="preserve">Chapters IX–X: </w:t>
            </w:r>
            <w:r>
              <w:t>Ivan experiences radical loneliness, remembers childhood, reviews his life, and begins to suspect that social correctness may have led him away from genuine life.</w:t>
            </w:r>
          </w:p>
          <w:p>
            <w:pPr>
              <w:spacing w:after="40" w:line="259" w:lineRule="auto"/>
            </w:pPr>
            <w:r>
              <w:rPr>
                <w:b/>
              </w:rPr>
              <w:t xml:space="preserve">Chapters XI–XII: </w:t>
            </w:r>
            <w:r>
              <w:t>He confronts the possibility that his whole life has been wrong. Compassion for his son and wife transforms his relation to suffering and death.</w:t>
            </w:r>
          </w:p>
        </w:tc>
      </w:tr>
    </w:tbl>
    <w:p>
      <w:pPr>
        <w:spacing w:before="160" w:after="80"/>
        <w:jc w:val="center"/>
      </w:pPr>
      <w:r>
        <w:rPr>
          <w:b/>
          <w:sz w:val="24"/>
        </w:rPr>
        <w:t>CHAPTER XI — COMPLETE</w:t>
      </w:r>
    </w:p>
    <w:p>
      <w:pPr>
        <w:pStyle w:val="SourceNote"/>
      </w:pPr>
      <w:r>
        <w:t>Why this chapter: Chapter XI is the moral and psychological turning point of the novella. Ivan moves from anger at others to the terrifying question “What if my whole life has been wrong?” The following text is from the public-domain translation by Louise and Aylmer Maude. Their spelling “Ilych” is retained; many modern editions use “Ilyich.”</w:t>
      </w:r>
    </w:p>
    <w:p>
      <w:pPr>
        <w:keepLines w:val="0"/>
        <w:spacing w:line="276" w:lineRule="auto" w:after="100"/>
        <w:ind w:left="0" w:right="0" w:firstLine="397"/>
        <w:jc w:val="both"/>
      </w:pPr>
      <w:r>
        <w:rPr>
          <w:i w:val="0"/>
        </w:rPr>
        <w:t>Another two weeks went by in this way and during that fortnight an event occurred that Ivan Ilych and his wife had desired. Petrishchev formally proposed. It happened in the evening. The next day Praskovya Fedorovna came into her husband's room considering how best to inform him of it, but that very night there had been a fresh change for the worse in his condition. She found him still lying on the sofa but in a different position. He lay on his back, groaning and staring fixedly straight in front of him.</w:t>
      </w:r>
    </w:p>
    <w:p>
      <w:pPr>
        <w:keepLines w:val="0"/>
        <w:spacing w:line="276" w:lineRule="auto" w:after="100"/>
        <w:ind w:left="0" w:right="0" w:firstLine="397"/>
        <w:jc w:val="both"/>
      </w:pPr>
      <w:r>
        <w:rPr>
          <w:i w:val="0"/>
        </w:rPr>
        <w:t>She began to remind him of his medicines, but he turned his eyes towards her with such a look that she did not finish what she was saying; so great an animosity, to her in particular, did that look express.</w:t>
      </w:r>
    </w:p>
    <w:p>
      <w:pPr>
        <w:keepLines w:val="0"/>
        <w:spacing w:line="276" w:lineRule="auto" w:after="100"/>
        <w:ind w:left="0" w:right="0" w:firstLine="397"/>
        <w:jc w:val="both"/>
      </w:pPr>
      <w:r>
        <w:rPr>
          <w:i w:val="0"/>
        </w:rPr>
        <w:t>“For Christ's sake let me die in peace!” he said.</w:t>
      </w:r>
    </w:p>
    <w:p>
      <w:pPr>
        <w:keepLines w:val="0"/>
        <w:spacing w:line="276" w:lineRule="auto" w:after="100"/>
        <w:ind w:left="0" w:right="0" w:firstLine="397"/>
        <w:jc w:val="both"/>
      </w:pPr>
      <w:r>
        <w:rPr>
          <w:i w:val="0"/>
        </w:rPr>
        <w:t>She would have gone away, but just then their daughter came in and went up to say good morning. He looked at her as he had done at his wife, and in reply to her inquiry about his health said dryly that he would soon free them all of himself. They were both silent and after sitting with him for a while went away.</w:t>
      </w:r>
    </w:p>
    <w:p>
      <w:pPr>
        <w:keepLines w:val="0"/>
        <w:spacing w:line="276" w:lineRule="auto" w:after="80"/>
        <w:ind w:left="454" w:right="283" w:firstLine="0"/>
        <w:jc w:val="both"/>
      </w:pPr>
      <w:r>
        <w:rPr>
          <w:i w:val="0"/>
        </w:rPr>
        <w:t>“Is it our fault?” Lisa said to her mother. “It's as if we were to blame! I am sorry for papa, but why should we be tortured?”</w:t>
      </w:r>
    </w:p>
    <w:p>
      <w:pPr>
        <w:keepLines w:val="0"/>
        <w:spacing w:line="276" w:lineRule="auto" w:after="100"/>
        <w:ind w:left="0" w:right="0" w:firstLine="397"/>
        <w:jc w:val="both"/>
      </w:pPr>
      <w:r>
        <w:rPr>
          <w:i w:val="0"/>
        </w:rPr>
        <w:t>The doctor came at his usual time. Ivan Ilych answered “Yes” and “No,” never taking his angry eyes from him, and at last said: “You know you can do nothing for me, so leave me alone.”</w:t>
      </w:r>
    </w:p>
    <w:p>
      <w:pPr>
        <w:keepLines w:val="0"/>
        <w:spacing w:line="276" w:lineRule="auto" w:after="80"/>
        <w:ind w:left="454" w:right="283" w:firstLine="0"/>
        <w:jc w:val="both"/>
      </w:pPr>
      <w:r>
        <w:rPr>
          <w:i w:val="0"/>
        </w:rPr>
        <w:t>“We can ease your sufferings.”</w:t>
      </w:r>
    </w:p>
    <w:p>
      <w:pPr>
        <w:keepLines w:val="0"/>
        <w:spacing w:line="276" w:lineRule="auto" w:after="80"/>
        <w:ind w:left="454" w:right="283" w:firstLine="0"/>
        <w:jc w:val="both"/>
      </w:pPr>
      <w:r>
        <w:rPr>
          <w:i w:val="0"/>
        </w:rPr>
        <w:t>“You can't even do that. Let me be.”</w:t>
      </w:r>
    </w:p>
    <w:p>
      <w:pPr>
        <w:keepLines w:val="0"/>
        <w:spacing w:line="276" w:lineRule="auto" w:after="100"/>
        <w:ind w:left="0" w:right="0" w:firstLine="397"/>
        <w:jc w:val="both"/>
      </w:pPr>
      <w:r>
        <w:rPr>
          <w:i w:val="0"/>
        </w:rPr>
        <w:t>The doctor went into the drawing room and told Praskovya Fedorovna that the case was very serious and that the only resource left was opium to allay her husband's sufferings, which must be terrible.</w:t>
      </w:r>
    </w:p>
    <w:p>
      <w:pPr>
        <w:keepLines w:val="0"/>
        <w:spacing w:line="276" w:lineRule="auto" w:after="100"/>
        <w:ind w:left="0" w:right="0" w:firstLine="397"/>
        <w:jc w:val="both"/>
      </w:pPr>
      <w:r>
        <w:rPr>
          <w:i w:val="0"/>
        </w:rPr>
        <w:t>It was true, as the doctor said, that Ivan Ilych's physical sufferings were terrible, but worse than the physical sufferings were his mental sufferings which were his chief torture.</w:t>
      </w:r>
    </w:p>
    <w:p>
      <w:pPr>
        <w:keepLines w:val="0"/>
        <w:spacing w:line="276" w:lineRule="auto" w:after="100"/>
        <w:ind w:left="0" w:right="0" w:firstLine="397"/>
        <w:jc w:val="both"/>
      </w:pPr>
      <w:r>
        <w:rPr>
          <w:i w:val="0"/>
        </w:rPr>
        <w:t>His mental sufferings were due to the fact that that night, as he looked at Gerasim's sleepy, good-natured face with its prominent cheek-bones, the question suddenly occurred to him: “What if my whole life has been wrong?”</w:t>
      </w:r>
    </w:p>
    <w:p>
      <w:pPr>
        <w:keepLines w:val="0"/>
        <w:spacing w:line="276" w:lineRule="auto" w:after="100"/>
        <w:ind w:left="0" w:right="0" w:firstLine="397"/>
        <w:jc w:val="both"/>
      </w:pPr>
      <w:r>
        <w:rPr>
          <w:i w:val="0"/>
        </w:rPr>
        <w:t>It occurred to him that what had appeared perfectly impossible before, namely that he had not spent his life as he should have done, might after all be true. It occurred to him that his scarcely perceptible attempts to struggle against what was considered good by the most highly placed people, those scarcely noticeable impulses which he had immediately suppressed, might have been the real thing, and all the rest false.</w:t>
      </w:r>
    </w:p>
    <w:p>
      <w:pPr>
        <w:keepLines w:val="0"/>
        <w:spacing w:line="276" w:lineRule="auto" w:after="100"/>
        <w:ind w:left="0" w:right="0" w:firstLine="397"/>
        <w:jc w:val="both"/>
      </w:pPr>
      <w:r>
        <w:rPr>
          <w:i w:val="0"/>
        </w:rPr>
        <w:t>And his professional duties and the whole arrangement of his life and of his family, and all his social and official interests, might all have been false. He tried to defend all those things to himself and suddenly felt the weakness of what he was defending. There was nothing to defend.</w:t>
      </w:r>
    </w:p>
    <w:p>
      <w:pPr>
        <w:keepLines w:val="0"/>
        <w:spacing w:line="276" w:lineRule="auto" w:after="80"/>
        <w:ind w:left="454" w:right="283" w:firstLine="0"/>
        <w:jc w:val="both"/>
      </w:pPr>
      <w:r>
        <w:rPr>
          <w:i w:val="0"/>
        </w:rPr>
        <w:t>“But if that is so,” he said to himself, “and I am leaving this life with the consciousness that I have lost all that was given me and it is impossible to rectify it—what then?”</w:t>
      </w:r>
    </w:p>
    <w:p>
      <w:pPr>
        <w:keepLines w:val="0"/>
        <w:spacing w:line="276" w:lineRule="auto" w:after="100"/>
        <w:ind w:left="0" w:right="0" w:firstLine="397"/>
        <w:jc w:val="both"/>
      </w:pPr>
      <w:r>
        <w:rPr>
          <w:i w:val="0"/>
        </w:rPr>
        <w:t>He lay on his back and began to pass his life in review in quite a new way. In the morning when he saw first his footman, then his wife, then his daughter, and then the doctor, their every word and movement confirmed to him the awful truth that had been revealed to him during the night. In them he saw himself—all that for which he had lived—and saw clearly that it was not real at all, but a terrible and huge deception which had hidden both life and death.</w:t>
      </w:r>
    </w:p>
    <w:p>
      <w:pPr>
        <w:keepLines w:val="0"/>
        <w:spacing w:line="276" w:lineRule="auto" w:after="100"/>
        <w:ind w:left="0" w:right="0" w:firstLine="397"/>
        <w:jc w:val="both"/>
      </w:pPr>
      <w:r>
        <w:rPr>
          <w:i w:val="0"/>
        </w:rPr>
        <w:t>This consciousness intensified his physical suffering tenfold. He groaned and tossed about, and pulled at his clothing which choked and stifled him. And he hated them on that account.</w:t>
      </w:r>
    </w:p>
    <w:p>
      <w:pPr>
        <w:keepLines w:val="0"/>
        <w:spacing w:line="276" w:lineRule="auto" w:after="100"/>
        <w:ind w:left="0" w:right="0" w:firstLine="397"/>
        <w:jc w:val="both"/>
      </w:pPr>
      <w:r>
        <w:rPr>
          <w:i w:val="0"/>
        </w:rPr>
        <w:t>He was given a large dose of opium and became unconscious, but at noon his sufferings began again. He drove everybody away and tossed from side to side.</w:t>
      </w:r>
    </w:p>
    <w:p>
      <w:pPr>
        <w:keepLines w:val="0"/>
        <w:spacing w:line="276" w:lineRule="auto" w:after="100"/>
        <w:ind w:left="0" w:right="0" w:firstLine="397"/>
        <w:jc w:val="both"/>
      </w:pPr>
      <w:r>
        <w:rPr>
          <w:i w:val="0"/>
        </w:rPr>
        <w:t>His wife came to him and said:</w:t>
      </w:r>
    </w:p>
    <w:p>
      <w:pPr>
        <w:keepLines w:val="0"/>
        <w:spacing w:line="276" w:lineRule="auto" w:after="80"/>
        <w:ind w:left="454" w:right="283" w:firstLine="0"/>
        <w:jc w:val="both"/>
      </w:pPr>
      <w:r>
        <w:rPr>
          <w:i w:val="0"/>
        </w:rPr>
        <w:t>“Jean, my dear, do this for me. It can't do any harm and often helps. Healthy people often do it.”</w:t>
      </w:r>
    </w:p>
    <w:p>
      <w:pPr>
        <w:keepLines w:val="0"/>
        <w:spacing w:line="276" w:lineRule="auto" w:after="100"/>
        <w:ind w:left="0" w:right="0" w:firstLine="397"/>
        <w:jc w:val="both"/>
      </w:pPr>
      <w:r>
        <w:rPr>
          <w:i w:val="0"/>
        </w:rPr>
        <w:t>He opened his eyes wide.</w:t>
      </w:r>
    </w:p>
    <w:p>
      <w:pPr>
        <w:keepLines w:val="0"/>
        <w:spacing w:line="276" w:lineRule="auto" w:after="80"/>
        <w:ind w:left="454" w:right="283" w:firstLine="0"/>
        <w:jc w:val="both"/>
      </w:pPr>
      <w:r>
        <w:rPr>
          <w:i w:val="0"/>
        </w:rPr>
        <w:t>“What? Take communion? Why? It's unnecessary! However…”</w:t>
      </w:r>
    </w:p>
    <w:p>
      <w:pPr>
        <w:keepLines w:val="0"/>
        <w:spacing w:line="276" w:lineRule="auto" w:after="100"/>
        <w:ind w:left="0" w:right="0" w:firstLine="397"/>
        <w:jc w:val="both"/>
      </w:pPr>
      <w:r>
        <w:rPr>
          <w:i w:val="0"/>
        </w:rPr>
        <w:t>She began to cry.</w:t>
      </w:r>
    </w:p>
    <w:p>
      <w:pPr>
        <w:keepLines w:val="0"/>
        <w:spacing w:line="276" w:lineRule="auto" w:after="80"/>
        <w:ind w:left="454" w:right="283" w:firstLine="0"/>
        <w:jc w:val="both"/>
      </w:pPr>
      <w:r>
        <w:rPr>
          <w:i w:val="0"/>
        </w:rPr>
        <w:t>“Yes, do, my dear. I'll send for our priest. He is such a nice man.”</w:t>
      </w:r>
    </w:p>
    <w:p>
      <w:pPr>
        <w:keepLines w:val="0"/>
        <w:spacing w:line="276" w:lineRule="auto" w:after="100"/>
        <w:ind w:left="0" w:right="0" w:firstLine="397"/>
        <w:jc w:val="both"/>
      </w:pPr>
      <w:r>
        <w:rPr>
          <w:i w:val="0"/>
        </w:rPr>
        <w:t>“All right. Very well,” he muttered.</w:t>
      </w:r>
    </w:p>
    <w:p>
      <w:pPr>
        <w:keepLines w:val="0"/>
        <w:spacing w:line="276" w:lineRule="auto" w:after="100"/>
        <w:ind w:left="0" w:right="0" w:firstLine="397"/>
        <w:jc w:val="both"/>
      </w:pPr>
      <w:r>
        <w:rPr>
          <w:i w:val="0"/>
        </w:rPr>
        <w:t>When the priest came and heard his confession, Ivan Ilych was softened and seemed to feel a relief from his doubts and consequently from his sufferings, and for a moment there came a ray of hope. He again began to think of the vermiform appendix and the possibility of correcting it. He received the sacrament with tears in his eyes.</w:t>
      </w:r>
    </w:p>
    <w:p>
      <w:pPr>
        <w:keepLines w:val="0"/>
        <w:spacing w:line="276" w:lineRule="auto" w:after="100"/>
        <w:ind w:left="0" w:right="0" w:firstLine="397"/>
        <w:jc w:val="both"/>
      </w:pPr>
      <w:r>
        <w:rPr>
          <w:i w:val="0"/>
        </w:rPr>
        <w:t>When they laid him down again afterwards he felt a moment's ease, and the hope that he might live awoke in him again. He began to think of the operation that had been suggested to him. “To live! I want to live!” he said to himself.</w:t>
      </w:r>
    </w:p>
    <w:p>
      <w:pPr>
        <w:keepLines w:val="0"/>
        <w:spacing w:line="276" w:lineRule="auto" w:after="100"/>
        <w:ind w:left="0" w:right="0" w:firstLine="397"/>
        <w:jc w:val="both"/>
      </w:pPr>
      <w:r>
        <w:rPr>
          <w:i w:val="0"/>
        </w:rPr>
        <w:t>His wife came in to congratulate him after his communion, and when uttering the usual conventional words she added:</w:t>
      </w:r>
    </w:p>
    <w:p>
      <w:pPr>
        <w:keepLines w:val="0"/>
        <w:spacing w:line="276" w:lineRule="auto" w:after="80"/>
        <w:ind w:left="454" w:right="283" w:firstLine="0"/>
        <w:jc w:val="both"/>
      </w:pPr>
      <w:r>
        <w:rPr>
          <w:i w:val="0"/>
        </w:rPr>
        <w:t>“You feel better, don't you?”</w:t>
      </w:r>
    </w:p>
    <w:p>
      <w:pPr>
        <w:keepLines w:val="0"/>
        <w:spacing w:line="276" w:lineRule="auto" w:after="100"/>
        <w:ind w:left="0" w:right="0" w:firstLine="397"/>
        <w:jc w:val="both"/>
      </w:pPr>
      <w:r>
        <w:rPr>
          <w:i w:val="0"/>
        </w:rPr>
        <w:t>Without looking at her he said “Yes.”</w:t>
      </w:r>
    </w:p>
    <w:p>
      <w:pPr>
        <w:keepLines w:val="0"/>
        <w:spacing w:line="276" w:lineRule="auto" w:after="100"/>
        <w:ind w:left="0" w:right="0" w:firstLine="397"/>
        <w:jc w:val="both"/>
      </w:pPr>
      <w:r>
        <w:rPr>
          <w:i w:val="0"/>
        </w:rPr>
        <w:t>Her dress, her figure, the expression of her face, the tone of her voice, all revealed the same thing. “This is wrong, it is not as it should be. All you have lived for and still live for is falsehood and deception, hiding life and death from you.” And as soon as he admitted that thought, his hatred and his agonizing physical suffering again sprang up, and with that suffering a consciousness of the unavoidable, approaching end.</w:t>
      </w:r>
    </w:p>
    <w:p>
      <w:pPr>
        <w:keepLines w:val="0"/>
        <w:spacing w:line="276" w:lineRule="auto" w:after="100"/>
        <w:ind w:left="0" w:right="0" w:firstLine="397"/>
        <w:jc w:val="both"/>
      </w:pPr>
      <w:r>
        <w:rPr>
          <w:i w:val="0"/>
        </w:rPr>
        <w:t>And to this was added a new sensation of grinding shooting pain and a feeling of suffocation.</w:t>
      </w:r>
    </w:p>
    <w:p>
      <w:pPr>
        <w:keepLines w:val="0"/>
        <w:spacing w:line="276" w:lineRule="auto" w:after="100"/>
        <w:ind w:left="0" w:right="0" w:firstLine="397"/>
        <w:jc w:val="both"/>
      </w:pPr>
      <w:r>
        <w:rPr>
          <w:i w:val="0"/>
        </w:rPr>
        <w:t>The expression of his face when he uttered that “Yes” was dreadful. Having uttered it, he looked her straight in the eyes, turned on his face with a rapidity extraordinary in his weak state and shouted:</w:t>
      </w:r>
    </w:p>
    <w:p>
      <w:pPr>
        <w:keepLines w:val="0"/>
        <w:spacing w:line="276" w:lineRule="auto" w:after="80"/>
        <w:ind w:left="454" w:right="283" w:firstLine="0"/>
        <w:jc w:val="both"/>
      </w:pPr>
      <w:r>
        <w:rPr>
          <w:i w:val="0"/>
        </w:rPr>
        <w:t>“Go away! Go away and leave me alone!”</w:t>
      </w:r>
    </w:p>
    <w:p>
      <w:pPr>
        <w:pStyle w:val="SourceNote"/>
      </w:pPr>
      <w:r>
        <w:t>Key terms: conventional = governed by accepted social forms rather than spontaneous truth; communion / sacrament = Christian ritual receiving consecrated bread and wine; vermiform appendix = the appendix, treated here as part of the medical explanation of Ivan’s illness.</w:t>
      </w:r>
    </w:p>
    <w:p>
      <w:r>
        <w:br/>
      </w:r>
    </w:p>
    <w:p>
      <w:pPr>
        <w:pStyle w:val="Heading1"/>
      </w:pPr>
      <w:r>
        <w:t>Questions for Close Reading and Comparison</w:t>
      </w:r>
    </w:p>
    <w:p>
      <w:pPr>
        <w:spacing w:after="60" w:line="252" w:lineRule="auto"/>
        <w:ind w:left="113" w:hanging="113"/>
      </w:pPr>
      <w:r>
        <w:rPr>
          <w:sz w:val="21"/>
        </w:rPr>
        <w:t>1. In “Westminster Bridge,” how does Wordsworth make the city appear natural, organic, and almost alive? Identify at least two personifications or comparisons.</w:t>
      </w:r>
    </w:p>
    <w:p>
      <w:pPr>
        <w:spacing w:after="60" w:line="252" w:lineRule="auto"/>
        <w:ind w:left="113" w:hanging="113"/>
      </w:pPr>
      <w:r>
        <w:rPr>
          <w:sz w:val="21"/>
        </w:rPr>
        <w:t>2. Compare the two Wordsworth sonnets. How can the same poet celebrate London in one poem while condemning modern material life in the other?</w:t>
      </w:r>
    </w:p>
    <w:p>
      <w:pPr>
        <w:spacing w:after="60" w:line="252" w:lineRule="auto"/>
        <w:ind w:left="113" w:hanging="113"/>
      </w:pPr>
      <w:r>
        <w:rPr>
          <w:sz w:val="21"/>
        </w:rPr>
        <w:t>3. In Keats, which repeated words initially make the urn seem fortunate or “happy”? At what point do permanence and silence begin to appear disturbing rather than desirable?</w:t>
      </w:r>
    </w:p>
    <w:p>
      <w:pPr>
        <w:spacing w:after="60" w:line="252" w:lineRule="auto"/>
        <w:ind w:left="113" w:hanging="113"/>
      </w:pPr>
      <w:r>
        <w:rPr>
          <w:sz w:val="21"/>
        </w:rPr>
        <w:t>4. Why does Keats call the urn both a “friend to man” and a “Cold Pastoral”? Explain the tension rather than choosing only one description.</w:t>
      </w:r>
    </w:p>
    <w:p>
      <w:pPr>
        <w:spacing w:after="60" w:line="252" w:lineRule="auto"/>
        <w:ind w:left="113" w:hanging="113"/>
      </w:pPr>
      <w:r>
        <w:rPr>
          <w:sz w:val="21"/>
        </w:rPr>
        <w:t>5. In Tolstoy, why are Ivan’s mental sufferings worse than his physical pain? Closely analyze the movement from “what was considered good” to “all the rest false.”</w:t>
      </w:r>
    </w:p>
    <w:p>
      <w:pPr>
        <w:spacing w:after="60" w:line="252" w:lineRule="auto"/>
        <w:ind w:left="113" w:hanging="113"/>
      </w:pPr>
      <w:r>
        <w:rPr>
          <w:sz w:val="21"/>
        </w:rPr>
        <w:t>6. What does the one-word answer “Yes” reveal about social convention, concealment, and the distance between Ivan and his wife?</w:t>
      </w:r>
    </w:p>
    <w:p>
      <w:pPr>
        <w:spacing w:after="60" w:line="252" w:lineRule="auto"/>
        <w:ind w:left="113" w:hanging="113"/>
      </w:pPr>
      <w:r>
        <w:rPr>
          <w:sz w:val="21"/>
        </w:rPr>
        <w:t>7. Comparative thesis (3–4 sentences): How do at least two of these authors distinguish between an outwardly attractive, proper, or permanent form and a deeper truth about human life?</w:t>
      </w:r>
    </w:p>
    <w:p>
      <w:pPr>
        <w:pStyle w:val="Heading1"/>
      </w:pPr>
      <w:r>
        <w:t>Bring to Class</w:t>
      </w:r>
    </w:p>
    <w:p>
      <w:pPr>
        <w:pStyle w:val="ListBullet"/>
        <w:spacing w:after="20" w:line="250" w:lineRule="auto"/>
      </w:pPr>
      <w:r>
        <w:rPr>
          <w:sz w:val="21"/>
        </w:rPr>
        <w:t>Bản handout đã chú thích tối thiểu 10 chỗ: 2 chỗ ở mỗi sonnet Wordsworth, 3 chỗ ở Keats và 3 chỗ ở Tolstoy.</w:t>
      </w:r>
    </w:p>
    <w:p>
      <w:pPr>
        <w:pStyle w:val="ListBullet"/>
        <w:spacing w:after="20" w:line="250" w:lineRule="auto"/>
      </w:pPr>
      <w:r>
        <w:rPr>
          <w:sz w:val="21"/>
        </w:rPr>
        <w:t>Một đoạn close reading 180–220 từ về một từ, hình ảnh hoặc nghịch lí xuất hiện trong một văn bản.</w:t>
      </w:r>
    </w:p>
    <w:p>
      <w:pPr>
        <w:pStyle w:val="ListBullet"/>
        <w:spacing w:after="20" w:line="250" w:lineRule="auto"/>
      </w:pPr>
      <w:r>
        <w:rPr>
          <w:sz w:val="21"/>
        </w:rPr>
        <w:t>Một câu hỏi so sánh có thể mở ra thảo luận, không trả lời được chỉ bằng “yes/no”.</w:t>
      </w:r>
    </w:p>
    <w:p>
      <w:pPr>
        <w:pStyle w:val="Heading2"/>
        <w:spacing w:before="120"/>
      </w:pPr>
      <w:r>
        <w:t>Textual Sources</w:t>
      </w:r>
    </w:p>
    <w:p>
      <w:pPr>
        <w:pStyle w:val="SourceNote"/>
        <w:spacing w:after="40"/>
      </w:pPr>
      <w:r>
        <w:t xml:space="preserve">Wordsworth, “Composed upon Westminster Bridge, September 3, 1802” — </w:t>
      </w:r>
      <w:hyperlink r:id="rId11">
        <w:r>
          <w:rPr>
            <w:color w:val="1F4E79"/>
            <w:u w:val="single"/>
          </w:rPr>
          <w:t>Poetry Foundation</w:t>
        </w:r>
      </w:hyperlink>
    </w:p>
    <w:p>
      <w:pPr>
        <w:pStyle w:val="SourceNote"/>
        <w:spacing w:after="40"/>
      </w:pPr>
      <w:r>
        <w:t xml:space="preserve">Wordsworth, “The World Is Too Much With Us” — </w:t>
      </w:r>
      <w:hyperlink r:id="rId12">
        <w:r>
          <w:rPr>
            <w:color w:val="1F4E79"/>
            <w:u w:val="single"/>
          </w:rPr>
          <w:t>Poetry Foundation</w:t>
        </w:r>
      </w:hyperlink>
    </w:p>
    <w:p>
      <w:pPr>
        <w:pStyle w:val="SourceNote"/>
        <w:spacing w:after="40"/>
      </w:pPr>
      <w:r>
        <w:t xml:space="preserve">Keats, “Ode on a Grecian Urn” — </w:t>
      </w:r>
      <w:hyperlink r:id="rId13">
        <w:r>
          <w:rPr>
            <w:color w:val="1F4E79"/>
            <w:u w:val="single"/>
          </w:rPr>
          <w:t>Poetry Foundation</w:t>
        </w:r>
      </w:hyperlink>
    </w:p>
    <w:p>
      <w:pPr>
        <w:pStyle w:val="SourceNote"/>
        <w:spacing w:after="40"/>
      </w:pPr>
      <w:r>
        <w:t xml:space="preserve">Tolstoy, The Death of Ivan Ilyich, Chapter XI, trans. Louise and Aylmer Maude — </w:t>
      </w:r>
      <w:hyperlink r:id="rId14">
        <w:r>
          <w:rPr>
            <w:color w:val="1F4E79"/>
            <w:u w:val="single"/>
          </w:rPr>
          <w:t>University of Minnesota Electronic Study Edition</w:t>
        </w:r>
      </w:hyperlink>
    </w:p>
    <w:p>
      <w:pPr>
        <w:pStyle w:val="Heading2"/>
        <w:spacing w:before="200"/>
      </w:pPr>
      <w:r>
        <w:t>Pre-Class Response Sheet</w:t>
      </w:r>
    </w:p>
    <w:tbl>
      <w:tblPr>
        <w:tblW w:type="auto" w:w="0"/>
        <w:jc w:val="center"/>
        <w:tblLook w:firstColumn="1" w:firstRow="1" w:lastColumn="0" w:lastRow="0" w:noHBand="0" w:noVBand="1" w:val="04A0"/>
      </w:tblPr>
      <w:tblGrid>
        <w:gridCol w:w="9524"/>
      </w:tblGrid>
      <w:tr>
        <w:tc>
          <w:tcPr>
            <w:tcW w:type="dxa" w:w="9524"/>
            <w:shd w:fill="F7F9FB"/>
            <w:tcMar>
              <w:top w:w="120" w:type="dxa"/>
              <w:start w:w="170" w:type="dxa"/>
              <w:bottom w:w="100" w:type="dxa"/>
              <w:end w:w="170" w:type="dxa"/>
            </w:tcMar>
          </w:tcPr>
          <w:p>
            <w:pPr>
              <w:spacing w:after="40"/>
            </w:pPr>
            <w:r>
              <w:rPr>
                <w:b/>
                <w:color w:val="1F4E79"/>
              </w:rPr>
              <w:t>1. Passage and first observation</w:t>
            </w:r>
          </w:p>
          <w:p>
            <w:pPr>
              <w:spacing w:after="80"/>
            </w:pPr>
            <w:r>
              <w:rPr>
                <w:i/>
                <w:color w:val="595959"/>
                <w:sz w:val="19"/>
              </w:rPr>
              <w:t>Copy one short line or sentence from any reading. Then explain what you notice about its diction, image, syntax, or tone.</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p>
      <w:pPr>
        <w:spacing w:after="60"/>
      </w:pPr>
    </w:p>
    <w:tbl>
      <w:tblPr>
        <w:tblW w:type="auto" w:w="0"/>
        <w:jc w:val="center"/>
        <w:tblLook w:firstColumn="1" w:firstRow="1" w:lastColumn="0" w:lastRow="0" w:noHBand="0" w:noVBand="1" w:val="04A0"/>
      </w:tblPr>
      <w:tblGrid>
        <w:gridCol w:w="9524"/>
      </w:tblGrid>
      <w:tr>
        <w:tc>
          <w:tcPr>
            <w:tcW w:type="dxa" w:w="9524"/>
            <w:shd w:fill="FFFFFF"/>
            <w:tcMar>
              <w:top w:w="120" w:type="dxa"/>
              <w:start w:w="170" w:type="dxa"/>
              <w:bottom w:w="100" w:type="dxa"/>
              <w:end w:w="170" w:type="dxa"/>
            </w:tcMar>
          </w:tcPr>
          <w:p>
            <w:pPr>
              <w:spacing w:after="40"/>
            </w:pPr>
            <w:r>
              <w:rPr>
                <w:b/>
                <w:color w:val="1F4E79"/>
              </w:rPr>
              <w:t>2. Comparative connection</w:t>
            </w:r>
          </w:p>
          <w:p>
            <w:pPr>
              <w:spacing w:after="80"/>
            </w:pPr>
            <w:r>
              <w:rPr>
                <w:i/>
                <w:color w:val="595959"/>
                <w:sz w:val="19"/>
              </w:rPr>
              <w:t>Connect two readings through one precise issue: nature and modernity; permanence and loss; social correctness and authentic life; or another issue you identify.</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p>
      <w:pPr>
        <w:spacing w:after="60"/>
      </w:pPr>
    </w:p>
    <w:tbl>
      <w:tblPr>
        <w:tblW w:type="auto" w:w="0"/>
        <w:jc w:val="center"/>
        <w:tblLook w:firstColumn="1" w:firstRow="1" w:lastColumn="0" w:lastRow="0" w:noHBand="0" w:noVBand="1" w:val="04A0"/>
      </w:tblPr>
      <w:tblGrid>
        <w:gridCol w:w="9524"/>
      </w:tblGrid>
      <w:tr>
        <w:tc>
          <w:tcPr>
            <w:tcW w:type="dxa" w:w="9524"/>
            <w:shd w:fill="F7F9FB"/>
            <w:tcMar>
              <w:top w:w="120" w:type="dxa"/>
              <w:start w:w="170" w:type="dxa"/>
              <w:bottom w:w="100" w:type="dxa"/>
              <w:end w:w="170" w:type="dxa"/>
            </w:tcMar>
          </w:tcPr>
          <w:p>
            <w:pPr>
              <w:spacing w:after="40"/>
            </w:pPr>
            <w:r>
              <w:rPr>
                <w:b/>
                <w:color w:val="1F4E79"/>
              </w:rPr>
              <w:t>3. Question for class</w:t>
            </w:r>
          </w:p>
          <w:p>
            <w:pPr>
              <w:spacing w:after="80"/>
            </w:pPr>
            <w:r>
              <w:rPr>
                <w:i/>
                <w:color w:val="595959"/>
                <w:sz w:val="19"/>
              </w:rPr>
              <w:t>Write one interpretive question that cannot be answered only by summarizing the plot or paraphrasing the poem.</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sectPr w:rsidR="00FC693F" w:rsidRPr="0006063C" w:rsidSect="00034616">
      <w:headerReference w:type="default" r:id="rId9"/>
      <w:footerReference w:type="default" r:id="rId10"/>
      <w:pgSz w:w="11906" w:h="16838"/>
      <w:pgMar w:top="964"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646464"/>
        <w:sz w:val="16"/>
      </w:rPr>
      <w:t>WORLD LITERATURE  |  ROMANTICISM, ART, AND MORTALITY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Times New Roman" w:hAnsi="Times New Roman" w:eastAsia="Times New Roman"/>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Times New Roman" w:hAnsi="Times New Roman" w:eastAsia="Times New Roman"/>
      <w:b/>
      <w:bCs/>
      <w:color w:val="375F9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595959"/>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Note">
    <w:name w:val="Source Note"/>
    <w:pPr>
      <w:spacing w:after="100"/>
    </w:pPr>
    <w:rPr>
      <w:rFonts w:ascii="Times New Roman" w:hAnsi="Times New Roman" w:eastAsia="Times New Roman"/>
      <w:i/>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poetryfoundation.org/poems/45514/composed-upon-westminster-bridge-september-3-1802" TargetMode="External"/><Relationship Id="rId12" Type="http://schemas.openxmlformats.org/officeDocument/2006/relationships/hyperlink" Target="https://www.poetryfoundation.org/poems/45564/the-world-is-too-much-with-us" TargetMode="External"/><Relationship Id="rId13" Type="http://schemas.openxmlformats.org/officeDocument/2006/relationships/hyperlink" Target="https://www.poetryfoundation.org/poems/44477/ode-on-a-grecian-urn" TargetMode="External"/><Relationship Id="rId14" Type="http://schemas.openxmlformats.org/officeDocument/2006/relationships/hyperlink" Target="https://open.lib.umn.edu/ivanilich/chapter/full-text-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Literature Reading Handout: Wordsworth, Keats, and Tolstoy</dc:title>
  <dc:subject>Pre-class close reading handout</dc:subject>
  <dc:creator/>
  <cp:keywords>World Literature, Romanticism, Wordsworth, Keats, Tolstoy</cp:keywords>
  <dc:description>generated by python-docx</dc:description>
  <cp:lastModifiedBy/>
  <cp:revision>1</cp:revision>
  <dcterms:created xsi:type="dcterms:W3CDTF">2013-12-23T23:15:00Z</dcterms:created>
  <dcterms:modified xsi:type="dcterms:W3CDTF">2013-12-23T23:15:00Z</dcterms:modified>
  <cp:category/>
</cp:coreProperties>
</file>