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799757" w14:textId="7233BBD0" w:rsidR="161C9F70" w:rsidRDefault="161C9F70" w:rsidP="161C9F70">
      <w:pPr>
        <w:pStyle w:val="Title"/>
      </w:pPr>
      <w:r w:rsidRPr="161C9F70">
        <w:rPr>
          <w:color w:val="794E1F"/>
        </w:rPr>
        <w:t>Customer Support Themes and Improvement Plan</w:t>
      </w:r>
    </w:p>
    <w:p w14:paraId="58FC4DAC" w14:textId="5F18F965" w:rsidR="161C9F70" w:rsidRDefault="161C9F70">
      <w:r w:rsidRPr="161C9F70">
        <w:rPr>
          <w:i/>
          <w:iCs/>
          <w:color w:val="595959" w:themeColor="text1" w:themeTint="A6"/>
          <w:sz w:val="20"/>
          <w:szCs w:val="20"/>
        </w:rPr>
        <w:t>Evidence window: 9 June to 7 September 2026. Prepared for Corey Gray, Marketing (Paris), on 7 September 2026. Primary sources: Outlook mailbox, Teams chats, calendar and OneDrive/SharePoint files. External benchmarks: public web sources cited in section 6.</w:t>
      </w:r>
    </w:p>
    <w:p w14:paraId="35E4118C" w14:textId="137D99BC" w:rsidR="161C9F70" w:rsidRDefault="161C9F70" w:rsidP="161C9F70">
      <w:pPr>
        <w:pStyle w:val="Heading1"/>
      </w:pPr>
      <w:r w:rsidRPr="161C9F70">
        <w:rPr>
          <w:color w:val="794E1F"/>
        </w:rPr>
        <w:t>Executive summary</w:t>
      </w:r>
    </w:p>
    <w:p w14:paraId="754ECA17" w14:textId="7E0B82C4" w:rsidR="161C9F70" w:rsidRDefault="161C9F70">
      <w:r>
        <w:t xml:space="preserve">Over the last 90 days your mailbox and </w:t>
      </w:r>
      <w:proofErr w:type="gramStart"/>
      <w:r>
        <w:t>Teams</w:t>
      </w:r>
      <w:proofErr w:type="gramEnd"/>
      <w:r>
        <w:t xml:space="preserve"> history </w:t>
      </w:r>
      <w:proofErr w:type="gramStart"/>
      <w:r>
        <w:t>contain</w:t>
      </w:r>
      <w:proofErr w:type="gramEnd"/>
      <w:r>
        <w:t xml:space="preserve"> very little direct customer complaint traffic. What they do contain is a consistent pattern of support infrastructure problems: two Copilot connectors that feed ticket and issue data (ServiceNow and Jira) went into an error state in August, Power Automate flows failed in eight consecutive weekly reports between June and September, and a Teams support bot could not take a ticket request without redirecting the requester to a form. Alongside this, the automated Daily Task Digest shows customer-facing follow-ups (a shipment confirmation, document reviews and status requests) sitting open for weeks to months.</w:t>
      </w:r>
    </w:p>
    <w:p w14:paraId="2D53254D" w14:textId="521C523F" w:rsidR="161C9F70" w:rsidRDefault="161C9F70">
      <w:r>
        <w:t>No meeting transcripts, calendar events or internal CSAT or first-contact-resolution figures for this period were found, so a direct numeric comparison with external benchmarks is not yet possible. The benchmark table in section 4 therefore sets targets rather than measuring a gap, and the first action in the plan is to start measuring. Older material from January to March 2026 (a production escalation, unresolved recurring tickets and inconsistent order data returned by the ZAVA Orders bot) is included as historical context and is clearly labelled as outside the 90-day window.</w:t>
      </w:r>
    </w:p>
    <w:p w14:paraId="164B0922" w14:textId="12F0FEB3" w:rsidR="161C9F70" w:rsidRDefault="161C9F70">
      <w:r>
        <w:t xml:space="preserve">The recommended plan has seven actions. The three highest-priority items are: restore and monitor the ServiceNow and Jira connectors; introduce CSAT and FCR </w:t>
      </w:r>
      <w:proofErr w:type="gramStart"/>
      <w:r>
        <w:t>measurement</w:t>
      </w:r>
      <w:proofErr w:type="gramEnd"/>
      <w:r>
        <w:t xml:space="preserve"> on every closed ticket; and put a single owner and service-level target on customer follow-ups so that items stop ageing in the digest.</w:t>
      </w:r>
    </w:p>
    <w:p w14:paraId="108D4CB5" w14:textId="617F5ABE" w:rsidR="161C9F70" w:rsidRDefault="161C9F70" w:rsidP="161C9F70">
      <w:pPr>
        <w:pStyle w:val="Heading1"/>
      </w:pPr>
      <w:r w:rsidRPr="161C9F70">
        <w:rPr>
          <w:color w:val="794E1F"/>
        </w:rPr>
        <w:t>1. Scope and evidence base</w:t>
      </w:r>
    </w:p>
    <w:p w14:paraId="45A7DDE0" w14:textId="32645570" w:rsidR="161C9F70" w:rsidRDefault="161C9F70">
      <w:r>
        <w:t>Searches were run across email, Teams chats and channels, the calendar, meeting transcripts and OneDrive/SharePoint files for the terms escalation, complaint, support, ticket, SLA, refund, outage, issue, delay and customer, first restricted to 9 June to 7 September 2026 and then widened when the restricted searches returned nothing. The table below records what each source yielded so that the confidence of every finding is visible.</w:t>
      </w:r>
    </w:p>
    <w:tbl>
      <w:tblPr>
        <w:tblStyle w:val="TableGrid"/>
        <w:tblW w:w="0" w:type="auto"/>
        <w:tblLook w:val="0000" w:firstRow="0" w:lastRow="0" w:firstColumn="0" w:lastColumn="0" w:noHBand="0" w:noVBand="0"/>
      </w:tblPr>
      <w:tblGrid>
        <w:gridCol w:w="1800"/>
        <w:gridCol w:w="5000"/>
        <w:gridCol w:w="2226"/>
      </w:tblGrid>
      <w:tr w:rsidR="161C9F70" w14:paraId="34AF2DAE" w14:textId="77777777" w:rsidTr="161C9F70">
        <w:tc>
          <w:tcPr>
            <w:tcW w:w="1800" w:type="dxa"/>
          </w:tcPr>
          <w:p w14:paraId="288352E4" w14:textId="135170BB" w:rsidR="161C9F70" w:rsidRDefault="161C9F70">
            <w:r>
              <w:t>Source</w:t>
            </w:r>
          </w:p>
        </w:tc>
        <w:tc>
          <w:tcPr>
            <w:tcW w:w="5000" w:type="dxa"/>
          </w:tcPr>
          <w:p w14:paraId="3E17497C" w14:textId="0C2F577F" w:rsidR="161C9F70" w:rsidRDefault="161C9F70">
            <w:r w:rsidRPr="161C9F70">
              <w:rPr>
                <w:b/>
                <w:bCs/>
              </w:rPr>
              <w:t>What was found (9 Jun to 7 Sep 2026)</w:t>
            </w:r>
          </w:p>
        </w:tc>
        <w:tc>
          <w:tcPr>
            <w:tcW w:w="2226" w:type="dxa"/>
          </w:tcPr>
          <w:p w14:paraId="6CDFEC54" w14:textId="050D3E43" w:rsidR="161C9F70" w:rsidRDefault="161C9F70">
            <w:r>
              <w:t>Confidence</w:t>
            </w:r>
          </w:p>
        </w:tc>
      </w:tr>
      <w:tr w:rsidR="161C9F70" w14:paraId="71999FB0" w14:textId="77777777" w:rsidTr="161C9F70">
        <w:tc>
          <w:tcPr>
            <w:tcW w:w="1800" w:type="dxa"/>
          </w:tcPr>
          <w:p w14:paraId="69533C5E" w14:textId="1C229EB8" w:rsidR="161C9F70" w:rsidRDefault="161C9F70">
            <w:r>
              <w:t>Outlook mailbox</w:t>
            </w:r>
          </w:p>
        </w:tc>
        <w:tc>
          <w:tcPr>
            <w:tcW w:w="5000" w:type="dxa"/>
          </w:tcPr>
          <w:p w14:paraId="430A32E7" w14:textId="1500857C" w:rsidR="161C9F70" w:rsidRDefault="161C9F70">
            <w:r>
              <w:t>Approximately 50 messages, almost all system notifications: Power Automate flow failures, Copilot connector alerts (ServiceNow, Jira), Planner and Jira digests, and the self-generated Daily Task Digest. No customer-authored complaint emails.</w:t>
            </w:r>
          </w:p>
        </w:tc>
        <w:tc>
          <w:tcPr>
            <w:tcW w:w="2226" w:type="dxa"/>
          </w:tcPr>
          <w:p w14:paraId="54449089" w14:textId="0DDE6C40" w:rsidR="161C9F70" w:rsidRDefault="161C9F70">
            <w:r>
              <w:t>High for infrastructure themes; low for customer sentiment</w:t>
            </w:r>
          </w:p>
        </w:tc>
      </w:tr>
      <w:tr w:rsidR="161C9F70" w14:paraId="3A51E93E" w14:textId="77777777" w:rsidTr="161C9F70">
        <w:tc>
          <w:tcPr>
            <w:tcW w:w="1800" w:type="dxa"/>
          </w:tcPr>
          <w:p w14:paraId="61A900F1" w14:textId="24F3CCB5" w:rsidR="161C9F70" w:rsidRDefault="161C9F70">
            <w:proofErr w:type="gramStart"/>
            <w:r>
              <w:lastRenderedPageBreak/>
              <w:t>Teams</w:t>
            </w:r>
            <w:proofErr w:type="gramEnd"/>
            <w:r>
              <w:t xml:space="preserve"> chats</w:t>
            </w:r>
          </w:p>
        </w:tc>
        <w:tc>
          <w:tcPr>
            <w:tcW w:w="5000" w:type="dxa"/>
          </w:tcPr>
          <w:p w14:paraId="4ED40539" w14:textId="1DD1B379" w:rsidR="161C9F70" w:rsidRDefault="161C9F70">
            <w:r>
              <w:t>ZAVA Medical Service Agent chat (18 Jun) attempting to raise a medical-equipment ticket; ZAVA Orders chat with Adil Eli (follow-up request 19 Jun; order lookup 10 Mar, outside window).</w:t>
            </w:r>
          </w:p>
        </w:tc>
        <w:tc>
          <w:tcPr>
            <w:tcW w:w="2226" w:type="dxa"/>
          </w:tcPr>
          <w:p w14:paraId="6CD1C130" w14:textId="16AF9A3D" w:rsidR="161C9F70" w:rsidRDefault="161C9F70">
            <w:r>
              <w:t>Medium</w:t>
            </w:r>
          </w:p>
        </w:tc>
      </w:tr>
      <w:tr w:rsidR="161C9F70" w14:paraId="1817B9C1" w14:textId="77777777" w:rsidTr="161C9F70">
        <w:tc>
          <w:tcPr>
            <w:tcW w:w="1800" w:type="dxa"/>
          </w:tcPr>
          <w:p w14:paraId="5D413D6A" w14:textId="2DC4FAB2" w:rsidR="161C9F70" w:rsidRDefault="161C9F70">
            <w:proofErr w:type="gramStart"/>
            <w:r>
              <w:t>Teams</w:t>
            </w:r>
            <w:proofErr w:type="gramEnd"/>
            <w:r>
              <w:t xml:space="preserve"> channels</w:t>
            </w:r>
          </w:p>
        </w:tc>
        <w:tc>
          <w:tcPr>
            <w:tcW w:w="5000" w:type="dxa"/>
          </w:tcPr>
          <w:p w14:paraId="664C9644" w14:textId="26A2E176" w:rsidR="161C9F70" w:rsidRDefault="161C9F70">
            <w:r>
              <w:t>Sales and Marketing channel threads about customer feedback, escalations and recurring tickets are dated January 2026 and fall outside the window; used as historical context only.</w:t>
            </w:r>
          </w:p>
        </w:tc>
        <w:tc>
          <w:tcPr>
            <w:tcW w:w="2226" w:type="dxa"/>
          </w:tcPr>
          <w:p w14:paraId="540179C6" w14:textId="1F80C83A" w:rsidR="161C9F70" w:rsidRDefault="161C9F70">
            <w:r>
              <w:t>Low for current period</w:t>
            </w:r>
          </w:p>
        </w:tc>
      </w:tr>
      <w:tr w:rsidR="161C9F70" w14:paraId="43AE9160" w14:textId="77777777" w:rsidTr="161C9F70">
        <w:tc>
          <w:tcPr>
            <w:tcW w:w="1800" w:type="dxa"/>
          </w:tcPr>
          <w:p w14:paraId="649C4868" w14:textId="369628AF" w:rsidR="161C9F70" w:rsidRDefault="161C9F70">
            <w:r>
              <w:t>Meetings and transcripts</w:t>
            </w:r>
          </w:p>
        </w:tc>
        <w:tc>
          <w:tcPr>
            <w:tcW w:w="5000" w:type="dxa"/>
          </w:tcPr>
          <w:p w14:paraId="19642008" w14:textId="2F740F73" w:rsidR="161C9F70" w:rsidRDefault="161C9F70">
            <w:r>
              <w:t>No calendar events and no meeting transcripts were returned for the period, so no meeting discussion of support quality could be analysed.</w:t>
            </w:r>
          </w:p>
        </w:tc>
        <w:tc>
          <w:tcPr>
            <w:tcW w:w="2226" w:type="dxa"/>
          </w:tcPr>
          <w:p w14:paraId="4CA28352" w14:textId="2851F637" w:rsidR="161C9F70" w:rsidRDefault="161C9F70">
            <w:r>
              <w:t>Gap</w:t>
            </w:r>
          </w:p>
        </w:tc>
      </w:tr>
      <w:tr w:rsidR="161C9F70" w14:paraId="67727B68" w14:textId="77777777" w:rsidTr="161C9F70">
        <w:tc>
          <w:tcPr>
            <w:tcW w:w="1800" w:type="dxa"/>
          </w:tcPr>
          <w:p w14:paraId="68B7B2C1" w14:textId="3F6756AC" w:rsidR="161C9F70" w:rsidRDefault="161C9F70">
            <w:r>
              <w:t>Files</w:t>
            </w:r>
          </w:p>
        </w:tc>
        <w:tc>
          <w:tcPr>
            <w:tcW w:w="5000" w:type="dxa"/>
          </w:tcPr>
          <w:p w14:paraId="6D5BAF32" w14:textId="38453D70" w:rsidR="161C9F70" w:rsidRDefault="161C9F70">
            <w:r>
              <w:t>No support quality reports, CSAT or FCR data. Related files were AI governance briefs and quarterly business review decks.</w:t>
            </w:r>
          </w:p>
        </w:tc>
        <w:tc>
          <w:tcPr>
            <w:tcW w:w="2226" w:type="dxa"/>
          </w:tcPr>
          <w:p w14:paraId="4E33EDD9" w14:textId="31232434" w:rsidR="161C9F70" w:rsidRDefault="161C9F70">
            <w:r>
              <w:t>Gap</w:t>
            </w:r>
          </w:p>
        </w:tc>
      </w:tr>
    </w:tbl>
    <w:p w14:paraId="40ADC3A0" w14:textId="58026CE0" w:rsidR="161C9F70" w:rsidRDefault="161C9F70">
      <w:r>
        <w:t xml:space="preserve"> </w:t>
      </w:r>
    </w:p>
    <w:p w14:paraId="2DF3DFF9" w14:textId="3330C363" w:rsidR="161C9F70" w:rsidRDefault="161C9F70" w:rsidP="161C9F70">
      <w:pPr>
        <w:pStyle w:val="Heading1"/>
      </w:pPr>
      <w:r w:rsidRPr="161C9F70">
        <w:rPr>
          <w:color w:val="794E1F"/>
        </w:rPr>
        <w:t>2. Top themes with evidence</w:t>
      </w:r>
    </w:p>
    <w:p w14:paraId="20042304" w14:textId="20B5664D" w:rsidR="161C9F70" w:rsidRDefault="161C9F70" w:rsidP="161C9F70">
      <w:pPr>
        <w:pStyle w:val="Heading2"/>
      </w:pPr>
      <w:r w:rsidRPr="161C9F70">
        <w:rPr>
          <w:color w:val="794E1F"/>
        </w:rPr>
        <w:t>Theme 1: Support tooling and integrations failing without follow-up</w:t>
      </w:r>
    </w:p>
    <w:p w14:paraId="4DE0246A" w14:textId="249F5ACF" w:rsidR="161C9F70" w:rsidRDefault="161C9F70">
      <w:r>
        <w:t>The most frequent signal in the period is failing automation and integration infrastructure that sits underneath support. On 12 August 2026 Microsoft 365 sent the alert "Your Copilot connection Jira2606051042 needs immediate attention", and on 22 August a matching alert for "ServiceNowTickets2607141032". Both connectors carry ticket and issue data into Copilot; the Daily Task Digest of 6 September still lists both as open, describing the ServiceNow item as a compliance risk and the Jira item as a data-integrity risk, with the digest's own evidence line quoting "Resolve this issue to ensure your data stays up to date."</w:t>
      </w:r>
    </w:p>
    <w:p w14:paraId="2992F04C" w14:textId="339A2064" w:rsidR="161C9F70" w:rsidRDefault="161C9F70">
      <w:r>
        <w:t>Power Automate reported failed flows in weekly emails on 19 June, 27 June, 16 July, 31 July, 8 August (three flows), 15 August (four flows), 22 August and 31 August, and on 25 August sent "Alert! We've disabled one of your flows". The 6 September digest names the Cowork Plan Approval flow among the failures. Eight consecutive failure reports without a closing action indicate that failure alerts are being received but not owned.</w:t>
      </w:r>
    </w:p>
    <w:p w14:paraId="29E56D6C" w14:textId="457B117D" w:rsidR="161C9F70" w:rsidRDefault="161C9F70" w:rsidP="161C9F70">
      <w:pPr>
        <w:pStyle w:val="Heading2"/>
      </w:pPr>
      <w:r w:rsidRPr="161C9F70">
        <w:rPr>
          <w:color w:val="794E1F"/>
        </w:rPr>
        <w:t>Theme 2: Ticket intake through the Teams support bot adds effort</w:t>
      </w:r>
    </w:p>
    <w:p w14:paraId="234A309C" w14:textId="2801B50E" w:rsidR="161C9F70" w:rsidRDefault="161C9F70">
      <w:r>
        <w:t xml:space="preserve">On 18 June 2026 at 11:47 UTC you wrote to the ZAVA Medical Service Agent in Teams: "I want to create support ticket on medical equipment </w:t>
      </w:r>
      <w:proofErr w:type="gramStart"/>
      <w:r>
        <w:t>issue</w:t>
      </w:r>
      <w:proofErr w:type="gramEnd"/>
      <w:r>
        <w:t xml:space="preserve">". The </w:t>
      </w:r>
      <w:proofErr w:type="gramStart"/>
      <w:r>
        <w:t>bot</w:t>
      </w:r>
      <w:proofErr w:type="gramEnd"/>
      <w:r>
        <w:t xml:space="preserve"> </w:t>
      </w:r>
      <w:proofErr w:type="gramStart"/>
      <w:r>
        <w:t>answered</w:t>
      </w:r>
      <w:proofErr w:type="gramEnd"/>
      <w:r>
        <w:t xml:space="preserve"> "I can help you schedule </w:t>
      </w:r>
      <w:proofErr w:type="gramStart"/>
      <w:r>
        <w:t>service</w:t>
      </w:r>
      <w:proofErr w:type="gramEnd"/>
      <w:r>
        <w:t xml:space="preserve"> but I'll need few details" and returned a ZAVA Support form for an ATOS service ticket requiring a title, hospital ID, equipment type (nine categories from Pumps to Imaging), urgency and a free-text description. The chat contains no confirmation that a ticket was created. A requester who states the problem in plain language is asked to re-enter it in structured fields, which is the effort pattern that depresses first-contact resolution in the benchmark literature.</w:t>
      </w:r>
    </w:p>
    <w:p w14:paraId="19D0B4E0" w14:textId="29F3B58A" w:rsidR="161C9F70" w:rsidRDefault="161C9F70" w:rsidP="161C9F70">
      <w:pPr>
        <w:pStyle w:val="Heading2"/>
      </w:pPr>
      <w:r w:rsidRPr="161C9F70">
        <w:rPr>
          <w:color w:val="794E1F"/>
        </w:rPr>
        <w:t>Theme 3: Customer follow-ups ageing without an owner</w:t>
      </w:r>
    </w:p>
    <w:p w14:paraId="53333CA5" w14:textId="74EDE2A2" w:rsidR="161C9F70" w:rsidRDefault="161C9F70">
      <w:r>
        <w:t xml:space="preserve">The Daily Task Digest is the clearest record of follow-through. The 6 September 2026 edition reports 11 open tasks, five of them high priority and none waiting on others. Two items requested by Adil Eli have been overdue since 19 and 25 June ("Can you finalize the file and send it over by end of day today?" in the ZAVA Orders group chat on 19 June, and "Please </w:t>
      </w:r>
      <w:r>
        <w:lastRenderedPageBreak/>
        <w:t>complete the update and confirm once done by 25 June 2026"), and a status request from 22 April ("What is the status of S2P agent?") is still recorded as awaiting reply. The 29 June digest flagged a customer-facing action from the ZAVA Orders bot, "Monitor shipment progress and confirm delivery with customer", as unverified and possibly stale three months after it was raised. Whether or not each item is customer-critical, the pattern is the same: commitments are captured but not closed.</w:t>
      </w:r>
    </w:p>
    <w:p w14:paraId="4AFF5ABF" w14:textId="11AF4D9B" w:rsidR="161C9F70" w:rsidRDefault="161C9F70" w:rsidP="161C9F70">
      <w:pPr>
        <w:pStyle w:val="Heading2"/>
      </w:pPr>
      <w:r w:rsidRPr="161C9F70">
        <w:rPr>
          <w:color w:val="794E1F"/>
        </w:rPr>
        <w:t>Theme 4 (historical, outside the 90-day window): inconsistent order information given to customers</w:t>
      </w:r>
    </w:p>
    <w:p w14:paraId="4A6A350B" w14:textId="22044479" w:rsidR="161C9F70" w:rsidRDefault="161C9F70">
      <w:r>
        <w:t xml:space="preserve">On 10 March 2026, in the ZAVA Orders group chat with Adil Eli, the ZAVA Orders bot produced two summaries of order ZAVA-ORD-100245 for Contoso Retail Ltd (a Gold-tier customer, ten units of ZAVA Pro Adapter XL, 1,299.90 USD, paid) within seventeen seconds of each other. The first gave an order date of 3 August 2026, an expected ship date of 3 December 2026 and a </w:t>
      </w:r>
      <w:proofErr w:type="gramStart"/>
      <w:r>
        <w:t>shipped</w:t>
      </w:r>
      <w:proofErr w:type="gramEnd"/>
      <w:r>
        <w:t xml:space="preserve"> date of 3 April 2026 while the status read Processing; the second gave an order date of 28 February 2026, an expected ship date of 3 April 2026 and an expected delivery date of 3 December 2026. Both included a customer-ready reply. Had either been sent, the customer would have received contradictory or impossible dates. This predates the window but is the only concrete example of customer-facing data quality risk in the record and should be retested.</w:t>
      </w:r>
    </w:p>
    <w:p w14:paraId="5ED7B573" w14:textId="5263039D" w:rsidR="161C9F70" w:rsidRDefault="161C9F70" w:rsidP="161C9F70">
      <w:pPr>
        <w:pStyle w:val="Heading2"/>
      </w:pPr>
      <w:r w:rsidRPr="161C9F70">
        <w:rPr>
          <w:color w:val="794E1F"/>
        </w:rPr>
        <w:t>Theme 5 (historical, January 2026): recurring tickets and escalations in channel history</w:t>
      </w:r>
    </w:p>
    <w:p w14:paraId="55D6EA3C" w14:textId="1BA07F5E" w:rsidR="161C9F70" w:rsidRDefault="161C9F70">
      <w:r>
        <w:t>Sales and Marketing channel threads from January 2026 record an escalation in which critical downtime from hardware failures affected the ability to fulfil orders and meet demand, with technical support reporting the fix as complex and slow; a request for help on a set of tickets with similar errors where the root cause could not be found and a colleague had closed a similar ticket the month before; a client escalation that pulled a team member out of a scheduled interview; and e-Bike customer feedback noting battery-life concerns and requests for more colour and customisation options. Separately, a quality thread agreed that customer-reported issues should feed the defect-tracking system, with Peyton asked to develop the protocol. None of these threads has a follow-up in the current window, so their status is unknown.</w:t>
      </w:r>
    </w:p>
    <w:p w14:paraId="247C670C" w14:textId="47582E35" w:rsidR="161C9F70" w:rsidRDefault="161C9F70" w:rsidP="161C9F70">
      <w:pPr>
        <w:pStyle w:val="Heading1"/>
      </w:pPr>
      <w:r w:rsidRPr="161C9F70">
        <w:rPr>
          <w:color w:val="794E1F"/>
        </w:rPr>
        <w:t>3. Root causes</w:t>
      </w:r>
    </w:p>
    <w:p w14:paraId="6CF9894A" w14:textId="7C5D9548" w:rsidR="161C9F70" w:rsidRDefault="161C9F70">
      <w:r>
        <w:t>Four root causes explain most of the evidence above. They are stated as hypotheses grounded in the record; each should be confirmed with the owning team before the plan is finalised.</w:t>
      </w:r>
    </w:p>
    <w:tbl>
      <w:tblPr>
        <w:tblStyle w:val="TableGrid"/>
        <w:tblW w:w="0" w:type="auto"/>
        <w:tblLook w:val="0000" w:firstRow="0" w:lastRow="0" w:firstColumn="0" w:lastColumn="0" w:noHBand="0" w:noVBand="0"/>
      </w:tblPr>
      <w:tblGrid>
        <w:gridCol w:w="2400"/>
        <w:gridCol w:w="3300"/>
        <w:gridCol w:w="3326"/>
      </w:tblGrid>
      <w:tr w:rsidR="161C9F70" w14:paraId="4ABEB920" w14:textId="77777777" w:rsidTr="161C9F70">
        <w:tc>
          <w:tcPr>
            <w:tcW w:w="2400" w:type="dxa"/>
          </w:tcPr>
          <w:p w14:paraId="2C2909AD" w14:textId="27EC2FFF" w:rsidR="161C9F70" w:rsidRDefault="161C9F70">
            <w:r>
              <w:t>Root cause</w:t>
            </w:r>
          </w:p>
        </w:tc>
        <w:tc>
          <w:tcPr>
            <w:tcW w:w="3300" w:type="dxa"/>
          </w:tcPr>
          <w:p w14:paraId="6AFD7C08" w14:textId="20CA16C3" w:rsidR="161C9F70" w:rsidRDefault="161C9F70">
            <w:r w:rsidRPr="161C9F70">
              <w:rPr>
                <w:b/>
                <w:bCs/>
              </w:rPr>
              <w:t>Evidence it explains</w:t>
            </w:r>
          </w:p>
        </w:tc>
        <w:tc>
          <w:tcPr>
            <w:tcW w:w="3326" w:type="dxa"/>
          </w:tcPr>
          <w:p w14:paraId="74C95222" w14:textId="19A7FD87" w:rsidR="161C9F70" w:rsidRDefault="161C9F70">
            <w:r w:rsidRPr="161C9F70">
              <w:rPr>
                <w:b/>
                <w:bCs/>
              </w:rPr>
              <w:t>Why it persists</w:t>
            </w:r>
          </w:p>
        </w:tc>
      </w:tr>
      <w:tr w:rsidR="161C9F70" w14:paraId="77F71ED0" w14:textId="77777777" w:rsidTr="161C9F70">
        <w:tc>
          <w:tcPr>
            <w:tcW w:w="2400" w:type="dxa"/>
          </w:tcPr>
          <w:p w14:paraId="3458524A" w14:textId="30BD5DFC" w:rsidR="161C9F70" w:rsidRDefault="161C9F70">
            <w:r>
              <w:t xml:space="preserve">No </w:t>
            </w:r>
            <w:proofErr w:type="gramStart"/>
            <w:r>
              <w:t>named</w:t>
            </w:r>
            <w:proofErr w:type="gramEnd"/>
            <w:r>
              <w:t xml:space="preserve"> owner or service target for alerts</w:t>
            </w:r>
          </w:p>
        </w:tc>
        <w:tc>
          <w:tcPr>
            <w:tcW w:w="3300" w:type="dxa"/>
          </w:tcPr>
          <w:p w14:paraId="2BE7F019" w14:textId="299B44C0" w:rsidR="161C9F70" w:rsidRDefault="161C9F70">
            <w:r>
              <w:t>Eight weekly flow-failure emails, two connector alerts open for 16 and 26 days, one flow disabled automatically.</w:t>
            </w:r>
          </w:p>
        </w:tc>
        <w:tc>
          <w:tcPr>
            <w:tcW w:w="3326" w:type="dxa"/>
          </w:tcPr>
          <w:p w14:paraId="68189C6D" w14:textId="22792B84" w:rsidR="161C9F70" w:rsidRDefault="161C9F70">
            <w:r>
              <w:t>Alerts arrive in a personal mailbox as notifications; nothing converts them into a tracked ticket with a due date.</w:t>
            </w:r>
          </w:p>
        </w:tc>
      </w:tr>
      <w:tr w:rsidR="161C9F70" w14:paraId="31DBBEEE" w14:textId="77777777" w:rsidTr="161C9F70">
        <w:tc>
          <w:tcPr>
            <w:tcW w:w="2400" w:type="dxa"/>
          </w:tcPr>
          <w:p w14:paraId="12259FAA" w14:textId="398E8BF9" w:rsidR="161C9F70" w:rsidRDefault="161C9F70">
            <w:r>
              <w:t>Support intake designed around the system, not the requester</w:t>
            </w:r>
          </w:p>
        </w:tc>
        <w:tc>
          <w:tcPr>
            <w:tcW w:w="3300" w:type="dxa"/>
          </w:tcPr>
          <w:p w14:paraId="5A8AD27B" w14:textId="326C72BD" w:rsidR="161C9F70" w:rsidRDefault="161C9F70">
            <w:r>
              <w:t>The ZAVA Medical Service Agent redirected a plain-language ticket request to a nine-field form with no confirmation.</w:t>
            </w:r>
          </w:p>
        </w:tc>
        <w:tc>
          <w:tcPr>
            <w:tcW w:w="3326" w:type="dxa"/>
          </w:tcPr>
          <w:p w14:paraId="33649F5A" w14:textId="2B4A5981" w:rsidR="161C9F70" w:rsidRDefault="161C9F70">
            <w:r>
              <w:t>The bot maps to the ATOS ticket schema directly; there is no step that pre-fills fields from what the user already said.</w:t>
            </w:r>
          </w:p>
        </w:tc>
      </w:tr>
      <w:tr w:rsidR="161C9F70" w14:paraId="4EE58692" w14:textId="77777777" w:rsidTr="161C9F70">
        <w:tc>
          <w:tcPr>
            <w:tcW w:w="2400" w:type="dxa"/>
          </w:tcPr>
          <w:p w14:paraId="6FF1A2F1" w14:textId="425FB9F6" w:rsidR="161C9F70" w:rsidRDefault="161C9F70">
            <w:r>
              <w:t>No measurement of support outcomes</w:t>
            </w:r>
          </w:p>
        </w:tc>
        <w:tc>
          <w:tcPr>
            <w:tcW w:w="3300" w:type="dxa"/>
          </w:tcPr>
          <w:p w14:paraId="2F5DE1D7" w14:textId="3B3DA0BA" w:rsidR="161C9F70" w:rsidRDefault="161C9F70">
            <w:r>
              <w:t xml:space="preserve">No CSAT, FCR, backlog or ageing figures exist in mail, Teams or files for the period; no support </w:t>
            </w:r>
            <w:r>
              <w:lastRenderedPageBreak/>
              <w:t>review meetings found.</w:t>
            </w:r>
          </w:p>
        </w:tc>
        <w:tc>
          <w:tcPr>
            <w:tcW w:w="3326" w:type="dxa"/>
          </w:tcPr>
          <w:p w14:paraId="391F33FC" w14:textId="341B877E" w:rsidR="161C9F70" w:rsidRDefault="161C9F70">
            <w:r>
              <w:lastRenderedPageBreak/>
              <w:t xml:space="preserve">Without a scorecard, problems are only visible as individual notifications and never as a </w:t>
            </w:r>
            <w:r>
              <w:lastRenderedPageBreak/>
              <w:t>trend.</w:t>
            </w:r>
          </w:p>
        </w:tc>
      </w:tr>
      <w:tr w:rsidR="161C9F70" w14:paraId="6CEB905E" w14:textId="77777777" w:rsidTr="161C9F70">
        <w:tc>
          <w:tcPr>
            <w:tcW w:w="2400" w:type="dxa"/>
          </w:tcPr>
          <w:p w14:paraId="5B09C1A4" w14:textId="4B30E7F3" w:rsidR="161C9F70" w:rsidRDefault="161C9F70">
            <w:r>
              <w:lastRenderedPageBreak/>
              <w:t>Unreliable data feeding customer replies</w:t>
            </w:r>
          </w:p>
        </w:tc>
        <w:tc>
          <w:tcPr>
            <w:tcW w:w="3300" w:type="dxa"/>
          </w:tcPr>
          <w:p w14:paraId="772798E0" w14:textId="440ECEB7" w:rsidR="161C9F70" w:rsidRDefault="161C9F70">
            <w:r>
              <w:t>Two contradictory summaries of the same order in seventeen seconds (March 2026); shipment follow-up flagged stale in June.</w:t>
            </w:r>
          </w:p>
        </w:tc>
        <w:tc>
          <w:tcPr>
            <w:tcW w:w="3326" w:type="dxa"/>
          </w:tcPr>
          <w:p w14:paraId="5F80BDB0" w14:textId="3CECB57B" w:rsidR="161C9F70" w:rsidRDefault="161C9F70">
            <w:r>
              <w:t xml:space="preserve">The order bot has no consistency check before drafting a customer-ready reply, and follow-ups depend on </w:t>
            </w:r>
            <w:proofErr w:type="gramStart"/>
            <w:r>
              <w:t>a person</w:t>
            </w:r>
            <w:proofErr w:type="gramEnd"/>
            <w:r>
              <w:t xml:space="preserve"> remembering.</w:t>
            </w:r>
          </w:p>
        </w:tc>
      </w:tr>
    </w:tbl>
    <w:p w14:paraId="73634EE5" w14:textId="5083AE92" w:rsidR="161C9F70" w:rsidRDefault="161C9F70">
      <w:r>
        <w:t xml:space="preserve">External research points the same way. SQM Group's root-cause analysis, cited in the Ringly benchmark review of 15 June 2026, attributes 49 percent of </w:t>
      </w:r>
      <w:proofErr w:type="gramStart"/>
      <w:r>
        <w:t>first-contact</w:t>
      </w:r>
      <w:proofErr w:type="gramEnd"/>
      <w:r>
        <w:t>-resolution failures to organisational policy, 38 percent to agent knowledge gaps and 13 percent to miscommunication; the largest share is structural rather than individual, which matches the ownership and intake findings here.</w:t>
      </w:r>
    </w:p>
    <w:p w14:paraId="37F803DC" w14:textId="53861E28" w:rsidR="161C9F70" w:rsidRDefault="161C9F70">
      <w:r>
        <w:t xml:space="preserve"> </w:t>
      </w:r>
    </w:p>
    <w:p w14:paraId="1F4217D6" w14:textId="614C42F5" w:rsidR="161C9F70" w:rsidRDefault="161C9F70" w:rsidP="161C9F70">
      <w:pPr>
        <w:pStyle w:val="Heading1"/>
      </w:pPr>
      <w:r w:rsidRPr="161C9F70">
        <w:rPr>
          <w:color w:val="794E1F"/>
        </w:rPr>
        <w:t>4. Benchmark comparison</w:t>
      </w:r>
    </w:p>
    <w:p w14:paraId="547290BC" w14:textId="529C99E6" w:rsidR="161C9F70" w:rsidRDefault="161C9F70">
      <w:r>
        <w:t>Two public 2026 benchmark sets are used. The CMP Customer Contact Benchmarking medians, republished by AmplifAI on 17 August 2026, report higher figures than the SQM Group and Koji cross-industry averages because they are contact-centre medians rather than all-company averages; both are shown so that a target can be set conservatively. The Contoso column is empty because no internal measurement exists for the period; the bracketed entries are the values to collect first.</w:t>
      </w:r>
    </w:p>
    <w:tbl>
      <w:tblPr>
        <w:tblStyle w:val="TableGrid"/>
        <w:tblW w:w="0" w:type="auto"/>
        <w:tblLook w:val="0000" w:firstRow="0" w:lastRow="0" w:firstColumn="0" w:lastColumn="0" w:noHBand="0" w:noVBand="0"/>
      </w:tblPr>
      <w:tblGrid>
        <w:gridCol w:w="1500"/>
        <w:gridCol w:w="2500"/>
        <w:gridCol w:w="1634"/>
        <w:gridCol w:w="1800"/>
        <w:gridCol w:w="1626"/>
      </w:tblGrid>
      <w:tr w:rsidR="161C9F70" w14:paraId="1C66904B" w14:textId="77777777" w:rsidTr="161C9F70">
        <w:tc>
          <w:tcPr>
            <w:tcW w:w="1500" w:type="dxa"/>
          </w:tcPr>
          <w:p w14:paraId="4A86E466" w14:textId="1942374F" w:rsidR="161C9F70" w:rsidRDefault="161C9F70">
            <w:r>
              <w:t>Metric</w:t>
            </w:r>
          </w:p>
        </w:tc>
        <w:tc>
          <w:tcPr>
            <w:tcW w:w="2500" w:type="dxa"/>
          </w:tcPr>
          <w:p w14:paraId="797B40CA" w14:textId="12201E13" w:rsidR="161C9F70" w:rsidRDefault="161C9F70">
            <w:r w:rsidRPr="161C9F70">
              <w:rPr>
                <w:b/>
                <w:bCs/>
              </w:rPr>
              <w:t>External benchmark</w:t>
            </w:r>
          </w:p>
        </w:tc>
        <w:tc>
          <w:tcPr>
            <w:tcW w:w="1600" w:type="dxa"/>
          </w:tcPr>
          <w:p w14:paraId="48F87D4A" w14:textId="0AFE04D7" w:rsidR="161C9F70" w:rsidRDefault="161C9F70">
            <w:r w:rsidRPr="161C9F70">
              <w:rPr>
                <w:b/>
                <w:bCs/>
              </w:rPr>
              <w:t>Source (2026)</w:t>
            </w:r>
          </w:p>
        </w:tc>
        <w:tc>
          <w:tcPr>
            <w:tcW w:w="1800" w:type="dxa"/>
          </w:tcPr>
          <w:p w14:paraId="4BCA250B" w14:textId="03DBEB9B" w:rsidR="161C9F70" w:rsidRDefault="161C9F70">
            <w:r w:rsidRPr="161C9F70">
              <w:rPr>
                <w:b/>
                <w:bCs/>
              </w:rPr>
              <w:t>Contoso, last 90 days</w:t>
            </w:r>
          </w:p>
        </w:tc>
        <w:tc>
          <w:tcPr>
            <w:tcW w:w="1626" w:type="dxa"/>
          </w:tcPr>
          <w:p w14:paraId="1AB3982C" w14:textId="7CB9D25F" w:rsidR="161C9F70" w:rsidRDefault="161C9F70">
            <w:r w:rsidRPr="161C9F70">
              <w:rPr>
                <w:b/>
                <w:bCs/>
              </w:rPr>
              <w:t>Suggested target</w:t>
            </w:r>
          </w:p>
        </w:tc>
      </w:tr>
      <w:tr w:rsidR="161C9F70" w14:paraId="106CA910" w14:textId="77777777" w:rsidTr="161C9F70">
        <w:tc>
          <w:tcPr>
            <w:tcW w:w="1500" w:type="dxa"/>
          </w:tcPr>
          <w:p w14:paraId="14D66129" w14:textId="13CF32D4" w:rsidR="161C9F70" w:rsidRDefault="161C9F70">
            <w:r>
              <w:t>CSAT (share of 4 to 5 ratings)</w:t>
            </w:r>
          </w:p>
        </w:tc>
        <w:tc>
          <w:tcPr>
            <w:tcW w:w="2500" w:type="dxa"/>
          </w:tcPr>
          <w:p w14:paraId="637A461B" w14:textId="0CAD1998" w:rsidR="161C9F70" w:rsidRDefault="161C9F70">
            <w:r>
              <w:t xml:space="preserve">All-industry </w:t>
            </w:r>
            <w:proofErr w:type="gramStart"/>
            <w:r>
              <w:t>average</w:t>
            </w:r>
            <w:proofErr w:type="gramEnd"/>
            <w:r>
              <w:t xml:space="preserve"> about 78%; 80% or above is good; below 70% signals systemic friction. SaaS and software about 78%, ecommerce and retail about 82%.</w:t>
            </w:r>
          </w:p>
        </w:tc>
        <w:tc>
          <w:tcPr>
            <w:tcW w:w="1600" w:type="dxa"/>
          </w:tcPr>
          <w:p w14:paraId="4C01DFD8" w14:textId="058B005C" w:rsidR="161C9F70" w:rsidRDefault="161C9F70">
            <w:r>
              <w:t>Koji, CSAT Benchmarks by Industry, 11 July 2026</w:t>
            </w:r>
          </w:p>
        </w:tc>
        <w:tc>
          <w:tcPr>
            <w:tcW w:w="1800" w:type="dxa"/>
          </w:tcPr>
          <w:p w14:paraId="53A52A1E" w14:textId="7E68E720" w:rsidR="161C9F70" w:rsidRDefault="161C9F70">
            <w:r>
              <w:t>Not measured [collect]</w:t>
            </w:r>
          </w:p>
        </w:tc>
        <w:tc>
          <w:tcPr>
            <w:tcW w:w="1626" w:type="dxa"/>
          </w:tcPr>
          <w:p w14:paraId="3095868A" w14:textId="7746CDE4" w:rsidR="161C9F70" w:rsidRDefault="161C9F70">
            <w:r>
              <w:t>80% within two quarters</w:t>
            </w:r>
          </w:p>
        </w:tc>
      </w:tr>
      <w:tr w:rsidR="161C9F70" w14:paraId="4D69A444" w14:textId="77777777" w:rsidTr="161C9F70">
        <w:tc>
          <w:tcPr>
            <w:tcW w:w="1500" w:type="dxa"/>
          </w:tcPr>
          <w:p w14:paraId="1BDF2DCA" w14:textId="0E5C2E59" w:rsidR="161C9F70" w:rsidRDefault="161C9F70">
            <w:r>
              <w:t>CSAT, contact-centre median</w:t>
            </w:r>
          </w:p>
        </w:tc>
        <w:tc>
          <w:tcPr>
            <w:tcW w:w="2500" w:type="dxa"/>
          </w:tcPr>
          <w:p w14:paraId="787CAB5A" w14:textId="073A151D" w:rsidR="161C9F70" w:rsidRDefault="161C9F70">
            <w:r>
              <w:t>Cross-industry median about 89%; Healthcare and Life Sciences 90%; Technology 89%; Retail and Consumer 89%.</w:t>
            </w:r>
          </w:p>
        </w:tc>
        <w:tc>
          <w:tcPr>
            <w:tcW w:w="1600" w:type="dxa"/>
          </w:tcPr>
          <w:p w14:paraId="428CE0E6" w14:textId="0017FBE1" w:rsidR="161C9F70" w:rsidRDefault="161C9F70">
            <w:r>
              <w:t>AmplifAI citing CMP Customer Contact Benchmarking, 17 August 2026</w:t>
            </w:r>
          </w:p>
        </w:tc>
        <w:tc>
          <w:tcPr>
            <w:tcW w:w="1800" w:type="dxa"/>
          </w:tcPr>
          <w:p w14:paraId="1E976293" w14:textId="78F5E2A5" w:rsidR="161C9F70" w:rsidRDefault="161C9F70">
            <w:r>
              <w:t>Not measured [collect]</w:t>
            </w:r>
          </w:p>
        </w:tc>
        <w:tc>
          <w:tcPr>
            <w:tcW w:w="1626" w:type="dxa"/>
          </w:tcPr>
          <w:p w14:paraId="44E75C65" w14:textId="71D3C969" w:rsidR="161C9F70" w:rsidRDefault="161C9F70">
            <w:r>
              <w:t>Aspirational 89%</w:t>
            </w:r>
          </w:p>
        </w:tc>
      </w:tr>
      <w:tr w:rsidR="161C9F70" w14:paraId="4F51342E" w14:textId="77777777" w:rsidTr="161C9F70">
        <w:tc>
          <w:tcPr>
            <w:tcW w:w="1500" w:type="dxa"/>
          </w:tcPr>
          <w:p w14:paraId="73D815F5" w14:textId="08E929DE" w:rsidR="161C9F70" w:rsidRDefault="161C9F70">
            <w:r>
              <w:t>First-contact resolution (FCR)</w:t>
            </w:r>
          </w:p>
        </w:tc>
        <w:tc>
          <w:tcPr>
            <w:tcW w:w="2500" w:type="dxa"/>
          </w:tcPr>
          <w:p w14:paraId="29383BD7" w14:textId="01C710A2" w:rsidR="161C9F70" w:rsidRDefault="161C9F70">
            <w:r>
              <w:t>Cross-industry average 70%; 70 to 79% is good; 80% and above is world class, achieved by about 5% of centres.</w:t>
            </w:r>
          </w:p>
        </w:tc>
        <w:tc>
          <w:tcPr>
            <w:tcW w:w="1600" w:type="dxa"/>
          </w:tcPr>
          <w:p w14:paraId="43D6EC40" w14:textId="7AA4F766" w:rsidR="161C9F70" w:rsidRDefault="161C9F70">
            <w:r>
              <w:t>SQM Group 2025 benchmarking, cited by Ringly, 15 June 2026</w:t>
            </w:r>
          </w:p>
        </w:tc>
        <w:tc>
          <w:tcPr>
            <w:tcW w:w="1800" w:type="dxa"/>
          </w:tcPr>
          <w:p w14:paraId="1B6F1E12" w14:textId="7382DE2A" w:rsidR="161C9F70" w:rsidRDefault="161C9F70">
            <w:r>
              <w:t>Not measured [collect]</w:t>
            </w:r>
          </w:p>
        </w:tc>
        <w:tc>
          <w:tcPr>
            <w:tcW w:w="1626" w:type="dxa"/>
          </w:tcPr>
          <w:p w14:paraId="17A9E0EF" w14:textId="6C60C4EE" w:rsidR="161C9F70" w:rsidRDefault="161C9F70">
            <w:r>
              <w:t>75% in year one, 80% in year two</w:t>
            </w:r>
          </w:p>
        </w:tc>
      </w:tr>
      <w:tr w:rsidR="161C9F70" w14:paraId="5ADD5838" w14:textId="77777777" w:rsidTr="161C9F70">
        <w:tc>
          <w:tcPr>
            <w:tcW w:w="1500" w:type="dxa"/>
          </w:tcPr>
          <w:p w14:paraId="190EDE91" w14:textId="03762563" w:rsidR="161C9F70" w:rsidRDefault="161C9F70">
            <w:r>
              <w:t>FCR, contact-centre median by industry</w:t>
            </w:r>
          </w:p>
        </w:tc>
        <w:tc>
          <w:tcPr>
            <w:tcW w:w="2500" w:type="dxa"/>
          </w:tcPr>
          <w:p w14:paraId="490AA42C" w14:textId="7C540C27" w:rsidR="161C9F70" w:rsidRDefault="161C9F70">
            <w:r>
              <w:t>Cross-industry median about 80%; Healthcare and Life Sciences 89%; Technology 75%; Retail and Consumer 83%.</w:t>
            </w:r>
          </w:p>
        </w:tc>
        <w:tc>
          <w:tcPr>
            <w:tcW w:w="1600" w:type="dxa"/>
          </w:tcPr>
          <w:p w14:paraId="2A2F290D" w14:textId="7531F2EB" w:rsidR="161C9F70" w:rsidRDefault="161C9F70">
            <w:r>
              <w:t>AmplifAI citing CMP, 17 August 2026</w:t>
            </w:r>
          </w:p>
        </w:tc>
        <w:tc>
          <w:tcPr>
            <w:tcW w:w="1800" w:type="dxa"/>
          </w:tcPr>
          <w:p w14:paraId="774B6A14" w14:textId="6E0FD9AF" w:rsidR="161C9F70" w:rsidRDefault="161C9F70">
            <w:r>
              <w:t>Not measured [collect]</w:t>
            </w:r>
          </w:p>
        </w:tc>
        <w:tc>
          <w:tcPr>
            <w:tcW w:w="1626" w:type="dxa"/>
          </w:tcPr>
          <w:p w14:paraId="25C07CC6" w14:textId="66EDC073" w:rsidR="161C9F70" w:rsidRDefault="161C9F70">
            <w:r>
              <w:t>Healthcare-equipment support: 85%</w:t>
            </w:r>
          </w:p>
        </w:tc>
      </w:tr>
      <w:tr w:rsidR="161C9F70" w14:paraId="69247C93" w14:textId="77777777" w:rsidTr="161C9F70">
        <w:tc>
          <w:tcPr>
            <w:tcW w:w="1500" w:type="dxa"/>
          </w:tcPr>
          <w:p w14:paraId="693638C1" w14:textId="7E0320E8" w:rsidR="161C9F70" w:rsidRDefault="161C9F70">
            <w:r>
              <w:t xml:space="preserve">Self-service </w:t>
            </w:r>
            <w:r>
              <w:lastRenderedPageBreak/>
              <w:t>resolution rate</w:t>
            </w:r>
          </w:p>
        </w:tc>
        <w:tc>
          <w:tcPr>
            <w:tcW w:w="2500" w:type="dxa"/>
          </w:tcPr>
          <w:p w14:paraId="79F4D69E" w14:textId="76E107AC" w:rsidR="161C9F70" w:rsidRDefault="161C9F70">
            <w:r>
              <w:lastRenderedPageBreak/>
              <w:t xml:space="preserve">Technology 30%; Retail </w:t>
            </w:r>
            <w:r>
              <w:lastRenderedPageBreak/>
              <w:t>and Consumer 40%; Healthcare and Life Sciences 15%.</w:t>
            </w:r>
          </w:p>
        </w:tc>
        <w:tc>
          <w:tcPr>
            <w:tcW w:w="1600" w:type="dxa"/>
          </w:tcPr>
          <w:p w14:paraId="5E7A53E8" w14:textId="6FBEEE70" w:rsidR="161C9F70" w:rsidRDefault="161C9F70">
            <w:r>
              <w:lastRenderedPageBreak/>
              <w:t xml:space="preserve">AmplifAI citing </w:t>
            </w:r>
            <w:r>
              <w:lastRenderedPageBreak/>
              <w:t>CMP, 17 August 2026</w:t>
            </w:r>
          </w:p>
        </w:tc>
        <w:tc>
          <w:tcPr>
            <w:tcW w:w="1800" w:type="dxa"/>
          </w:tcPr>
          <w:p w14:paraId="14295698" w14:textId="689CD534" w:rsidR="161C9F70" w:rsidRDefault="161C9F70">
            <w:r>
              <w:lastRenderedPageBreak/>
              <w:t xml:space="preserve">Bot deflected </w:t>
            </w:r>
            <w:r>
              <w:lastRenderedPageBreak/>
              <w:t>the 18 June request to a form; no resolution recorded</w:t>
            </w:r>
          </w:p>
        </w:tc>
        <w:tc>
          <w:tcPr>
            <w:tcW w:w="1626" w:type="dxa"/>
          </w:tcPr>
          <w:p w14:paraId="417C42B0" w14:textId="617ABBF8" w:rsidR="161C9F70" w:rsidRDefault="161C9F70">
            <w:r>
              <w:lastRenderedPageBreak/>
              <w:t xml:space="preserve">30% of ticket </w:t>
            </w:r>
            <w:r>
              <w:lastRenderedPageBreak/>
              <w:t>requests completed in-bot</w:t>
            </w:r>
          </w:p>
        </w:tc>
      </w:tr>
      <w:tr w:rsidR="161C9F70" w14:paraId="719CBE39" w14:textId="77777777" w:rsidTr="161C9F70">
        <w:tc>
          <w:tcPr>
            <w:tcW w:w="1500" w:type="dxa"/>
          </w:tcPr>
          <w:p w14:paraId="11C09DBB" w14:textId="78901C6D" w:rsidR="161C9F70" w:rsidRDefault="161C9F70">
            <w:r>
              <w:lastRenderedPageBreak/>
              <w:t>Alert and follow-up closure</w:t>
            </w:r>
          </w:p>
        </w:tc>
        <w:tc>
          <w:tcPr>
            <w:tcW w:w="2500" w:type="dxa"/>
          </w:tcPr>
          <w:p w14:paraId="5AB270C9" w14:textId="716E0331" w:rsidR="161C9F70" w:rsidRDefault="161C9F70">
            <w:r>
              <w:t>No public benchmark; internal indicator.</w:t>
            </w:r>
          </w:p>
        </w:tc>
        <w:tc>
          <w:tcPr>
            <w:tcW w:w="1600" w:type="dxa"/>
          </w:tcPr>
          <w:p w14:paraId="2D559336" w14:textId="6A4BE9F5" w:rsidR="161C9F70" w:rsidRDefault="161C9F70">
            <w:r>
              <w:t>This report</w:t>
            </w:r>
          </w:p>
        </w:tc>
        <w:tc>
          <w:tcPr>
            <w:tcW w:w="1800" w:type="dxa"/>
          </w:tcPr>
          <w:p w14:paraId="293252A4" w14:textId="6329D0B9" w:rsidR="161C9F70" w:rsidRDefault="161C9F70">
            <w:r>
              <w:t>Connector alerts open 16 and 26 days; 2 follow-ups overdue 74 and 80 days; 8 consecutive weekly flow-failure reports</w:t>
            </w:r>
          </w:p>
        </w:tc>
        <w:tc>
          <w:tcPr>
            <w:tcW w:w="1626" w:type="dxa"/>
          </w:tcPr>
          <w:p w14:paraId="6A63D972" w14:textId="5C07B77D" w:rsidR="161C9F70" w:rsidRDefault="161C9F70">
            <w:r>
              <w:t xml:space="preserve">All alerts </w:t>
            </w:r>
            <w:proofErr w:type="gramStart"/>
            <w:r>
              <w:t>owned</w:t>
            </w:r>
            <w:proofErr w:type="gramEnd"/>
            <w:r>
              <w:t xml:space="preserve"> within 1 business day, closed within 5</w:t>
            </w:r>
          </w:p>
        </w:tc>
      </w:tr>
      <w:tr w:rsidR="161C9F70" w14:paraId="2401D10F" w14:textId="77777777" w:rsidTr="161C9F70">
        <w:tc>
          <w:tcPr>
            <w:tcW w:w="1500" w:type="dxa"/>
          </w:tcPr>
          <w:p w14:paraId="7AB7DE79" w14:textId="731D17F2" w:rsidR="161C9F70" w:rsidRDefault="161C9F70">
            <w:r>
              <w:t>Effect of a 1-point FCR gain</w:t>
            </w:r>
          </w:p>
        </w:tc>
        <w:tc>
          <w:tcPr>
            <w:tcW w:w="2500" w:type="dxa"/>
          </w:tcPr>
          <w:p w14:paraId="3CCCF2DE" w14:textId="6BFAFEB6" w:rsidR="161C9F70" w:rsidRDefault="161C9F70">
            <w:r>
              <w:t xml:space="preserve">About </w:t>
            </w:r>
            <w:proofErr w:type="gramStart"/>
            <w:r>
              <w:t>+1 point</w:t>
            </w:r>
            <w:proofErr w:type="gramEnd"/>
            <w:r>
              <w:t xml:space="preserve"> CSAT and +1.4 points NPS; about 1% lower operating cost.</w:t>
            </w:r>
          </w:p>
        </w:tc>
        <w:tc>
          <w:tcPr>
            <w:tcW w:w="1600" w:type="dxa"/>
          </w:tcPr>
          <w:p w14:paraId="3B044C5B" w14:textId="64D8E57A" w:rsidR="161C9F70" w:rsidRDefault="161C9F70">
            <w:r>
              <w:t>SQM Group, cited by Ringly, 15 June 2026</w:t>
            </w:r>
          </w:p>
        </w:tc>
        <w:tc>
          <w:tcPr>
            <w:tcW w:w="1800" w:type="dxa"/>
          </w:tcPr>
          <w:p w14:paraId="6AFDE28F" w14:textId="5DB6CC3E" w:rsidR="161C9F70" w:rsidRDefault="161C9F70">
            <w:r>
              <w:t>Not applicable until FCR is measured</w:t>
            </w:r>
          </w:p>
        </w:tc>
        <w:tc>
          <w:tcPr>
            <w:tcW w:w="1626" w:type="dxa"/>
          </w:tcPr>
          <w:p w14:paraId="22F6E44C" w14:textId="5694B302" w:rsidR="161C9F70" w:rsidRDefault="161C9F70">
            <w:r>
              <w:t>Use to size the business case</w:t>
            </w:r>
          </w:p>
        </w:tc>
      </w:tr>
    </w:tbl>
    <w:p w14:paraId="25B1EF2C" w14:textId="69A3AB23" w:rsidR="161C9F70" w:rsidRDefault="161C9F70">
      <w:r>
        <w:t xml:space="preserve"> </w:t>
      </w:r>
    </w:p>
    <w:p w14:paraId="1A198603" w14:textId="4CEDCD3C" w:rsidR="161C9F70" w:rsidRDefault="161C9F70" w:rsidP="161C9F70">
      <w:pPr>
        <w:pStyle w:val="Heading1"/>
      </w:pPr>
      <w:r w:rsidRPr="161C9F70">
        <w:rPr>
          <w:color w:val="794E1F"/>
        </w:rPr>
        <w:t>5. Prioritised improvement plan</w:t>
      </w:r>
    </w:p>
    <w:p w14:paraId="506ABE0F" w14:textId="7374BCA5" w:rsidR="161C9F70" w:rsidRDefault="161C9F70">
      <w:r>
        <w:t>Actions are ranked by the size of the risk they remove and how quickly they can start. Owners are proposed where the record names a natural owner; bracketed owners need to be confirmed. Priority 1 items should start this month.</w:t>
      </w:r>
    </w:p>
    <w:tbl>
      <w:tblPr>
        <w:tblStyle w:val="TableGrid"/>
        <w:tblW w:w="0" w:type="auto"/>
        <w:tblLook w:val="0000" w:firstRow="0" w:lastRow="0" w:firstColumn="0" w:lastColumn="0" w:noHBand="0" w:noVBand="0"/>
      </w:tblPr>
      <w:tblGrid>
        <w:gridCol w:w="948"/>
        <w:gridCol w:w="2560"/>
        <w:gridCol w:w="1516"/>
        <w:gridCol w:w="1297"/>
        <w:gridCol w:w="1300"/>
        <w:gridCol w:w="1621"/>
      </w:tblGrid>
      <w:tr w:rsidR="161C9F70" w14:paraId="64BE8385" w14:textId="77777777" w:rsidTr="161C9F70">
        <w:tc>
          <w:tcPr>
            <w:tcW w:w="750" w:type="dxa"/>
          </w:tcPr>
          <w:p w14:paraId="543F796A" w14:textId="5843C7C3" w:rsidR="161C9F70" w:rsidRDefault="161C9F70">
            <w:r>
              <w:t>Priority</w:t>
            </w:r>
          </w:p>
        </w:tc>
        <w:tc>
          <w:tcPr>
            <w:tcW w:w="2600" w:type="dxa"/>
          </w:tcPr>
          <w:p w14:paraId="45AA2E00" w14:textId="5121AE87" w:rsidR="161C9F70" w:rsidRDefault="161C9F70">
            <w:r>
              <w:t>Action</w:t>
            </w:r>
          </w:p>
        </w:tc>
        <w:tc>
          <w:tcPr>
            <w:tcW w:w="1450" w:type="dxa"/>
          </w:tcPr>
          <w:p w14:paraId="7D2F13CC" w14:textId="49FF954B" w:rsidR="161C9F70" w:rsidRDefault="161C9F70">
            <w:r w:rsidRPr="161C9F70">
              <w:rPr>
                <w:b/>
                <w:bCs/>
              </w:rPr>
              <w:t>Theme and root cause addressed</w:t>
            </w:r>
          </w:p>
        </w:tc>
        <w:tc>
          <w:tcPr>
            <w:tcW w:w="1300" w:type="dxa"/>
          </w:tcPr>
          <w:p w14:paraId="5A9246D7" w14:textId="42DD7C0F" w:rsidR="161C9F70" w:rsidRDefault="161C9F70">
            <w:r w:rsidRPr="161C9F70">
              <w:rPr>
                <w:b/>
                <w:bCs/>
              </w:rPr>
              <w:t>Proposed owner</w:t>
            </w:r>
          </w:p>
        </w:tc>
        <w:tc>
          <w:tcPr>
            <w:tcW w:w="1300" w:type="dxa"/>
          </w:tcPr>
          <w:p w14:paraId="1D4598AC" w14:textId="3BBB62D3" w:rsidR="161C9F70" w:rsidRDefault="161C9F70">
            <w:r>
              <w:t>Timing</w:t>
            </w:r>
          </w:p>
        </w:tc>
        <w:tc>
          <w:tcPr>
            <w:tcW w:w="1626" w:type="dxa"/>
          </w:tcPr>
          <w:p w14:paraId="16CB61F7" w14:textId="34994997" w:rsidR="161C9F70" w:rsidRDefault="161C9F70">
            <w:r w:rsidRPr="161C9F70">
              <w:rPr>
                <w:b/>
                <w:bCs/>
              </w:rPr>
              <w:t>Success measure</w:t>
            </w:r>
          </w:p>
        </w:tc>
      </w:tr>
      <w:tr w:rsidR="161C9F70" w14:paraId="35DC414B" w14:textId="77777777" w:rsidTr="161C9F70">
        <w:tc>
          <w:tcPr>
            <w:tcW w:w="750" w:type="dxa"/>
          </w:tcPr>
          <w:p w14:paraId="116C3FB2" w14:textId="4BAEAA0C" w:rsidR="161C9F70" w:rsidRDefault="161C9F70">
            <w:r>
              <w:t>1</w:t>
            </w:r>
          </w:p>
        </w:tc>
        <w:tc>
          <w:tcPr>
            <w:tcW w:w="2600" w:type="dxa"/>
          </w:tcPr>
          <w:p w14:paraId="1D8ABDC9" w14:textId="448C90D0" w:rsidR="161C9F70" w:rsidRDefault="161C9F70">
            <w:r>
              <w:t>Restore the ServiceNow and Jira Copilot connectors, then route every connector and flow-failure alert into a tracked ticket with a named owner and a five-business-day closure target.</w:t>
            </w:r>
          </w:p>
        </w:tc>
        <w:tc>
          <w:tcPr>
            <w:tcW w:w="1450" w:type="dxa"/>
          </w:tcPr>
          <w:p w14:paraId="20A30812" w14:textId="3D6A7794" w:rsidR="161C9F70" w:rsidRDefault="161C9F70">
            <w:r>
              <w:t>Theme 1; no owner for alerts</w:t>
            </w:r>
          </w:p>
        </w:tc>
        <w:tc>
          <w:tcPr>
            <w:tcW w:w="1300" w:type="dxa"/>
          </w:tcPr>
          <w:p w14:paraId="12C2710F" w14:textId="36485E58" w:rsidR="161C9F70" w:rsidRDefault="161C9F70">
            <w:r>
              <w:t>Corey Gray with [M365 admin]</w:t>
            </w:r>
          </w:p>
        </w:tc>
        <w:tc>
          <w:tcPr>
            <w:tcW w:w="1300" w:type="dxa"/>
          </w:tcPr>
          <w:p w14:paraId="4444972E" w14:textId="2F26451C" w:rsidR="161C9F70" w:rsidRDefault="161C9F70">
            <w:r>
              <w:t>Start week of 7 September; connectors healthy by 18 September</w:t>
            </w:r>
          </w:p>
        </w:tc>
        <w:tc>
          <w:tcPr>
            <w:tcW w:w="1626" w:type="dxa"/>
          </w:tcPr>
          <w:p w14:paraId="1FEC1517" w14:textId="28042BE0" w:rsidR="161C9F70" w:rsidRDefault="161C9F70">
            <w:r>
              <w:t>Zero connector alerts older than 5 days; weekly flow-failure emails fall to zero by October</w:t>
            </w:r>
          </w:p>
        </w:tc>
      </w:tr>
      <w:tr w:rsidR="161C9F70" w14:paraId="3ABA153E" w14:textId="77777777" w:rsidTr="161C9F70">
        <w:tc>
          <w:tcPr>
            <w:tcW w:w="750" w:type="dxa"/>
          </w:tcPr>
          <w:p w14:paraId="77CD5BA5" w14:textId="3F198C55" w:rsidR="161C9F70" w:rsidRDefault="161C9F70">
            <w:r>
              <w:t>1</w:t>
            </w:r>
          </w:p>
        </w:tc>
        <w:tc>
          <w:tcPr>
            <w:tcW w:w="2600" w:type="dxa"/>
          </w:tcPr>
          <w:p w14:paraId="1F65D88B" w14:textId="37F77319" w:rsidR="161C9F70" w:rsidRDefault="161C9F70">
            <w:r>
              <w:t xml:space="preserve">Start measuring: add a one-question CSAT survey and a seven-day repeat-contact FCR check to every closed ATOS and ZAVA </w:t>
            </w:r>
            <w:proofErr w:type="gramStart"/>
            <w:r>
              <w:t>ticket, and</w:t>
            </w:r>
            <w:proofErr w:type="gramEnd"/>
            <w:r>
              <w:t xml:space="preserve"> publish a monthly scorecard.</w:t>
            </w:r>
          </w:p>
        </w:tc>
        <w:tc>
          <w:tcPr>
            <w:tcW w:w="1450" w:type="dxa"/>
          </w:tcPr>
          <w:p w14:paraId="6390F249" w14:textId="30D559DD" w:rsidR="161C9F70" w:rsidRDefault="161C9F70">
            <w:r>
              <w:t>Root cause: no measurement</w:t>
            </w:r>
          </w:p>
        </w:tc>
        <w:tc>
          <w:tcPr>
            <w:tcW w:w="1300" w:type="dxa"/>
          </w:tcPr>
          <w:p w14:paraId="1CB12CC4" w14:textId="29B340A1" w:rsidR="161C9F70" w:rsidRDefault="161C9F70">
            <w:r>
              <w:t>[Support operations lead]</w:t>
            </w:r>
          </w:p>
        </w:tc>
        <w:tc>
          <w:tcPr>
            <w:tcW w:w="1300" w:type="dxa"/>
          </w:tcPr>
          <w:p w14:paraId="4D8F401C" w14:textId="22912765" w:rsidR="161C9F70" w:rsidRDefault="161C9F70">
            <w:r>
              <w:t>Survey live by 30 September; first scorecard 31 October</w:t>
            </w:r>
          </w:p>
        </w:tc>
        <w:tc>
          <w:tcPr>
            <w:tcW w:w="1626" w:type="dxa"/>
          </w:tcPr>
          <w:p w14:paraId="44E319B2" w14:textId="1B6F0E29" w:rsidR="161C9F70" w:rsidRDefault="161C9F70">
            <w:r>
              <w:t>Baseline CSAT and FCR published; targets from section 4 adopted</w:t>
            </w:r>
          </w:p>
        </w:tc>
      </w:tr>
      <w:tr w:rsidR="161C9F70" w14:paraId="1ECCCA77" w14:textId="77777777" w:rsidTr="161C9F70">
        <w:tc>
          <w:tcPr>
            <w:tcW w:w="750" w:type="dxa"/>
          </w:tcPr>
          <w:p w14:paraId="6283FB69" w14:textId="32846E9E" w:rsidR="161C9F70" w:rsidRDefault="161C9F70">
            <w:r>
              <w:t>1</w:t>
            </w:r>
          </w:p>
        </w:tc>
        <w:tc>
          <w:tcPr>
            <w:tcW w:w="2600" w:type="dxa"/>
          </w:tcPr>
          <w:p w14:paraId="51CF0CAA" w14:textId="2B625562" w:rsidR="161C9F70" w:rsidRDefault="161C9F70">
            <w:r>
              <w:t xml:space="preserve">Give </w:t>
            </w:r>
            <w:proofErr w:type="gramStart"/>
            <w:r>
              <w:t>customer</w:t>
            </w:r>
            <w:proofErr w:type="gramEnd"/>
            <w:r>
              <w:t xml:space="preserve"> follow-ups a single owner and a due </w:t>
            </w:r>
            <w:proofErr w:type="gramStart"/>
            <w:r>
              <w:t>date, and</w:t>
            </w:r>
            <w:proofErr w:type="gramEnd"/>
            <w:r>
              <w:t xml:space="preserve"> clear the items overdue since June (file for Adil Eli, required update, S2P agent status, ZAVA shipment confirmation).</w:t>
            </w:r>
          </w:p>
        </w:tc>
        <w:tc>
          <w:tcPr>
            <w:tcW w:w="1450" w:type="dxa"/>
          </w:tcPr>
          <w:p w14:paraId="6D5DA217" w14:textId="24403C26" w:rsidR="161C9F70" w:rsidRDefault="161C9F70">
            <w:r>
              <w:t>Theme 3; no owner</w:t>
            </w:r>
          </w:p>
        </w:tc>
        <w:tc>
          <w:tcPr>
            <w:tcW w:w="1300" w:type="dxa"/>
          </w:tcPr>
          <w:p w14:paraId="77B0C353" w14:textId="1D1E22EA" w:rsidR="161C9F70" w:rsidRDefault="161C9F70">
            <w:r>
              <w:t>Corey Gray</w:t>
            </w:r>
          </w:p>
        </w:tc>
        <w:tc>
          <w:tcPr>
            <w:tcW w:w="1300" w:type="dxa"/>
          </w:tcPr>
          <w:p w14:paraId="161FF350" w14:textId="15FC09AE" w:rsidR="161C9F70" w:rsidRDefault="161C9F70">
            <w:r>
              <w:t>Backlog cleared by 18 September; ongoing weekly review</w:t>
            </w:r>
          </w:p>
        </w:tc>
        <w:tc>
          <w:tcPr>
            <w:tcW w:w="1626" w:type="dxa"/>
          </w:tcPr>
          <w:p w14:paraId="226492D9" w14:textId="0ED9F072" w:rsidR="161C9F70" w:rsidRDefault="161C9F70">
            <w:r>
              <w:t>Daily Task Digest shows no customer-facing item older than 10 business days</w:t>
            </w:r>
          </w:p>
        </w:tc>
      </w:tr>
      <w:tr w:rsidR="161C9F70" w14:paraId="5E761962" w14:textId="77777777" w:rsidTr="161C9F70">
        <w:tc>
          <w:tcPr>
            <w:tcW w:w="750" w:type="dxa"/>
          </w:tcPr>
          <w:p w14:paraId="58EA315C" w14:textId="25EF50E7" w:rsidR="161C9F70" w:rsidRDefault="161C9F70">
            <w:r>
              <w:lastRenderedPageBreak/>
              <w:t>2</w:t>
            </w:r>
          </w:p>
        </w:tc>
        <w:tc>
          <w:tcPr>
            <w:tcW w:w="2600" w:type="dxa"/>
          </w:tcPr>
          <w:p w14:paraId="3BBE0FD0" w14:textId="1ECD37AB" w:rsidR="161C9F70" w:rsidRDefault="161C9F70">
            <w:r>
              <w:t>Redesign the ZAVA Medical Service Agent intake so the bot pre-fills title, equipment type and description from the user's message, confirms the ticket number in chat, and only asks for what is missing (hospital ID, urgency).</w:t>
            </w:r>
          </w:p>
        </w:tc>
        <w:tc>
          <w:tcPr>
            <w:tcW w:w="1450" w:type="dxa"/>
          </w:tcPr>
          <w:p w14:paraId="403FC5C7" w14:textId="17AB1E6F" w:rsidR="161C9F70" w:rsidRDefault="161C9F70">
            <w:r>
              <w:t>Theme 2; intake designed around the system</w:t>
            </w:r>
          </w:p>
        </w:tc>
        <w:tc>
          <w:tcPr>
            <w:tcW w:w="1300" w:type="dxa"/>
          </w:tcPr>
          <w:p w14:paraId="7164A965" w14:textId="10890533" w:rsidR="161C9F70" w:rsidRDefault="161C9F70">
            <w:r>
              <w:t>[ZAVA agent product owner]</w:t>
            </w:r>
          </w:p>
        </w:tc>
        <w:tc>
          <w:tcPr>
            <w:tcW w:w="1300" w:type="dxa"/>
          </w:tcPr>
          <w:p w14:paraId="60D75AEA" w14:textId="0966EBF7" w:rsidR="161C9F70" w:rsidRDefault="161C9F70">
            <w:r>
              <w:t>Design October; pilot November</w:t>
            </w:r>
          </w:p>
        </w:tc>
        <w:tc>
          <w:tcPr>
            <w:tcW w:w="1626" w:type="dxa"/>
          </w:tcPr>
          <w:p w14:paraId="22E8B241" w14:textId="0244D2BB" w:rsidR="161C9F70" w:rsidRDefault="161C9F70">
            <w:r>
              <w:t>Self-service completion of ticket requests at 30% or better; median fields typed by the user reduced from 5 to 2</w:t>
            </w:r>
          </w:p>
        </w:tc>
      </w:tr>
      <w:tr w:rsidR="161C9F70" w14:paraId="777420E5" w14:textId="77777777" w:rsidTr="161C9F70">
        <w:tc>
          <w:tcPr>
            <w:tcW w:w="750" w:type="dxa"/>
          </w:tcPr>
          <w:p w14:paraId="71E8E7FE" w14:textId="195A3330" w:rsidR="161C9F70" w:rsidRDefault="161C9F70">
            <w:r>
              <w:t>2</w:t>
            </w:r>
          </w:p>
        </w:tc>
        <w:tc>
          <w:tcPr>
            <w:tcW w:w="2600" w:type="dxa"/>
          </w:tcPr>
          <w:p w14:paraId="7455DAFF" w14:textId="123819F4" w:rsidR="161C9F70" w:rsidRDefault="161C9F70">
            <w:r>
              <w:t>Add a consistency check to the ZAVA Orders bot so a customer-ready reply is blocked when dates are contradictory (ship date after delivery date, shipped date while status is Processing).</w:t>
            </w:r>
          </w:p>
        </w:tc>
        <w:tc>
          <w:tcPr>
            <w:tcW w:w="1450" w:type="dxa"/>
          </w:tcPr>
          <w:p w14:paraId="16DB0AE5" w14:textId="0B1600B8" w:rsidR="161C9F70" w:rsidRDefault="161C9F70">
            <w:r>
              <w:t>Theme 4; unreliable data</w:t>
            </w:r>
          </w:p>
        </w:tc>
        <w:tc>
          <w:tcPr>
            <w:tcW w:w="1300" w:type="dxa"/>
          </w:tcPr>
          <w:p w14:paraId="469A1516" w14:textId="03F3E77C" w:rsidR="161C9F70" w:rsidRDefault="161C9F70">
            <w:r>
              <w:t>[ZAVA Orders product owner]</w:t>
            </w:r>
          </w:p>
        </w:tc>
        <w:tc>
          <w:tcPr>
            <w:tcW w:w="1300" w:type="dxa"/>
          </w:tcPr>
          <w:p w14:paraId="269A62BE" w14:textId="7CD1CE40" w:rsidR="161C9F70" w:rsidRDefault="161C9F70">
            <w:r>
              <w:t>October</w:t>
            </w:r>
          </w:p>
        </w:tc>
        <w:tc>
          <w:tcPr>
            <w:tcW w:w="1626" w:type="dxa"/>
          </w:tcPr>
          <w:p w14:paraId="1AA23CAC" w14:textId="75AFB504" w:rsidR="161C9F70" w:rsidRDefault="161C9F70">
            <w:r>
              <w:t>Zero contradictory order summaries in a 50-order regression test</w:t>
            </w:r>
          </w:p>
        </w:tc>
      </w:tr>
      <w:tr w:rsidR="161C9F70" w14:paraId="27A4B214" w14:textId="77777777" w:rsidTr="161C9F70">
        <w:tc>
          <w:tcPr>
            <w:tcW w:w="750" w:type="dxa"/>
          </w:tcPr>
          <w:p w14:paraId="6C509056" w14:textId="0CC51579" w:rsidR="161C9F70" w:rsidRDefault="161C9F70">
            <w:r>
              <w:t>3</w:t>
            </w:r>
          </w:p>
        </w:tc>
        <w:tc>
          <w:tcPr>
            <w:tcW w:w="2600" w:type="dxa"/>
          </w:tcPr>
          <w:p w14:paraId="437B1667" w14:textId="05A2FC3D" w:rsidR="161C9F70" w:rsidRDefault="161C9F70">
            <w:r>
              <w:t>Re-open the January 2026 threads: confirm status of the hardware-failure escalation, the recurring-error tickets and the protocol for feeding customer-reported issues into defect tracking.</w:t>
            </w:r>
          </w:p>
        </w:tc>
        <w:tc>
          <w:tcPr>
            <w:tcW w:w="1450" w:type="dxa"/>
          </w:tcPr>
          <w:p w14:paraId="628ABDDA" w14:textId="7E80E301" w:rsidR="161C9F70" w:rsidRDefault="161C9F70">
            <w:r>
              <w:t>Theme 5; recurring issues without root cause</w:t>
            </w:r>
          </w:p>
        </w:tc>
        <w:tc>
          <w:tcPr>
            <w:tcW w:w="1300" w:type="dxa"/>
          </w:tcPr>
          <w:p w14:paraId="74FBCEA3" w14:textId="775EC9C5" w:rsidR="161C9F70" w:rsidRDefault="161C9F70">
            <w:r>
              <w:t>Corey Gray with Peyton and Adil Eli</w:t>
            </w:r>
          </w:p>
        </w:tc>
        <w:tc>
          <w:tcPr>
            <w:tcW w:w="1300" w:type="dxa"/>
          </w:tcPr>
          <w:p w14:paraId="6B90706C" w14:textId="703CB089" w:rsidR="161C9F70" w:rsidRDefault="161C9F70">
            <w:r>
              <w:t>By 30 September</w:t>
            </w:r>
          </w:p>
        </w:tc>
        <w:tc>
          <w:tcPr>
            <w:tcW w:w="1626" w:type="dxa"/>
          </w:tcPr>
          <w:p w14:paraId="1CD27EDE" w14:textId="691A974D" w:rsidR="161C9F70" w:rsidRDefault="161C9F70">
            <w:r>
              <w:t>Each thread has a documented status: closed, or a ticket with an owner</w:t>
            </w:r>
          </w:p>
        </w:tc>
      </w:tr>
      <w:tr w:rsidR="161C9F70" w14:paraId="512F30B4" w14:textId="77777777" w:rsidTr="161C9F70">
        <w:tc>
          <w:tcPr>
            <w:tcW w:w="750" w:type="dxa"/>
          </w:tcPr>
          <w:p w14:paraId="2C2F8E61" w14:textId="002FF7C2" w:rsidR="161C9F70" w:rsidRDefault="161C9F70">
            <w:r>
              <w:t>3</w:t>
            </w:r>
          </w:p>
        </w:tc>
        <w:tc>
          <w:tcPr>
            <w:tcW w:w="2600" w:type="dxa"/>
          </w:tcPr>
          <w:p w14:paraId="2C45F6D3" w14:textId="790DDE86" w:rsidR="161C9F70" w:rsidRDefault="161C9F70">
            <w:r>
              <w:t>Schedule a monthly support quality review (30 minutes) that walks the scorecard, open alerts and aged follow-ups, and records decisions in Teams.</w:t>
            </w:r>
          </w:p>
        </w:tc>
        <w:tc>
          <w:tcPr>
            <w:tcW w:w="1450" w:type="dxa"/>
          </w:tcPr>
          <w:p w14:paraId="7B824DD5" w14:textId="71EBC54A" w:rsidR="161C9F70" w:rsidRDefault="161C9F70">
            <w:r>
              <w:t>Gap: no meeting record on support quality</w:t>
            </w:r>
          </w:p>
        </w:tc>
        <w:tc>
          <w:tcPr>
            <w:tcW w:w="1300" w:type="dxa"/>
          </w:tcPr>
          <w:p w14:paraId="52E0E4FB" w14:textId="6AC9AC0E" w:rsidR="161C9F70" w:rsidRDefault="161C9F70">
            <w:r>
              <w:t>Corey Gray; Daichi Maruyama as sponsor</w:t>
            </w:r>
          </w:p>
        </w:tc>
        <w:tc>
          <w:tcPr>
            <w:tcW w:w="1300" w:type="dxa"/>
          </w:tcPr>
          <w:p w14:paraId="6E1FF65C" w14:textId="63A792D2" w:rsidR="161C9F70" w:rsidRDefault="161C9F70">
            <w:r>
              <w:t>First review in October</w:t>
            </w:r>
          </w:p>
        </w:tc>
        <w:tc>
          <w:tcPr>
            <w:tcW w:w="1626" w:type="dxa"/>
          </w:tcPr>
          <w:p w14:paraId="45478E4D" w14:textId="5C857996" w:rsidR="161C9F70" w:rsidRDefault="161C9F70">
            <w:r>
              <w:t>Twelve reviews a year with recorded decisions; transcript available for the next 90-day analysis</w:t>
            </w:r>
          </w:p>
        </w:tc>
      </w:tr>
    </w:tbl>
    <w:p w14:paraId="5EC7B892" w14:textId="6112F652" w:rsidR="161C9F70" w:rsidRDefault="161C9F70">
      <w:r>
        <w:t xml:space="preserve"> </w:t>
      </w:r>
    </w:p>
    <w:p w14:paraId="597B038F" w14:textId="19A1AB9A" w:rsidR="161C9F70" w:rsidRDefault="161C9F70" w:rsidP="161C9F70">
      <w:pPr>
        <w:pStyle w:val="Heading1"/>
      </w:pPr>
      <w:r w:rsidRPr="161C9F70">
        <w:rPr>
          <w:color w:val="794E1F"/>
        </w:rPr>
        <w:t>6. Sources</w:t>
      </w:r>
    </w:p>
    <w:p w14:paraId="1BB2A83E" w14:textId="73B24C3A" w:rsidR="161C9F70" w:rsidRDefault="161C9F70" w:rsidP="161C9F70">
      <w:pPr>
        <w:pStyle w:val="Heading2"/>
      </w:pPr>
      <w:r w:rsidRPr="161C9F70">
        <w:rPr>
          <w:color w:val="794E1F"/>
        </w:rPr>
        <w:t>Internal sources (Microsoft 365)</w:t>
      </w:r>
    </w:p>
    <w:p w14:paraId="652B0A4E" w14:textId="17AC2D63" w:rsidR="161C9F70" w:rsidRDefault="161C9F70">
      <w:r>
        <w:t>Daily Task Digest, 6 September 2026 (Outlook, self-generated); Daily Task Digest, 29 June 2026 (Outlook); "Your Copilot connection Jira2606051042 needs immediate attention", Microsoft 365, 12 August 2026; "Your Copilot connection ServiceNowTickets2607141032 needs immediate attention", Microsoft 365, 22 August 2026; Power Automate flow-failure notices dated 19 June, 27 June, 16 July, 31 July, 8, 15, 22 and 31 August 2026, and "Alert! We've disabled one of your flows", 25 August 2026; Teams chat with ZAVA Medical Service Agent, 18 June 2026; Teams group chat with Adil Eli and ZAVA Orders, 10 March, 22 April, 24 April and 19 June 2026; Sales and Marketing Teams channel threads, January 2026 (historical context).</w:t>
      </w:r>
    </w:p>
    <w:p w14:paraId="23F5FD37" w14:textId="325D0E79" w:rsidR="161C9F70" w:rsidRDefault="161C9F70" w:rsidP="161C9F70">
      <w:pPr>
        <w:pStyle w:val="Heading2"/>
      </w:pPr>
      <w:r w:rsidRPr="161C9F70">
        <w:rPr>
          <w:color w:val="794E1F"/>
        </w:rPr>
        <w:lastRenderedPageBreak/>
        <w:t>External sources (public web)</w:t>
      </w:r>
    </w:p>
    <w:p w14:paraId="77641FED" w14:textId="5CC244A2" w:rsidR="161C9F70" w:rsidRDefault="161C9F70">
      <w:r>
        <w:t xml:space="preserve">AmplifAI, Call Center KPI Benchmarks </w:t>
      </w:r>
      <w:proofErr w:type="gramStart"/>
      <w:r>
        <w:t>By</w:t>
      </w:r>
      <w:proofErr w:type="gramEnd"/>
      <w:r>
        <w:t xml:space="preserve"> Industry (2026), updated 17 August 2026, citing the CMP Customer Contact Benchmarking dataset: https://www.amplifai.com/blog/call-center-kpi-benchmarks-by-industry</w:t>
      </w:r>
    </w:p>
    <w:p w14:paraId="2EFF8AB4" w14:textId="7CE746AA" w:rsidR="161C9F70" w:rsidRDefault="161C9F70">
      <w:r>
        <w:t>Ringly, 38 first call resolution statistics you need to know in 2026, last edited 15 June 2026, citing SQM Group, Metrigy, Forrester and Lorikeet: https://www.ringly.io/blog/first-call-resolution-statistics-2026</w:t>
      </w:r>
    </w:p>
    <w:p w14:paraId="7E85BD9F" w14:textId="48A50266" w:rsidR="161C9F70" w:rsidRDefault="161C9F70">
      <w:r>
        <w:t>Koji, What Is a Good CSAT Score? CSAT Benchmarks by Industry (2026), 11 July 2026: https://www.koji.so/blog/csat-benchmarks-by-industry-2026</w:t>
      </w:r>
    </w:p>
    <w:p w14:paraId="1E258599" w14:textId="2AAAE13E" w:rsidR="161C9F70" w:rsidRDefault="161C9F70">
      <w:r w:rsidRPr="161C9F70">
        <w:rPr>
          <w:i/>
          <w:iCs/>
          <w:color w:val="595959" w:themeColor="text1" w:themeTint="A6"/>
          <w:sz w:val="20"/>
          <w:szCs w:val="20"/>
        </w:rPr>
        <w:t>Benchmark figures are vendor-published secondary summaries of SQM Group and CMP research and should be treated as directional; confirm against the primary reports before using them in external communications.</w:t>
      </w:r>
    </w:p>
    <w:sectPr w:rsidR="161C9F70" w:rsidSect="00034616">
      <w:headerReference w:type="default" r:id="rId8"/>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6BA690" w14:textId="77777777" w:rsidR="003F471C" w:rsidRDefault="003F471C">
      <w:pPr>
        <w:spacing w:after="0" w:line="240" w:lineRule="auto"/>
      </w:pPr>
      <w:r>
        <w:separator/>
      </w:r>
    </w:p>
  </w:endnote>
  <w:endnote w:type="continuationSeparator" w:id="0">
    <w:p w14:paraId="0C95288A" w14:textId="77777777" w:rsidR="003F471C" w:rsidRDefault="003F47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617779" w14:textId="77777777" w:rsidR="003F471C" w:rsidRDefault="003F471C">
      <w:pPr>
        <w:spacing w:after="0" w:line="240" w:lineRule="auto"/>
      </w:pPr>
      <w:r>
        <w:separator/>
      </w:r>
    </w:p>
  </w:footnote>
  <w:footnote w:type="continuationSeparator" w:id="0">
    <w:p w14:paraId="0F837F24" w14:textId="77777777" w:rsidR="003F471C" w:rsidRDefault="003F47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27806" w14:textId="28F4954A" w:rsidR="161C9F70" w:rsidRDefault="161C9F70">
    <w:r>
      <w:t>Customer Support Themes and Improvement Plan | Contoso | 7 September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73033365">
    <w:abstractNumId w:val="8"/>
  </w:num>
  <w:num w:numId="2" w16cid:durableId="1842547499">
    <w:abstractNumId w:val="6"/>
  </w:num>
  <w:num w:numId="3" w16cid:durableId="863399179">
    <w:abstractNumId w:val="5"/>
  </w:num>
  <w:num w:numId="4" w16cid:durableId="74013545">
    <w:abstractNumId w:val="4"/>
  </w:num>
  <w:num w:numId="5" w16cid:durableId="519196484">
    <w:abstractNumId w:val="7"/>
  </w:num>
  <w:num w:numId="6" w16cid:durableId="221329699">
    <w:abstractNumId w:val="3"/>
  </w:num>
  <w:num w:numId="7" w16cid:durableId="2072844312">
    <w:abstractNumId w:val="2"/>
  </w:num>
  <w:num w:numId="8" w16cid:durableId="387801972">
    <w:abstractNumId w:val="1"/>
  </w:num>
  <w:num w:numId="9" w16cid:durableId="10906621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A26BA"/>
    <w:rsid w:val="003F471C"/>
    <w:rsid w:val="006D1A74"/>
    <w:rsid w:val="006D6601"/>
    <w:rsid w:val="00AA1D8D"/>
    <w:rsid w:val="00B47730"/>
    <w:rsid w:val="00CB0664"/>
    <w:rsid w:val="00FC693F"/>
    <w:rsid w:val="030BE86A"/>
    <w:rsid w:val="04E9E88F"/>
    <w:rsid w:val="05DC1F9E"/>
    <w:rsid w:val="074819F4"/>
    <w:rsid w:val="0B47B03B"/>
    <w:rsid w:val="0E584CCD"/>
    <w:rsid w:val="10E8A5CC"/>
    <w:rsid w:val="15BB7CFC"/>
    <w:rsid w:val="161C9F70"/>
    <w:rsid w:val="19E41A68"/>
    <w:rsid w:val="1A746BE2"/>
    <w:rsid w:val="1E9D5FD3"/>
    <w:rsid w:val="2457DCE9"/>
    <w:rsid w:val="25C6C0CD"/>
    <w:rsid w:val="2C4E3C4F"/>
    <w:rsid w:val="31B3134E"/>
    <w:rsid w:val="3658C3DF"/>
    <w:rsid w:val="3B6CDC7A"/>
    <w:rsid w:val="41C0E556"/>
    <w:rsid w:val="47ACE619"/>
    <w:rsid w:val="47C41177"/>
    <w:rsid w:val="4A31B3C8"/>
    <w:rsid w:val="4BB0C9FB"/>
    <w:rsid w:val="4D04D0C7"/>
    <w:rsid w:val="50460964"/>
    <w:rsid w:val="512675B0"/>
    <w:rsid w:val="51746B76"/>
    <w:rsid w:val="54785805"/>
    <w:rsid w:val="557025FE"/>
    <w:rsid w:val="559BCF6F"/>
    <w:rsid w:val="5D12E5AA"/>
    <w:rsid w:val="5D8E42A6"/>
    <w:rsid w:val="5E4634F8"/>
    <w:rsid w:val="5EF41FFF"/>
    <w:rsid w:val="607BCDBA"/>
    <w:rsid w:val="60868D26"/>
    <w:rsid w:val="65AF357A"/>
    <w:rsid w:val="66E74A9E"/>
    <w:rsid w:val="6A45E910"/>
    <w:rsid w:val="6BC50A3F"/>
    <w:rsid w:val="6CEF2644"/>
    <w:rsid w:val="70DEDB5E"/>
    <w:rsid w:val="70FA32B6"/>
    <w:rsid w:val="73BBB6C5"/>
    <w:rsid w:val="7650E3FA"/>
    <w:rsid w:val="77C927EA"/>
    <w:rsid w:val="77CCE1FA"/>
    <w:rsid w:val="7E1829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1C22B34A-3865-45BC-AD42-985AB45BB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2410C10365B41458A488A2E06A7CDDA" ma:contentTypeVersion="16" ma:contentTypeDescription="Create a new document." ma:contentTypeScope="" ma:versionID="8fc8c9c986ff763fb0d30ebcc45645fb">
  <xsd:schema xmlns:xsd="http://www.w3.org/2001/XMLSchema" xmlns:xs="http://www.w3.org/2001/XMLSchema" xmlns:p="http://schemas.microsoft.com/office/2006/metadata/properties" xmlns:ns1="http://schemas.microsoft.com/sharepoint/v3" xmlns:ns2="debf2d1a-3119-443f-9311-2f3fb0fd7de8" xmlns:ns3="9ece1660-89e4-4efe-8613-f619625afc8d" targetNamespace="http://schemas.microsoft.com/office/2006/metadata/properties" ma:root="true" ma:fieldsID="8a6a739d9051ad82eb6b3b4cb1429ef8" ns1:_="" ns2:_="" ns3:_="">
    <xsd:import namespace="http://schemas.microsoft.com/sharepoint/v3"/>
    <xsd:import namespace="debf2d1a-3119-443f-9311-2f3fb0fd7de8"/>
    <xsd:import namespace="9ece1660-89e4-4efe-8613-f619625afc8d"/>
    <xsd:element name="properties">
      <xsd:complexType>
        <xsd:sequence>
          <xsd:element name="documentManagement">
            <xsd:complexType>
              <xsd:all>
                <xsd:element ref="ns2:MediaServiceBillingMetadata" minOccurs="0"/>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element ref="ns2:HasDigitalSignature" minOccurs="0"/>
                <xsd:element ref="ns2:DigitalSignatureProvider"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ebf2d1a-3119-443f-9311-2f3fb0fd7de8" elementFormDefault="qualified">
    <xsd:import namespace="http://schemas.microsoft.com/office/2006/documentManagement/types"/>
    <xsd:import namespace="http://schemas.microsoft.com/office/infopath/2007/PartnerControls"/>
    <xsd:element name="MediaServiceBillingMetadata" ma:index="8" nillable="true" ma:displayName="MediaServiceBillingMetadata" ma:hidden="true" ma:internalName="MediaServiceBillingMetadata" ma:readOnly="true">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HasDigitalSignature" ma:index="14" nillable="true" ma:displayName="Signed electronically" ma:internalName="HasDigitalSignature" ma:readOnly="true">
      <xsd:simpleType>
        <xsd:restriction base="dms:Boolean"/>
      </xsd:simpleType>
    </xsd:element>
    <xsd:element name="DigitalSignatureProvider" ma:index="15" nillable="true" ma:displayName="Signature provider" ma:internalName="DigitalSignatureProvider"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ece1660-89e4-4efe-8613-f619625afc8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ff42c6ae-3fbc-4b15-b29b-26f803fb8319}" ma:internalName="TaxCatchAll" ma:showField="CatchAllData" ma:web="9ece1660-89e4-4efe-8613-f619625afc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debf2d1a-3119-443f-9311-2f3fb0fd7de8">
      <Terms xmlns="http://schemas.microsoft.com/office/infopath/2007/PartnerControls"/>
    </lcf76f155ced4ddcb4097134ff3c332f>
    <TaxCatchAll xmlns="9ece1660-89e4-4efe-8613-f619625afc8d"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7E6E70AD-1C75-40ED-80EE-F3D83CFD7EB4}"/>
</file>

<file path=customXml/itemProps3.xml><?xml version="1.0" encoding="utf-8"?>
<ds:datastoreItem xmlns:ds="http://schemas.openxmlformats.org/officeDocument/2006/customXml" ds:itemID="{6B5BEBB6-5ECC-4083-8D0D-4326D4C105ED}"/>
</file>

<file path=customXml/itemProps4.xml><?xml version="1.0" encoding="utf-8"?>
<ds:datastoreItem xmlns:ds="http://schemas.openxmlformats.org/officeDocument/2006/customXml" ds:itemID="{490345EA-9744-44B1-AFF2-CA0A3CF77D29}"/>
</file>

<file path=docMetadata/LabelInfo.xml><?xml version="1.0" encoding="utf-8"?>
<clbl:labelList xmlns:clbl="http://schemas.microsoft.com/office/2020/mipLabelMetadata">
  <clbl:label id="{87867195-f2b8-4ac2-b0b6-6bb73cb33afc}" enabled="1" method="Privileged" siteId="{72f988bf-86f1-41af-91ab-2d7cd011db47}" removed="0"/>
  <clbl:label id="{defa4170-0d19-0005-0004-bc88714345d2}" enabled="1" method="Standard" siteId="{3b9917a3-e84c-4503-9de4-49e31e5f2dc2}"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7</Pages>
  <Words>2479</Words>
  <Characters>14135</Characters>
  <Application>Microsoft Office Word</Application>
  <DocSecurity>0</DocSecurity>
  <Lines>117</Lines>
  <Paragraphs>33</Paragraphs>
  <ScaleCrop>false</ScaleCrop>
  <Manager/>
  <Company/>
  <LinksUpToDate>false</LinksUpToDate>
  <CharactersWithSpaces>16581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Corey Gray</cp:lastModifiedBy>
  <cp:revision>3</cp:revision>
  <dcterms:created xsi:type="dcterms:W3CDTF">2026-09-07T08:43:00Z</dcterms:created>
  <dcterms:modified xsi:type="dcterms:W3CDTF">2026-09-07T09:00:00Z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docLang">
    <vt:lpwstr>en</vt:lpwstr>
  </property>
  <property fmtid="{D5CDD505-2E9C-101B-9397-08002B2CF9AE}" pid="4" name="ContentTypeId">
    <vt:lpwstr>0x01010042410C10365B41458A488A2E06A7CDDA</vt:lpwstr>
  </property>
</Properties>
</file>