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F844C0" w:rsidRDefault="00F844C0"/>
    <w:p w14:paraId="6921C77B" w14:textId="6A31AAF6" w:rsidR="2A8C8B41" w:rsidRDefault="2A8C8B41" w:rsidP="2A8C8B41">
      <w:pPr>
        <w:pStyle w:val="Title"/>
      </w:pPr>
      <w:r>
        <w:t>Customer Support Themes and Improvement Plan</w:t>
      </w:r>
    </w:p>
    <w:p w14:paraId="7F25CBBE" w14:textId="5962048E" w:rsidR="2A8C8B41" w:rsidRDefault="2A8C8B41">
      <w:r w:rsidRPr="2A8C8B41">
        <w:rPr>
          <w:i/>
          <w:iCs/>
          <w:color w:val="7A7A7A"/>
          <w:sz w:val="20"/>
          <w:szCs w:val="20"/>
        </w:rPr>
        <w:t>Prepared for Corey Gray, Marketing, Contoso Paris — review period 9 June to 7 September 2026</w:t>
      </w:r>
    </w:p>
    <w:p w14:paraId="2311E7B0" w14:textId="2888F451" w:rsidR="2A8C8B41" w:rsidRDefault="2A8C8B41" w:rsidP="2A8C8B41">
      <w:pPr>
        <w:pStyle w:val="Heading1"/>
      </w:pPr>
      <w:r w:rsidRPr="2A8C8B41">
        <w:rPr>
          <w:color w:val="794E1F"/>
        </w:rPr>
        <w:t>Executive summary</w:t>
      </w:r>
    </w:p>
    <w:p w14:paraId="1F7EB4A3" w14:textId="5DA17241" w:rsidR="2A8C8B41" w:rsidRDefault="2A8C8B41">
      <w:r>
        <w:t xml:space="preserve">This review examined the last 90 days of email, Teams chats, calendar meetings and files for evidence of customer escalations, complaints and recurring service issues. The honest headline is that very little direct customer-voice evidence exists in this workspace for the period. No customer complaint threads, no escalation emails and no meetings about support quality were found; the calendar held no </w:t>
      </w:r>
      <w:proofErr w:type="gramStart"/>
      <w:r>
        <w:t>events</w:t>
      </w:r>
      <w:proofErr w:type="gramEnd"/>
      <w:r>
        <w:t xml:space="preserve"> and no meeting transcripts were recorded in the window. What the workspace does show, </w:t>
      </w:r>
      <w:proofErr w:type="gramStart"/>
      <w:r>
        <w:t>consistently,</w:t>
      </w:r>
      <w:proofErr w:type="gramEnd"/>
      <w:r>
        <w:t xml:space="preserve"> is a support operating layer that is fragmented and unreliable: multiple parallel intake bots, repeated automation failures, and two broken connections to the ticketing systems that would otherwise hold the customer record.</w:t>
      </w:r>
    </w:p>
    <w:p w14:paraId="1A373262" w14:textId="5290A5E8" w:rsidR="2A8C8B41" w:rsidRDefault="2A8C8B41">
      <w:r>
        <w:t>That absence is itself the most important finding. A support function whose escalation trail is invisible to the people accountable for the customer relationship cannot be measured against any benchmark, and the benchmark table in this document should therefore be read as a target-setting instrument rather than a scorecard. The plan that follows puts measurement and intake consolidation first, because every other improvement depends on them.</w:t>
      </w:r>
    </w:p>
    <w:p w14:paraId="62DB1D5B" w14:textId="64A4F9CE" w:rsidR="2A8C8B41" w:rsidRDefault="2A8C8B41" w:rsidP="2A8C8B41">
      <w:pPr>
        <w:pStyle w:val="Heading1"/>
      </w:pPr>
      <w:r w:rsidRPr="2A8C8B41">
        <w:rPr>
          <w:color w:val="794E1F"/>
        </w:rPr>
        <w:t>Evidence base and its limits</w:t>
      </w:r>
    </w:p>
    <w:p w14:paraId="6BC319C9" w14:textId="164042D5" w:rsidR="2A8C8B41" w:rsidRDefault="2A8C8B41">
      <w:r>
        <w:t xml:space="preserve">Searches covered Outlook mail received between 9 June and 7 September 2026 (the full inbox for the period, seventy-five messages, plus keyword searches for escalation, complaint, SLA breach, refund, delay and ticket backlog), all Teams chats and their message histories, the calendar view for the whole window, meeting transcripts for the whole window, and SharePoint and OneDrive files. Keyword searches for customer complaints and escalations returned nothing in the period. The calendar returned no </w:t>
      </w:r>
      <w:proofErr w:type="gramStart"/>
      <w:r>
        <w:t>events</w:t>
      </w:r>
      <w:proofErr w:type="gramEnd"/>
      <w:r>
        <w:t xml:space="preserve"> and the transcript service returned no recordings, so no meeting discussion of support quality could be reviewed.</w:t>
      </w:r>
    </w:p>
    <w:p w14:paraId="38907DE6" w14:textId="508354A3" w:rsidR="2A8C8B41" w:rsidRDefault="2A8C8B41">
      <w:r>
        <w:t>The themes below are therefore drawn from the operational signals that did appear. Each is stated with the specific message or conversation that evidences it, and nothing has been inferred beyond what those items show.</w:t>
      </w:r>
    </w:p>
    <w:p w14:paraId="1C346722" w14:textId="34D3FE89" w:rsidR="2A8C8B41" w:rsidRDefault="2A8C8B41" w:rsidP="2A8C8B41">
      <w:pPr>
        <w:pStyle w:val="Heading1"/>
      </w:pPr>
      <w:r w:rsidRPr="2A8C8B41">
        <w:rPr>
          <w:color w:val="794E1F"/>
        </w:rPr>
        <w:lastRenderedPageBreak/>
        <w:t>Top themes with evidence</w:t>
      </w:r>
    </w:p>
    <w:p w14:paraId="1C5DF882" w14:textId="170E99D4" w:rsidR="2A8C8B41" w:rsidRDefault="2A8C8B41" w:rsidP="2A8C8B41">
      <w:pPr>
        <w:pStyle w:val="Heading2"/>
      </w:pPr>
      <w:r w:rsidRPr="2A8C8B41">
        <w:rPr>
          <w:color w:val="794E1F"/>
        </w:rPr>
        <w:t>Theme 1 — Support intake is scattered across parallel bot channels</w:t>
      </w:r>
    </w:p>
    <w:p w14:paraId="360F97FA" w14:textId="7234F29E" w:rsidR="2A8C8B41" w:rsidRDefault="2A8C8B41">
      <w:r>
        <w:t>Within a two-week span in June, four different support-intake assistants were opened in Teams: ZAVA Orders on 18 June, ZAVA support v2 on 4 June, a ServiceNow virtual agent on 5 June, and the ZAVA Medical Service Agent on 18 June. Several of these conversations remain unread. Each greets the user independently ("Hello, I'm ZAVA Orders. How can I help?", "Hello! I'm ZAVA support v2. How can I help you today?"), and none carries context from the others. A customer or an internal requester has no single front door, and no channel owns the resulting record.</w:t>
      </w:r>
    </w:p>
    <w:p w14:paraId="47D15407" w14:textId="51306AC7" w:rsidR="2A8C8B41" w:rsidRDefault="2A8C8B41" w:rsidP="2A8C8B41">
      <w:pPr>
        <w:pStyle w:val="Heading2"/>
      </w:pPr>
      <w:r w:rsidRPr="2A8C8B41">
        <w:rPr>
          <w:color w:val="794E1F"/>
        </w:rPr>
        <w:t>Theme 2 — Requests are started but not visibly closed</w:t>
      </w:r>
    </w:p>
    <w:p w14:paraId="3B0685CE" w14:textId="3993DDBC" w:rsidR="2A8C8B41" w:rsidRDefault="2A8C8B41">
      <w:r>
        <w:t xml:space="preserve">On 18 June a support request was opened with the ZAVA Medical Service Agent: "I want to create support ticket on medical equipment issue". The agent </w:t>
      </w:r>
      <w:proofErr w:type="gramStart"/>
      <w:r>
        <w:t>replied</w:t>
      </w:r>
      <w:proofErr w:type="gramEnd"/>
      <w:r>
        <w:t xml:space="preserve"> "I can help you schedule </w:t>
      </w:r>
      <w:proofErr w:type="gramStart"/>
      <w:r>
        <w:t>service</w:t>
      </w:r>
      <w:proofErr w:type="gramEnd"/>
      <w:r>
        <w:t xml:space="preserve"> but I'll need few details" and presented a ticket form asking for title, hospital ID, equipment type, urgency and description. The thread then stops. Nothing in the workspace confirms that a ticket was ever submitted, acknowledged or resolved. Two separate Planner notifications in the same </w:t>
      </w:r>
      <w:proofErr w:type="gramStart"/>
      <w:r>
        <w:t>window — "</w:t>
      </w:r>
      <w:proofErr w:type="gramEnd"/>
      <w:r>
        <w:t>You have late tasks" on 20 and 24 August — point at the same pattern of follow-up slipping rather than being closed out.</w:t>
      </w:r>
    </w:p>
    <w:p w14:paraId="39882370" w14:textId="4C15C1DD" w:rsidR="2A8C8B41" w:rsidRDefault="2A8C8B41" w:rsidP="2A8C8B41">
      <w:pPr>
        <w:pStyle w:val="Heading2"/>
      </w:pPr>
      <w:r w:rsidRPr="2A8C8B41">
        <w:rPr>
          <w:color w:val="794E1F"/>
        </w:rPr>
        <w:t>Theme 3 — The systems that would hold the customer record are disconnected</w:t>
      </w:r>
    </w:p>
    <w:p w14:paraId="541A0A65" w14:textId="287BAD52" w:rsidR="2A8C8B41" w:rsidRDefault="2A8C8B41">
      <w:r>
        <w:t>Two indexing connections to the source-of-truth ticketing tools failed during the period and were flagged as urgent: "Your Copilot connection Jira2606051042 needs immediate attention" on 13 August, and "Your Copilot connection ServiceNowTickets2607141032 needs immediate attention" on 22 August. While those connections are down, ticket history is not searchable alongside mail and chat, which is the most plausible technical explanation for why a 90-day escalation search surfaces nothing at all.</w:t>
      </w:r>
    </w:p>
    <w:p w14:paraId="43D4CF32" w14:textId="65372CA7" w:rsidR="2A8C8B41" w:rsidRDefault="2A8C8B41" w:rsidP="2A8C8B41">
      <w:pPr>
        <w:pStyle w:val="Heading2"/>
      </w:pPr>
      <w:r w:rsidRPr="2A8C8B41">
        <w:rPr>
          <w:color w:val="794E1F"/>
        </w:rPr>
        <w:t>Theme 4 — Service automation fails routinely and quietly</w:t>
      </w:r>
    </w:p>
    <w:p w14:paraId="18FD1A25" w14:textId="72A6A763" w:rsidR="2A8C8B41" w:rsidRDefault="2A8C8B41">
      <w:r>
        <w:t>Automation failure notices arrived almost weekly through the period: single-flow failures on 19 June, 27 June, 16 July, 31 July and 31 August, and multi-flow failures on 8 August (three flows), 15 August (four flows) and 22 August (two flows). On 24 August one flow was disabled outright. Where these flows sit behind acknowledgements, routing or status updates, each failure is silent service degradation that the customer experiences as no reply.</w:t>
      </w:r>
    </w:p>
    <w:p w14:paraId="2CE20454" w14:textId="4F3BEC09" w:rsidR="2A8C8B41" w:rsidRDefault="2A8C8B41" w:rsidP="2A8C8B41">
      <w:pPr>
        <w:pStyle w:val="Heading2"/>
      </w:pPr>
      <w:r w:rsidRPr="2A8C8B41">
        <w:rPr>
          <w:color w:val="794E1F"/>
        </w:rPr>
        <w:t>Theme 5 — Customer-facing replies are drafted individually rather than from a standard</w:t>
      </w:r>
    </w:p>
    <w:p w14:paraId="1E387B27" w14:textId="3DFCDD07" w:rsidR="2A8C8B41" w:rsidRDefault="2A8C8B41">
      <w:r>
        <w:t xml:space="preserve">The one substantive customer-service artefact in the workspace is an order summary for ZAVA-ORD-100245 covering Contoso Retail Ltd (CUST-008731), a Gold-tier account, with an internal note that the customer requested consolidated shipment, accompanied by a bespoke "customer-ready reply". Composing each response from scratch is workable at low volume, but it produces inconsistent tone, inconsistent commitments and no reusable </w:t>
      </w:r>
      <w:r>
        <w:lastRenderedPageBreak/>
        <w:t>template library — the same gap that shows up later as low self-service and low first-contact resolution.</w:t>
      </w:r>
    </w:p>
    <w:p w14:paraId="32990573" w14:textId="73B03279" w:rsidR="2A8C8B41" w:rsidRDefault="2A8C8B41" w:rsidP="2A8C8B41">
      <w:pPr>
        <w:pStyle w:val="Heading1"/>
      </w:pPr>
      <w:r w:rsidRPr="2A8C8B41">
        <w:rPr>
          <w:color w:val="794E1F"/>
        </w:rPr>
        <w:t>Root causes</w:t>
      </w:r>
    </w:p>
    <w:p w14:paraId="168177E1" w14:textId="53BB5B88" w:rsidR="2A8C8B41" w:rsidRDefault="2A8C8B41">
      <w:r>
        <w:t xml:space="preserve">The five themes </w:t>
      </w:r>
      <w:proofErr w:type="gramStart"/>
      <w:r>
        <w:t>reduce</w:t>
      </w:r>
      <w:proofErr w:type="gramEnd"/>
      <w:r>
        <w:t xml:space="preserve"> to three underlying causes. The first is the absence of a single system of </w:t>
      </w:r>
      <w:proofErr w:type="gramStart"/>
      <w:r>
        <w:t>record</w:t>
      </w:r>
      <w:proofErr w:type="gramEnd"/>
      <w:r>
        <w:t xml:space="preserve">. Intake is spread across four assistants and two ticketing tools whose connections are broken, so no queue, no owner and no clock </w:t>
      </w:r>
      <w:proofErr w:type="gramStart"/>
      <w:r>
        <w:t>exists</w:t>
      </w:r>
      <w:proofErr w:type="gramEnd"/>
      <w:r>
        <w:t xml:space="preserve"> for a given customer issue; this is what makes Themes 1, 2 and 3 one problem rather than three.</w:t>
      </w:r>
    </w:p>
    <w:p w14:paraId="17256B8A" w14:textId="59A7E610" w:rsidR="2A8C8B41" w:rsidRDefault="2A8C8B41">
      <w:r>
        <w:t>The second is that nothing is instrumented. Not one satisfaction score, response time, resolution rate or backlog figure appears anywhere in ninety days of mail, chat or files. Without measurement there is no way to detect a deteriorating queue, and no basis on which to prioritise fixes — which is why this document can compare against benchmarks only in the abstract.</w:t>
      </w:r>
    </w:p>
    <w:p w14:paraId="7B0E885E" w14:textId="63B6EBE3" w:rsidR="2A8C8B41" w:rsidRDefault="2A8C8B41">
      <w:r>
        <w:t>The third is fragile, unowned automation. Flows fail weekly and are noticed only through system notification mail; one was disabled without a documented replacement. Automation that no one monitors converts into service failures the customer sees before anyone internally does.</w:t>
      </w:r>
    </w:p>
    <w:p w14:paraId="7747EB53" w14:textId="410BF389" w:rsidR="2A8C8B41" w:rsidRDefault="2A8C8B41" w:rsidP="2A8C8B41">
      <w:pPr>
        <w:pStyle w:val="Heading1"/>
      </w:pPr>
      <w:r w:rsidRPr="2A8C8B41">
        <w:rPr>
          <w:color w:val="794E1F"/>
        </w:rPr>
        <w:t>Benchmark comparison</w:t>
      </w:r>
    </w:p>
    <w:p w14:paraId="6D729D20" w14:textId="6C05F7A5" w:rsidR="2A8C8B41" w:rsidRDefault="2A8C8B41">
      <w:r>
        <w:t xml:space="preserve">External medians below come from published 2026 benchmark data. The internal column records what the workspace evidence can </w:t>
      </w:r>
      <w:proofErr w:type="gramStart"/>
      <w:r>
        <w:t>actually support</w:t>
      </w:r>
      <w:proofErr w:type="gramEnd"/>
      <w:r>
        <w:t xml:space="preserve"> today; where it reads "not measured", no figure exists in any reviewed source, and the recommended target is offered as a starting service level rather than a gap calculation.</w:t>
      </w:r>
    </w:p>
    <w:tbl>
      <w:tblPr>
        <w:tblStyle w:val="TableGrid"/>
        <w:tblW w:w="0" w:type="auto"/>
        <w:tblLook w:val="0000" w:firstRow="0" w:lastRow="0" w:firstColumn="0" w:lastColumn="0" w:noHBand="0" w:noVBand="0"/>
      </w:tblPr>
      <w:tblGrid>
        <w:gridCol w:w="2196"/>
        <w:gridCol w:w="2207"/>
        <w:gridCol w:w="2197"/>
        <w:gridCol w:w="2256"/>
      </w:tblGrid>
      <w:tr w:rsidR="2A8C8B41" w14:paraId="512FCE26" w14:textId="77777777" w:rsidTr="2A8C8B41">
        <w:tc>
          <w:tcPr>
            <w:tcW w:w="2340" w:type="dxa"/>
          </w:tcPr>
          <w:p w14:paraId="14B5C7D7" w14:textId="6BE302D5" w:rsidR="2A8C8B41" w:rsidRDefault="2A8C8B41">
            <w:r w:rsidRPr="2A8C8B41">
              <w:rPr>
                <w:b/>
                <w:bCs/>
              </w:rPr>
              <w:t>Metric</w:t>
            </w:r>
          </w:p>
        </w:tc>
        <w:tc>
          <w:tcPr>
            <w:tcW w:w="2340" w:type="dxa"/>
          </w:tcPr>
          <w:p w14:paraId="12F46A23" w14:textId="64C0E999" w:rsidR="2A8C8B41" w:rsidRDefault="2A8C8B41">
            <w:r w:rsidRPr="2A8C8B41">
              <w:rPr>
                <w:b/>
                <w:bCs/>
              </w:rPr>
              <w:t>External benchmark (2026)</w:t>
            </w:r>
          </w:p>
        </w:tc>
        <w:tc>
          <w:tcPr>
            <w:tcW w:w="2340" w:type="dxa"/>
          </w:tcPr>
          <w:p w14:paraId="314E82FE" w14:textId="5D9ED05D" w:rsidR="2A8C8B41" w:rsidRDefault="2A8C8B41">
            <w:r w:rsidRPr="2A8C8B41">
              <w:rPr>
                <w:b/>
                <w:bCs/>
              </w:rPr>
              <w:t>Internal position</w:t>
            </w:r>
          </w:p>
        </w:tc>
        <w:tc>
          <w:tcPr>
            <w:tcW w:w="2340" w:type="dxa"/>
          </w:tcPr>
          <w:p w14:paraId="73D4330F" w14:textId="567CB721" w:rsidR="2A8C8B41" w:rsidRDefault="2A8C8B41">
            <w:r w:rsidRPr="2A8C8B41">
              <w:rPr>
                <w:b/>
                <w:bCs/>
              </w:rPr>
              <w:t>Recommended first target</w:t>
            </w:r>
          </w:p>
        </w:tc>
      </w:tr>
      <w:tr w:rsidR="2A8C8B41" w14:paraId="7C058990" w14:textId="77777777" w:rsidTr="2A8C8B41">
        <w:tc>
          <w:tcPr>
            <w:tcW w:w="2340" w:type="dxa"/>
          </w:tcPr>
          <w:p w14:paraId="76D729D6" w14:textId="6D921796" w:rsidR="2A8C8B41" w:rsidRDefault="2A8C8B41">
            <w:r>
              <w:t>Customer satisfaction (CSAT)</w:t>
            </w:r>
          </w:p>
        </w:tc>
        <w:tc>
          <w:tcPr>
            <w:tcW w:w="2340" w:type="dxa"/>
          </w:tcPr>
          <w:p w14:paraId="235F51D7" w14:textId="666FFE5A" w:rsidR="2A8C8B41" w:rsidRDefault="2A8C8B41">
            <w:r>
              <w:t>Cross-industry median 89%; support-software industry average 78%, with 90%+ rated excellent</w:t>
            </w:r>
          </w:p>
        </w:tc>
        <w:tc>
          <w:tcPr>
            <w:tcW w:w="2340" w:type="dxa"/>
          </w:tcPr>
          <w:p w14:paraId="41CA38EB" w14:textId="5F4DE51E" w:rsidR="2A8C8B41" w:rsidRDefault="2A8C8B41">
            <w:r>
              <w:t>Not measured — no CSAT data in any reviewed source</w:t>
            </w:r>
          </w:p>
        </w:tc>
        <w:tc>
          <w:tcPr>
            <w:tcW w:w="2340" w:type="dxa"/>
          </w:tcPr>
          <w:p w14:paraId="326F2CBE" w14:textId="582BCBE2" w:rsidR="2A8C8B41" w:rsidRDefault="2A8C8B41">
            <w:r>
              <w:t>Instrument first; hold 80% for two quarters, then 85%</w:t>
            </w:r>
          </w:p>
        </w:tc>
      </w:tr>
      <w:tr w:rsidR="2A8C8B41" w14:paraId="2CFC8A85" w14:textId="77777777" w:rsidTr="2A8C8B41">
        <w:tc>
          <w:tcPr>
            <w:tcW w:w="2340" w:type="dxa"/>
          </w:tcPr>
          <w:p w14:paraId="1E585C7E" w14:textId="6F412C57" w:rsidR="2A8C8B41" w:rsidRDefault="2A8C8B41">
            <w:r>
              <w:t>First contact resolution (FCR)</w:t>
            </w:r>
          </w:p>
        </w:tc>
        <w:tc>
          <w:tcPr>
            <w:tcW w:w="2340" w:type="dxa"/>
          </w:tcPr>
          <w:p w14:paraId="40B3C934" w14:textId="681F131B" w:rsidR="2A8C8B41" w:rsidRDefault="2A8C8B41">
            <w:r>
              <w:t>Cross-industry median 80%; retail 83%, healthcare 89%, technology 75%</w:t>
            </w:r>
          </w:p>
        </w:tc>
        <w:tc>
          <w:tcPr>
            <w:tcW w:w="2340" w:type="dxa"/>
          </w:tcPr>
          <w:p w14:paraId="1B05264A" w14:textId="60FCF9DF" w:rsidR="2A8C8B41" w:rsidRDefault="2A8C8B41">
            <w:r>
              <w:t>Not measured — no resolution data available</w:t>
            </w:r>
          </w:p>
        </w:tc>
        <w:tc>
          <w:tcPr>
            <w:tcW w:w="2340" w:type="dxa"/>
          </w:tcPr>
          <w:p w14:paraId="35DCC9B7" w14:textId="59DAE0A3" w:rsidR="2A8C8B41" w:rsidRDefault="2A8C8B41">
            <w:r>
              <w:t>75% baseline, moving to the 80% median</w:t>
            </w:r>
          </w:p>
        </w:tc>
      </w:tr>
      <w:tr w:rsidR="2A8C8B41" w14:paraId="2720A4BC" w14:textId="77777777" w:rsidTr="2A8C8B41">
        <w:tc>
          <w:tcPr>
            <w:tcW w:w="2340" w:type="dxa"/>
          </w:tcPr>
          <w:p w14:paraId="3FC21F39" w14:textId="70F04118" w:rsidR="2A8C8B41" w:rsidRDefault="2A8C8B41">
            <w:r>
              <w:t>First response time — email</w:t>
            </w:r>
          </w:p>
        </w:tc>
        <w:tc>
          <w:tcPr>
            <w:tcW w:w="2340" w:type="dxa"/>
          </w:tcPr>
          <w:p w14:paraId="59790787" w14:textId="69CE27DC" w:rsidR="2A8C8B41" w:rsidRDefault="2A8C8B41">
            <w:r>
              <w:t>Industry average 4.3 hours; top quartile under 1 hour</w:t>
            </w:r>
          </w:p>
        </w:tc>
        <w:tc>
          <w:tcPr>
            <w:tcW w:w="2340" w:type="dxa"/>
          </w:tcPr>
          <w:p w14:paraId="2EDD8F24" w14:textId="62AC0EA0" w:rsidR="2A8C8B41" w:rsidRDefault="2A8C8B41">
            <w:r>
              <w:t>Not measured; several intake chats left unread</w:t>
            </w:r>
          </w:p>
        </w:tc>
        <w:tc>
          <w:tcPr>
            <w:tcW w:w="2340" w:type="dxa"/>
          </w:tcPr>
          <w:p w14:paraId="425B5407" w14:textId="5B89F564" w:rsidR="2A8C8B41" w:rsidRDefault="2A8C8B41">
            <w:r>
              <w:t>4 business hours, published as an SLA</w:t>
            </w:r>
          </w:p>
        </w:tc>
      </w:tr>
      <w:tr w:rsidR="2A8C8B41" w14:paraId="64FEB1FE" w14:textId="77777777" w:rsidTr="2A8C8B41">
        <w:tc>
          <w:tcPr>
            <w:tcW w:w="2340" w:type="dxa"/>
          </w:tcPr>
          <w:p w14:paraId="4B1698F9" w14:textId="729F55D9" w:rsidR="2A8C8B41" w:rsidRDefault="2A8C8B41">
            <w:r>
              <w:t>First response time — chat</w:t>
            </w:r>
          </w:p>
        </w:tc>
        <w:tc>
          <w:tcPr>
            <w:tcW w:w="2340" w:type="dxa"/>
          </w:tcPr>
          <w:p w14:paraId="4ECDA390" w14:textId="6B7D3C9D" w:rsidR="2A8C8B41" w:rsidRDefault="2A8C8B41">
            <w:r>
              <w:t xml:space="preserve">Industry average 2 minutes 40 seconds; top quartile under </w:t>
            </w:r>
            <w:r>
              <w:lastRenderedPageBreak/>
              <w:t>30 seconds</w:t>
            </w:r>
          </w:p>
        </w:tc>
        <w:tc>
          <w:tcPr>
            <w:tcW w:w="2340" w:type="dxa"/>
          </w:tcPr>
          <w:p w14:paraId="52999511" w14:textId="645B2361" w:rsidR="2A8C8B41" w:rsidRDefault="2A8C8B41">
            <w:r>
              <w:lastRenderedPageBreak/>
              <w:t>Not measured across four parallel bot channels</w:t>
            </w:r>
          </w:p>
        </w:tc>
        <w:tc>
          <w:tcPr>
            <w:tcW w:w="2340" w:type="dxa"/>
          </w:tcPr>
          <w:p w14:paraId="1A5D36FD" w14:textId="5D390A25" w:rsidR="2A8C8B41" w:rsidRDefault="2A8C8B41">
            <w:r>
              <w:t>Under 2 minutes on the consolidated channel</w:t>
            </w:r>
          </w:p>
        </w:tc>
      </w:tr>
      <w:tr w:rsidR="2A8C8B41" w14:paraId="2755EB1D" w14:textId="77777777" w:rsidTr="2A8C8B41">
        <w:tc>
          <w:tcPr>
            <w:tcW w:w="2340" w:type="dxa"/>
          </w:tcPr>
          <w:p w14:paraId="49E50F10" w14:textId="744E6A9A" w:rsidR="2A8C8B41" w:rsidRDefault="2A8C8B41">
            <w:r>
              <w:t>Average handle time</w:t>
            </w:r>
          </w:p>
        </w:tc>
        <w:tc>
          <w:tcPr>
            <w:tcW w:w="2340" w:type="dxa"/>
          </w:tcPr>
          <w:p w14:paraId="79EC70AF" w14:textId="6D2C515E" w:rsidR="2A8C8B41" w:rsidRDefault="2A8C8B41">
            <w:r>
              <w:t>Cross-industry median about 7 minutes; technology 15 minutes, government 5 minutes</w:t>
            </w:r>
          </w:p>
        </w:tc>
        <w:tc>
          <w:tcPr>
            <w:tcW w:w="2340" w:type="dxa"/>
          </w:tcPr>
          <w:p w14:paraId="147F85B6" w14:textId="660A3822" w:rsidR="2A8C8B41" w:rsidRDefault="2A8C8B41">
            <w:r>
              <w:t>Not measured</w:t>
            </w:r>
          </w:p>
        </w:tc>
        <w:tc>
          <w:tcPr>
            <w:tcW w:w="2340" w:type="dxa"/>
          </w:tcPr>
          <w:p w14:paraId="2E2CBB38" w14:textId="5EE81EE6" w:rsidR="2A8C8B41" w:rsidRDefault="2A8C8B41">
            <w:r>
              <w:t>Record for one quarter before setting a target</w:t>
            </w:r>
          </w:p>
        </w:tc>
      </w:tr>
      <w:tr w:rsidR="2A8C8B41" w14:paraId="4D931DDB" w14:textId="77777777" w:rsidTr="2A8C8B41">
        <w:tc>
          <w:tcPr>
            <w:tcW w:w="2340" w:type="dxa"/>
          </w:tcPr>
          <w:p w14:paraId="6965FF43" w14:textId="75FD7F5B" w:rsidR="2A8C8B41" w:rsidRDefault="2A8C8B41">
            <w:r>
              <w:t>Automated / self-service resolution</w:t>
            </w:r>
          </w:p>
        </w:tc>
        <w:tc>
          <w:tcPr>
            <w:tcW w:w="2340" w:type="dxa"/>
          </w:tcPr>
          <w:p w14:paraId="10342AEE" w14:textId="6EDB661F" w:rsidR="2A8C8B41" w:rsidRDefault="2A8C8B41">
            <w:r>
              <w:t xml:space="preserve">Industry average 35% of tickets </w:t>
            </w:r>
            <w:proofErr w:type="gramStart"/>
            <w:r>
              <w:t>resolved</w:t>
            </w:r>
            <w:proofErr w:type="gramEnd"/>
            <w:r>
              <w:t xml:space="preserve"> without a human</w:t>
            </w:r>
          </w:p>
        </w:tc>
        <w:tc>
          <w:tcPr>
            <w:tcW w:w="2340" w:type="dxa"/>
          </w:tcPr>
          <w:p w14:paraId="16896EB2" w14:textId="67B94CE3" w:rsidR="2A8C8B41" w:rsidRDefault="2A8C8B41">
            <w:r>
              <w:t>No reliable figure; automation failed in at least eight weeks of the period</w:t>
            </w:r>
          </w:p>
        </w:tc>
        <w:tc>
          <w:tcPr>
            <w:tcW w:w="2340" w:type="dxa"/>
          </w:tcPr>
          <w:p w14:paraId="680F85D0" w14:textId="609733A7" w:rsidR="2A8C8B41" w:rsidRDefault="2A8C8B41">
            <w:r>
              <w:t>Restore flow reliability first, then measure</w:t>
            </w:r>
          </w:p>
        </w:tc>
      </w:tr>
      <w:tr w:rsidR="2A8C8B41" w14:paraId="4DE51B05" w14:textId="77777777" w:rsidTr="2A8C8B41">
        <w:tc>
          <w:tcPr>
            <w:tcW w:w="2340" w:type="dxa"/>
          </w:tcPr>
          <w:p w14:paraId="730F135A" w14:textId="77AC941C" w:rsidR="2A8C8B41" w:rsidRDefault="2A8C8B41">
            <w:r>
              <w:t>Cost per contact</w:t>
            </w:r>
          </w:p>
        </w:tc>
        <w:tc>
          <w:tcPr>
            <w:tcW w:w="2340" w:type="dxa"/>
          </w:tcPr>
          <w:p w14:paraId="72C48077" w14:textId="708A7AE0" w:rsidR="2A8C8B41" w:rsidRDefault="2A8C8B41">
            <w:r>
              <w:t>Cross-industry median about $6</w:t>
            </w:r>
          </w:p>
        </w:tc>
        <w:tc>
          <w:tcPr>
            <w:tcW w:w="2340" w:type="dxa"/>
          </w:tcPr>
          <w:p w14:paraId="1F0BC5EA" w14:textId="696861A4" w:rsidR="2A8C8B41" w:rsidRDefault="2A8C8B41">
            <w:r>
              <w:t>Not measured</w:t>
            </w:r>
          </w:p>
        </w:tc>
        <w:tc>
          <w:tcPr>
            <w:tcW w:w="2340" w:type="dxa"/>
          </w:tcPr>
          <w:p w14:paraId="62E8DB2D" w14:textId="62464868" w:rsidR="2A8C8B41" w:rsidRDefault="2A8C8B41">
            <w:r>
              <w:t>Establish baseline in Q4</w:t>
            </w:r>
          </w:p>
        </w:tc>
      </w:tr>
    </w:tbl>
    <w:p w14:paraId="2DD13BF6" w14:textId="21027B67" w:rsidR="2A8C8B41" w:rsidRDefault="2A8C8B41" w:rsidP="2A8C8B41">
      <w:pPr>
        <w:pStyle w:val="Heading1"/>
      </w:pPr>
      <w:r w:rsidRPr="2A8C8B41">
        <w:rPr>
          <w:color w:val="794E1F"/>
        </w:rPr>
        <w:t>Prioritised improvement plan</w:t>
      </w:r>
    </w:p>
    <w:p w14:paraId="11B4301E" w14:textId="171263DC" w:rsidR="2A8C8B41" w:rsidRDefault="2A8C8B41">
      <w:r>
        <w:t xml:space="preserve">The sequence matters more than the individual actions. Visibility </w:t>
      </w:r>
      <w:proofErr w:type="gramStart"/>
      <w:r>
        <w:t>has to</w:t>
      </w:r>
      <w:proofErr w:type="gramEnd"/>
      <w:r>
        <w:t xml:space="preserve"> come before measurement, measurement before targets, and targets before any judgement about performance.</w:t>
      </w:r>
    </w:p>
    <w:p w14:paraId="56140475" w14:textId="15025995" w:rsidR="2A8C8B41" w:rsidRDefault="2A8C8B41" w:rsidP="2A8C8B41">
      <w:pPr>
        <w:pStyle w:val="Heading2"/>
      </w:pPr>
      <w:r w:rsidRPr="2A8C8B41">
        <w:rPr>
          <w:color w:val="794E1F"/>
        </w:rPr>
        <w:t>Priority 1 — Restore the ticketing connections (next two weeks)</w:t>
      </w:r>
    </w:p>
    <w:p w14:paraId="74C39798" w14:textId="11FF8667" w:rsidR="2A8C8B41" w:rsidRDefault="2A8C8B41">
      <w:r>
        <w:t>Repair the Jira and ServiceNow connections flagged on 13 and 22 August and confirm that ticket history is searchable again alongside mail and chat. Until this is done, no escalation review can be trusted, including this one. Assign a named owner and a re-check date rather than treating the alerts as system noise.</w:t>
      </w:r>
    </w:p>
    <w:p w14:paraId="46386E35" w14:textId="4039099E" w:rsidR="2A8C8B41" w:rsidRDefault="2A8C8B41" w:rsidP="2A8C8B41">
      <w:pPr>
        <w:pStyle w:val="Heading2"/>
      </w:pPr>
      <w:r w:rsidRPr="2A8C8B41">
        <w:rPr>
          <w:color w:val="794E1F"/>
        </w:rPr>
        <w:t>Priority 2 — Consolidate intake to one front door (next month)</w:t>
      </w:r>
    </w:p>
    <w:p w14:paraId="2B0708A6" w14:textId="51D72028" w:rsidR="2A8C8B41" w:rsidRDefault="2A8C8B41">
      <w:r>
        <w:t>Choose one of the four assistants as the supported channel, retire or clearly label the others, and route every request into a single queue with an owner and a clock. Close the loop that the 18 June medical-equipment request left open: every submission should return a ticket reference and a promised response time in the same conversation.</w:t>
      </w:r>
    </w:p>
    <w:p w14:paraId="7E514D65" w14:textId="4237E58A" w:rsidR="2A8C8B41" w:rsidRDefault="2A8C8B41" w:rsidP="2A8C8B41">
      <w:pPr>
        <w:pStyle w:val="Heading2"/>
      </w:pPr>
      <w:r w:rsidRPr="2A8C8B41">
        <w:rPr>
          <w:color w:val="794E1F"/>
        </w:rPr>
        <w:t xml:space="preserve">Priority 3 — Put the </w:t>
      </w:r>
      <w:proofErr w:type="gramStart"/>
      <w:r w:rsidRPr="2A8C8B41">
        <w:rPr>
          <w:color w:val="794E1F"/>
        </w:rPr>
        <w:t>four core</w:t>
      </w:r>
      <w:proofErr w:type="gramEnd"/>
      <w:r w:rsidRPr="2A8C8B41">
        <w:rPr>
          <w:color w:val="794E1F"/>
        </w:rPr>
        <w:t xml:space="preserve"> metrics in place (next month, in parallel)</w:t>
      </w:r>
    </w:p>
    <w:p w14:paraId="545DB3A2" w14:textId="448D881F" w:rsidR="2A8C8B41" w:rsidRDefault="2A8C8B41">
      <w:r>
        <w:t>Start collecting CSAT on closure, first response time, first contact resolution and open backlog by age. A one-question satisfaction prompt and a weekly queue report are enough to begin; sophistication can wait. Set the initial targets from the recommended column of the benchmark table and review them after one full quarter of real data.</w:t>
      </w:r>
    </w:p>
    <w:p w14:paraId="55D09EBF" w14:textId="684516FC" w:rsidR="2A8C8B41" w:rsidRDefault="2A8C8B41" w:rsidP="2A8C8B41">
      <w:pPr>
        <w:pStyle w:val="Heading2"/>
      </w:pPr>
      <w:r w:rsidRPr="2A8C8B41">
        <w:rPr>
          <w:color w:val="794E1F"/>
        </w:rPr>
        <w:t>Priority 4 — Make automation accountable (this quarter)</w:t>
      </w:r>
    </w:p>
    <w:p w14:paraId="3C58648F" w14:textId="2405FD38" w:rsidR="2A8C8B41" w:rsidRDefault="2A8C8B41">
      <w:r>
        <w:t xml:space="preserve">Give every customer-facing flow a named owner, route failure </w:t>
      </w:r>
      <w:proofErr w:type="gramStart"/>
      <w:r>
        <w:t>alerts to</w:t>
      </w:r>
      <w:proofErr w:type="gramEnd"/>
      <w:r>
        <w:t xml:space="preserve"> that owner rather than to a personal inbox, and document what happens manually when a flow stops. Establish what the flow disabled on 24 August was doing and whether its work is currently being done at all.</w:t>
      </w:r>
    </w:p>
    <w:p w14:paraId="62B42E34" w14:textId="658CE289" w:rsidR="2A8C8B41" w:rsidRDefault="2A8C8B41" w:rsidP="2A8C8B41">
      <w:pPr>
        <w:pStyle w:val="Heading2"/>
      </w:pPr>
      <w:r w:rsidRPr="2A8C8B41">
        <w:rPr>
          <w:color w:val="794E1F"/>
        </w:rPr>
        <w:lastRenderedPageBreak/>
        <w:t>Priority 5 — Build a response and knowledge library (this quarter)</w:t>
      </w:r>
    </w:p>
    <w:p w14:paraId="4E1FAC93" w14:textId="1781F0E3" w:rsidR="2A8C8B41" w:rsidRDefault="2A8C8B41">
      <w:r>
        <w:t xml:space="preserve">Turn recurring replies — order status, shipment consolidation, service scheduling, delay notification — into approved </w:t>
      </w:r>
      <w:proofErr w:type="gramStart"/>
      <w:r>
        <w:t>templates, and</w:t>
      </w:r>
      <w:proofErr w:type="gramEnd"/>
      <w:r>
        <w:t xml:space="preserve"> publish the corresponding customer-facing articles. Published benchmark data associates a substantial knowledge base with materially higher automated resolution, and it is the cheapest available route toward the 35% self-service industry average.</w:t>
      </w:r>
    </w:p>
    <w:p w14:paraId="69D488FC" w14:textId="7B373CD8" w:rsidR="2A8C8B41" w:rsidRDefault="2A8C8B41" w:rsidP="2A8C8B41">
      <w:pPr>
        <w:pStyle w:val="Heading2"/>
      </w:pPr>
      <w:r w:rsidRPr="2A8C8B41">
        <w:rPr>
          <w:color w:val="794E1F"/>
        </w:rPr>
        <w:t>Priority 6 — Reinstate a support quality review (this quarter)</w:t>
      </w:r>
    </w:p>
    <w:p w14:paraId="775A488B" w14:textId="1A2E3603" w:rsidR="2A8C8B41" w:rsidRDefault="2A8C8B41">
      <w:r>
        <w:t>No meeting in the last ninety days discussed support quality, and no transcripts exist for the period. A short monthly review of the metrics above, with escalations named and owners present, creates the record that this exercise could not find.</w:t>
      </w:r>
    </w:p>
    <w:p w14:paraId="2E588D25" w14:textId="3B0F7725" w:rsidR="2A8C8B41" w:rsidRDefault="2A8C8B41" w:rsidP="2A8C8B41">
      <w:pPr>
        <w:pStyle w:val="Heading1"/>
      </w:pPr>
      <w:r w:rsidRPr="2A8C8B41">
        <w:rPr>
          <w:color w:val="794E1F"/>
        </w:rPr>
        <w:t>Sources</w:t>
      </w:r>
    </w:p>
    <w:p w14:paraId="25377213" w14:textId="48FB265E" w:rsidR="2A8C8B41" w:rsidRDefault="2A8C8B41">
      <w:r>
        <w:t>Internal (Microsoft 365, 9 June to 7 September 2026): Outlook inbox for the period, including the Copilot connection alerts of 13 and 22 August, the Power Automate failure notices of 19 and 27 June, 16 and 31 July, 8, 15, 22 and 31 August, the flow-disabled alert of 24 August, and the late-task notices of 20 and 24 August; Teams conversations with ZAVA Orders, ZAVA support v2, the ServiceNow virtual agent and the ZAVA Medical Service Agent; the ZAVA-ORD-100245 order summary thread for Contoso Retail Ltd; the calendar and meeting-transcript record for the period, both of which were empty.</w:t>
      </w:r>
    </w:p>
    <w:p w14:paraId="5C7AAB55" w14:textId="7D3265C5" w:rsidR="2A8C8B41" w:rsidRDefault="2A8C8B41">
      <w:r>
        <w:t>External benchmarks: AmplifAI, "Call Center KPI Benchmarks By Industry (2026)", updated 17 August 2026, reporting CMP Customer Contact Benchmarking 2026 industry medians for CSAT, first contact resolution, average handle time and cost per contact (www.amplifai.com/blog/call-center-kpi-benchmarks-by-industry); Supportly, "Customer Support Benchmarks 2026", for first response time by channel, industry-average CSAT and AI resolution rates (supportly.io/research/customer-support-benchmarks-2026). Supportly is a support-software vendor publishing its own comparative data, so its industry averages are cited here as directional rather than independent.</w:t>
      </w:r>
    </w:p>
    <w:sectPr w:rsidR="2A8C8B4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96607119">
    <w:abstractNumId w:val="8"/>
  </w:num>
  <w:num w:numId="2" w16cid:durableId="1144198740">
    <w:abstractNumId w:val="6"/>
  </w:num>
  <w:num w:numId="3" w16cid:durableId="253706644">
    <w:abstractNumId w:val="5"/>
  </w:num>
  <w:num w:numId="4" w16cid:durableId="856425817">
    <w:abstractNumId w:val="4"/>
  </w:num>
  <w:num w:numId="5" w16cid:durableId="1343243775">
    <w:abstractNumId w:val="7"/>
  </w:num>
  <w:num w:numId="6" w16cid:durableId="382680527">
    <w:abstractNumId w:val="3"/>
  </w:num>
  <w:num w:numId="7" w16cid:durableId="1706100405">
    <w:abstractNumId w:val="2"/>
  </w:num>
  <w:num w:numId="8" w16cid:durableId="983855114">
    <w:abstractNumId w:val="1"/>
  </w:num>
  <w:num w:numId="9" w16cid:durableId="1142578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A4973"/>
    <w:rsid w:val="009B60FB"/>
    <w:rsid w:val="00A85777"/>
    <w:rsid w:val="00AA1D8D"/>
    <w:rsid w:val="00B47730"/>
    <w:rsid w:val="00CB0664"/>
    <w:rsid w:val="00EA2DC0"/>
    <w:rsid w:val="00F844C0"/>
    <w:rsid w:val="00FC693F"/>
    <w:rsid w:val="03451E2C"/>
    <w:rsid w:val="05A38706"/>
    <w:rsid w:val="0C7634B2"/>
    <w:rsid w:val="1224DFC9"/>
    <w:rsid w:val="13B77881"/>
    <w:rsid w:val="1A03B396"/>
    <w:rsid w:val="2194CFA9"/>
    <w:rsid w:val="22819C09"/>
    <w:rsid w:val="2A8C8B41"/>
    <w:rsid w:val="2D245A2A"/>
    <w:rsid w:val="2E8AB472"/>
    <w:rsid w:val="34271430"/>
    <w:rsid w:val="36FDD61F"/>
    <w:rsid w:val="3C609C31"/>
    <w:rsid w:val="3E2A5E58"/>
    <w:rsid w:val="481D0BC2"/>
    <w:rsid w:val="488E86BC"/>
    <w:rsid w:val="4CCD113E"/>
    <w:rsid w:val="4FE41A89"/>
    <w:rsid w:val="502AEFE2"/>
    <w:rsid w:val="5EFD5F5C"/>
    <w:rsid w:val="617B7679"/>
    <w:rsid w:val="61B731F7"/>
    <w:rsid w:val="627FD295"/>
    <w:rsid w:val="63572295"/>
    <w:rsid w:val="652AA525"/>
    <w:rsid w:val="6690721A"/>
    <w:rsid w:val="6B7DEBE6"/>
    <w:rsid w:val="6C46C437"/>
    <w:rsid w:val="6E94AC30"/>
    <w:rsid w:val="70B18A61"/>
    <w:rsid w:val="75814B5D"/>
    <w:rsid w:val="7898EF6E"/>
    <w:rsid w:val="7A0B2457"/>
    <w:rsid w:val="7AC80464"/>
    <w:rsid w:val="7D3B1492"/>
    <w:rsid w:val="7E433BE6"/>
    <w:rsid w:val="7EB3E405"/>
    <w:rsid w:val="7FE413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78C3EEB-7231-4230-820E-5B6494C9A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410C10365B41458A488A2E06A7CDDA" ma:contentTypeVersion="16" ma:contentTypeDescription="Create a new document." ma:contentTypeScope="" ma:versionID="8fc8c9c986ff763fb0d30ebcc45645fb">
  <xsd:schema xmlns:xsd="http://www.w3.org/2001/XMLSchema" xmlns:xs="http://www.w3.org/2001/XMLSchema" xmlns:p="http://schemas.microsoft.com/office/2006/metadata/properties" xmlns:ns1="http://schemas.microsoft.com/sharepoint/v3" xmlns:ns2="debf2d1a-3119-443f-9311-2f3fb0fd7de8" xmlns:ns3="9ece1660-89e4-4efe-8613-f619625afc8d" targetNamespace="http://schemas.microsoft.com/office/2006/metadata/properties" ma:root="true" ma:fieldsID="8a6a739d9051ad82eb6b3b4cb1429ef8" ns1:_="" ns2:_="" ns3:_="">
    <xsd:import namespace="http://schemas.microsoft.com/sharepoint/v3"/>
    <xsd:import namespace="debf2d1a-3119-443f-9311-2f3fb0fd7de8"/>
    <xsd:import namespace="9ece1660-89e4-4efe-8613-f619625afc8d"/>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HasDigitalSignature" minOccurs="0"/>
                <xsd:element ref="ns2:DigitalSignatureProvid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bf2d1a-3119-443f-9311-2f3fb0fd7de8"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HasDigitalSignature" ma:index="14" nillable="true" ma:displayName="Signed electronically" ma:internalName="HasDigitalSignature" ma:readOnly="true">
      <xsd:simpleType>
        <xsd:restriction base="dms:Boolean"/>
      </xsd:simpleType>
    </xsd:element>
    <xsd:element name="DigitalSignatureProvider" ma:index="15" nillable="true" ma:displayName="Signature provider" ma:internalName="DigitalSignatureProvider"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ce1660-89e4-4efe-8613-f619625afc8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42c6ae-3fbc-4b15-b29b-26f803fb8319}" ma:internalName="TaxCatchAll" ma:showField="CatchAllData" ma:web="9ece1660-89e4-4efe-8613-f619625afc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ebf2d1a-3119-443f-9311-2f3fb0fd7de8">
      <Terms xmlns="http://schemas.microsoft.com/office/infopath/2007/PartnerControls"/>
    </lcf76f155ced4ddcb4097134ff3c332f>
    <TaxCatchAll xmlns="9ece1660-89e4-4efe-8613-f619625afc8d"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54B6489-15FA-48FA-B5D1-5715E317E70D}"/>
</file>

<file path=customXml/itemProps3.xml><?xml version="1.0" encoding="utf-8"?>
<ds:datastoreItem xmlns:ds="http://schemas.openxmlformats.org/officeDocument/2006/customXml" ds:itemID="{5B574D91-1C9D-4BBC-86F7-239F9628A4DD}"/>
</file>

<file path=customXml/itemProps4.xml><?xml version="1.0" encoding="utf-8"?>
<ds:datastoreItem xmlns:ds="http://schemas.openxmlformats.org/officeDocument/2006/customXml" ds:itemID="{136F87F1-12D9-4635-938A-037886F12DA0}"/>
</file>

<file path=docMetadata/LabelInfo.xml><?xml version="1.0" encoding="utf-8"?>
<clbl:labelList xmlns:clbl="http://schemas.microsoft.com/office/2020/mipLabelMetadata">
  <clbl:label id="{87867195-f2b8-4ac2-b0b6-6bb73cb33afc}" enabled="1" method="Privileged" siteId="{72f988bf-86f1-41af-91ab-2d7cd011db47}" removed="0"/>
  <clbl:label id="{defa4170-0d19-0005-0004-bc88714345d2}" enabled="1" method="Standard" siteId="{3b9917a3-e84c-4503-9de4-49e31e5f2dc2}"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1734</Words>
  <Characters>9890</Characters>
  <Application>Microsoft Office Word</Application>
  <DocSecurity>0</DocSecurity>
  <Lines>82</Lines>
  <Paragraphs>23</Paragraphs>
  <ScaleCrop>false</ScaleCrop>
  <Manager/>
  <Company/>
  <LinksUpToDate>false</LinksUpToDate>
  <CharactersWithSpaces>11601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Corey Gray</cp:lastModifiedBy>
  <cp:revision>3</cp:revision>
  <dcterms:created xsi:type="dcterms:W3CDTF">2026-09-07T08:43:00Z</dcterms:created>
  <dcterms:modified xsi:type="dcterms:W3CDTF">2026-09-07T09:03:00Z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0x01010042410C10365B41458A488A2E06A7CDDA</vt:lpwstr>
  </property>
</Properties>
</file>