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1.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6" Type="http://schemas.openxmlformats.org/officeDocument/2006/relationships/custom-properties" Target="docProps/custom1.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78EA0E50" w:rsidP="78EA0E50" w:rsidRDefault="78EA0E50" w14:noSpellErr="1" w14:paraId="535399FA" w14:textId="755510B4">
      <w:pPr>
        <w:pStyle w:val="Title"/>
      </w:pPr>
      <w:r w:rsidRPr="78EA0E50" w:rsidR="78EA0E50">
        <w:rPr>
          <w:b w:val="1"/>
          <w:bCs w:val="1"/>
          <w:color w:val="5C3A1B"/>
          <w:sz w:val="60"/>
          <w:szCs w:val="60"/>
        </w:rPr>
        <w:t>Compliance Readiness Brief</w:t>
      </w:r>
    </w:p>
    <w:p w:rsidR="78EA0E50" w:rsidP="78EA0E50" w:rsidRDefault="78EA0E50" w14:noSpellErr="1" w14:paraId="76A1278F" w14:textId="381F365A">
      <w:pPr>
        <w:pStyle w:val="Heading1"/>
      </w:pPr>
      <w:r w:rsidRPr="78EA0E50" w:rsidR="78EA0E50">
        <w:rPr>
          <w:color w:val="5C3A1B"/>
          <w:sz w:val="36"/>
          <w:szCs w:val="36"/>
        </w:rPr>
        <w:t>AI governance, data privacy and regulatory posture</w:t>
      </w:r>
    </w:p>
    <w:p w:rsidR="78EA0E50" w:rsidRDefault="78EA0E50" w14:noSpellErr="1" w14:paraId="7A412820" w14:textId="604E1AB8">
      <w:r w:rsidRPr="78EA0E50" w:rsidR="78EA0E50">
        <w:rPr>
          <w:i w:val="1"/>
          <w:iCs w:val="1"/>
          <w:color w:val="5A5A5A"/>
          <w:sz w:val="20"/>
          <w:szCs w:val="20"/>
        </w:rPr>
        <w:t>Prepared for Corey Gray, Marketing, Paris. Dated 7 September 2026.</w:t>
      </w:r>
    </w:p>
    <w:p w:rsidR="78EA0E50" w:rsidRDefault="78EA0E50" w14:noSpellErr="1" w14:paraId="3D3A0403" w14:textId="44715EF8">
      <w:r w:rsidRPr="78EA0E50" w:rsidR="78EA0E50">
        <w:rPr>
          <w:i w:val="1"/>
          <w:iCs w:val="1"/>
          <w:color w:val="5A5A5A"/>
          <w:sz w:val="20"/>
          <w:szCs w:val="20"/>
        </w:rPr>
        <w:t>Review window 7 March 2026 to 7 September 2026. Internal evidence drawn from Outlook mail, Microsoft Teams chats, the calendar and SharePoint and OneDrive files. External benchmarks drawn from public regulatory and enforcement sources, listed in section 6.</w:t>
      </w:r>
    </w:p>
    <w:p w:rsidR="78EA0E50" w:rsidP="78EA0E50" w:rsidRDefault="78EA0E50" w14:noSpellErr="1" w14:paraId="28B31A7B" w14:textId="355B5920">
      <w:pPr>
        <w:pStyle w:val="Heading2"/>
      </w:pPr>
      <w:r w:rsidRPr="78EA0E50" w:rsidR="78EA0E50">
        <w:rPr>
          <w:b w:val="1"/>
          <w:bCs w:val="1"/>
          <w:color w:val="5C3A1B"/>
          <w:sz w:val="28"/>
          <w:szCs w:val="28"/>
        </w:rPr>
        <w:t>1. Scope</w:t>
      </w:r>
    </w:p>
    <w:p w:rsidR="78EA0E50" w:rsidRDefault="78EA0E50" w14:noSpellErr="1" w14:paraId="3D9F091A" w14:textId="1766DAA4">
      <w:r w:rsidRPr="78EA0E50" w:rsidR="78EA0E50">
        <w:rPr>
          <w:color w:val="1A1A1A"/>
          <w:sz w:val="22"/>
          <w:szCs w:val="22"/>
        </w:rPr>
        <w:t>This brief assesses how ready the organisation is to answer a regulator, an internal auditor or a customer security review on the way it builds and runs AI systems and handles personal data. It covers the six months to 7 September 2026 and draws on everything that surfaced across mail, Teams, the calendar and the document estate for policy, audit, privacy and regulatory subject matter. The external half of the picture sets that internal position against the current state of the EU AI Act and against how data protection authorities are actually enforcing.</w:t>
      </w:r>
    </w:p>
    <w:p w:rsidR="78EA0E50" w:rsidRDefault="78EA0E50" w14:noSpellErr="1" w14:paraId="7E47672E" w14:textId="6BAFBCDA">
      <w:r w:rsidRPr="78EA0E50" w:rsidR="78EA0E50">
        <w:rPr>
          <w:color w:val="1A1A1A"/>
          <w:sz w:val="22"/>
          <w:szCs w:val="22"/>
        </w:rPr>
        <w:t>Two boundaries are worth stating plainly. First, the assessment reflects only what is discoverable in the searched estate; controls that exist but leave no trace in mail, chat, calendar or files will read here as gaps, and several of the findings below are precisely of that kind. Second, this is a readiness view rather than a legal opinion, and the severity ratings weigh regulatory exposure against how much work closing the gap represents, not against any formal risk register.</w:t>
      </w:r>
    </w:p>
    <w:p w:rsidR="78EA0E50" w:rsidP="78EA0E50" w:rsidRDefault="78EA0E50" w14:noSpellErr="1" w14:paraId="59458EE7" w14:textId="3436144B">
      <w:pPr>
        <w:pStyle w:val="Heading2"/>
      </w:pPr>
      <w:r w:rsidRPr="78EA0E50" w:rsidR="78EA0E50">
        <w:rPr>
          <w:b w:val="1"/>
          <w:bCs w:val="1"/>
          <w:color w:val="5C3A1B"/>
          <w:sz w:val="28"/>
          <w:szCs w:val="28"/>
        </w:rPr>
        <w:t>2. Internal findings</w:t>
      </w:r>
    </w:p>
    <w:p w:rsidR="78EA0E50" w:rsidP="78EA0E50" w:rsidRDefault="78EA0E50" w14:noSpellErr="1" w14:paraId="1A651C53" w14:textId="10EFE494">
      <w:pPr>
        <w:pStyle w:val="Heading3"/>
      </w:pPr>
      <w:r w:rsidRPr="78EA0E50" w:rsidR="78EA0E50">
        <w:rPr>
          <w:b w:val="1"/>
          <w:bCs w:val="1"/>
          <w:color w:val="5C3A1B"/>
          <w:sz w:val="24"/>
          <w:szCs w:val="24"/>
        </w:rPr>
        <w:t>A framework exists on paper</w:t>
      </w:r>
    </w:p>
    <w:p w:rsidR="78EA0E50" w:rsidRDefault="78EA0E50" w14:noSpellErr="1" w14:paraId="44367A01" w14:textId="315DEFA1">
      <w:r w:rsidRPr="78EA0E50" w:rsidR="78EA0E50">
        <w:rPr>
          <w:color w:val="1A1A1A"/>
          <w:sz w:val="22"/>
          <w:szCs w:val="22"/>
        </w:rPr>
        <w:t>Three governance documents sit in OneDrive and they are coherent with one another. AI_Governance_Policy_Book.docx, dated 4 February 2026, sets out a four-pillar model covering compliance and privacy, security and identity, reliability and quality, and financial governance; its section 3 commits to data residency enforcement across EUDB, GDPR and HIPAA, to PII detection and redaction, and to regulatory alignment with the EU AI Act. AI_Governance_QuickStart_Checklist.docx turns the same four pillars into a thirty-day action plan, and AI_Governance_Strategy_RACI.docx assigns each step a responsible and an accountable role, naming an AI Governance Lead, a Compliance Officer, a Security Officer, a Platform Admin and the CIO.</w:t>
      </w:r>
    </w:p>
    <w:p w:rsidR="78EA0E50" w:rsidRDefault="78EA0E50" w14:noSpellErr="1" w14:paraId="2A25BD00" w14:textId="3499F9C7">
      <w:r w:rsidRPr="78EA0E50" w:rsidR="78EA0E50">
        <w:rPr>
          <w:color w:val="1A1A1A"/>
          <w:sz w:val="22"/>
          <w:szCs w:val="22"/>
        </w:rPr>
        <w:t>The policy book is not finished, however. It runs to a single page, its own comment thread from 4 February 2026 records the intent to expand it to a comprehensive twenty to forty pages, and it closes with the note that architecture diagrams will be embedded in the final version. What exists is a table of contents and a set of commitments rather than an approved baseline an auditor could test against.</w:t>
      </w:r>
    </w:p>
    <w:p w:rsidR="78EA0E50" w:rsidP="78EA0E50" w:rsidRDefault="78EA0E50" w14:noSpellErr="1" w14:paraId="5C93922B" w14:textId="36BA23B9">
      <w:pPr>
        <w:pStyle w:val="Heading3"/>
      </w:pPr>
      <w:r w:rsidRPr="78EA0E50" w:rsidR="78EA0E50">
        <w:rPr>
          <w:b w:val="1"/>
          <w:bCs w:val="1"/>
          <w:color w:val="5C3A1B"/>
          <w:sz w:val="24"/>
          <w:szCs w:val="24"/>
        </w:rPr>
        <w:t>The compliance work items are overdue</w:t>
      </w:r>
    </w:p>
    <w:p w:rsidR="78EA0E50" w:rsidRDefault="78EA0E50" w14:noSpellErr="1" w14:paraId="579F295F" w14:textId="138F833B">
      <w:r w:rsidRPr="78EA0E50" w:rsidR="78EA0E50">
        <w:rPr>
          <w:color w:val="1A1A1A"/>
          <w:sz w:val="22"/>
          <w:szCs w:val="22"/>
        </w:rPr>
        <w:t>The Jira backlog carries a governance epic whose two compliance items have not moved. ZAG-4 is to identify the scope of governance and ZAG-5 is to draft compliance criteria for agent behaviour. ZAG-5 has been reported overdue in every daily digest from 1 August 2026 through the most recent one on 6 September 2026, which still lists it under medium priority with the instruction to prioritise it because it is overdue; the digests trace the assignment back to notifications received between June and July 2026. The practical effect is that agent work continues without documented acceptance criteria to test it against.</w:t>
      </w:r>
    </w:p>
    <w:p w:rsidR="78EA0E50" w:rsidP="78EA0E50" w:rsidRDefault="78EA0E50" w14:noSpellErr="1" w14:paraId="4A6F4DEB" w14:textId="47494030">
      <w:pPr>
        <w:pStyle w:val="Heading3"/>
      </w:pPr>
      <w:r w:rsidRPr="78EA0E50" w:rsidR="78EA0E50">
        <w:rPr>
          <w:b w:val="1"/>
          <w:bCs w:val="1"/>
          <w:color w:val="5C3A1B"/>
          <w:sz w:val="24"/>
          <w:szCs w:val="24"/>
        </w:rPr>
        <w:t>Two connectors carry open risk flags</w:t>
      </w:r>
    </w:p>
    <w:p w:rsidR="78EA0E50" w:rsidRDefault="78EA0E50" w14:noSpellErr="1" w14:paraId="29815FEA" w14:textId="4D345F26">
      <w:r w:rsidRPr="78EA0E50" w:rsidR="78EA0E50">
        <w:rPr>
          <w:color w:val="1A1A1A"/>
          <w:sz w:val="22"/>
          <w:szCs w:val="22"/>
        </w:rPr>
        <w:t>The digest of 6 September 2026 lists two unresolved system items among the top five requiring immediate attention. The ServiceNow connector was flagged on 21 August 2026 as a compliance risk, with the instruction to review the connection status in the Microsoft 365 admin portal. The Jira connector was flagged on 12 August 2026 as a data integrity risk, with the note to resolve the issue so that data stays up to date. Both have been open for more than two weeks, and both sit on paths that move business records between systems.</w:t>
      </w:r>
    </w:p>
    <w:p w:rsidR="78EA0E50" w:rsidP="78EA0E50" w:rsidRDefault="78EA0E50" w14:noSpellErr="1" w14:paraId="7C304F15" w14:textId="13B940FF">
      <w:pPr>
        <w:pStyle w:val="Heading3"/>
      </w:pPr>
      <w:r w:rsidRPr="78EA0E50" w:rsidR="78EA0E50">
        <w:rPr>
          <w:b w:val="1"/>
          <w:bCs w:val="1"/>
          <w:color w:val="5C3A1B"/>
          <w:sz w:val="24"/>
          <w:szCs w:val="24"/>
        </w:rPr>
        <w:t>Vendor compliance evidence was never closed out</w:t>
      </w:r>
    </w:p>
    <w:p w:rsidR="78EA0E50" w:rsidRDefault="78EA0E50" w14:noSpellErr="1" w14:paraId="50B490ED" w14:textId="1ED5B5AB">
      <w:r w:rsidRPr="78EA0E50" w:rsidR="78EA0E50">
        <w:rPr>
          <w:color w:val="1A1A1A"/>
          <w:sz w:val="22"/>
          <w:szCs w:val="22"/>
        </w:rPr>
        <w:t>The clearest documented gap comes from the Cloud ERP procurement. The offer analysis posted in the Contoso S2P chat on 26 February 2026 scored three bidders against a framework that gave compliance and corporate responsibility a fifteen per cent weighting covering GDPR, certifications and sustainability, and it recorded the result for GDPR and EMEA residency as missing against all three. The same analysis states that no compliance certifications were supplied, that legal risk is therefore unresolved, and that final award must not proceed until commercial, service-level and compliance gaps are closed contractually. It lists the outstanding evidence precisely: GDPR, ISO 27001 and SOC 2 Type II documentation, and confirmation of EMEA data centre locations. Nothing in the six-month window records that evidence arriving.</w:t>
      </w:r>
    </w:p>
    <w:p w:rsidR="78EA0E50" w:rsidP="78EA0E50" w:rsidRDefault="78EA0E50" w14:noSpellErr="1" w14:paraId="1C13B932" w14:textId="13C3C671">
      <w:pPr>
        <w:pStyle w:val="Heading3"/>
      </w:pPr>
      <w:r w:rsidRPr="78EA0E50" w:rsidR="78EA0E50">
        <w:rPr>
          <w:b w:val="1"/>
          <w:bCs w:val="1"/>
          <w:color w:val="5C3A1B"/>
          <w:sz w:val="24"/>
          <w:szCs w:val="24"/>
        </w:rPr>
        <w:t>Cross-functional validation has not happened</w:t>
      </w:r>
    </w:p>
    <w:p w:rsidR="78EA0E50" w:rsidRDefault="78EA0E50" w14:noSpellErr="1" w14:paraId="6375D3C7" w14:textId="228E434B">
      <w:r w:rsidRPr="78EA0E50" w:rsidR="78EA0E50">
        <w:rPr>
          <w:color w:val="1A1A1A"/>
          <w:sz w:val="22"/>
          <w:szCs w:val="22"/>
        </w:rPr>
        <w:t>The digests of 10 and 13 August 2026 both carry the same instruction to align with the Compliance Officer on GDPR validation, alongside a requirement to complete four internal briefings covering the Finance Director, the Legal team, the CISO and the Compliance Officer. The 13 August entry records these as a recommended action still to be scheduled, and the 6 September digest still shows the associated procurement actions as active. No record of a completed briefing, a sign-off or a compliance opinion appears anywhere in the searched estate.</w:t>
      </w:r>
    </w:p>
    <w:p w:rsidR="78EA0E50" w:rsidP="78EA0E50" w:rsidRDefault="78EA0E50" w14:noSpellErr="1" w14:paraId="28E45F35" w14:textId="2B4CD9D9">
      <w:pPr>
        <w:pStyle w:val="Heading3"/>
      </w:pPr>
      <w:r w:rsidRPr="78EA0E50" w:rsidR="78EA0E50">
        <w:rPr>
          <w:b w:val="1"/>
          <w:bCs w:val="1"/>
          <w:color w:val="5C3A1B"/>
          <w:sz w:val="24"/>
          <w:szCs w:val="24"/>
        </w:rPr>
        <w:t>What the search did not find</w:t>
      </w:r>
    </w:p>
    <w:p w:rsidR="78EA0E50" w:rsidRDefault="78EA0E50" w14:noSpellErr="1" w14:paraId="745BC4D8" w14:textId="5876E657">
      <w:r w:rsidRPr="78EA0E50" w:rsidR="78EA0E50">
        <w:rPr>
          <w:color w:val="1A1A1A"/>
          <w:sz w:val="22"/>
          <w:szCs w:val="22"/>
        </w:rPr>
        <w:t>Absences matter as much as findings here, because a regulator asks for artefacts rather than intentions. The estate contains no AI system inventory, no risk-tier classification against the EU AI Act's Annex III, no data protection impact assessment, no record of processing activities and no lawful-basis register. The calendar for the window holds nine events, of which the relevant ones are three Zava Security training sessions on 27, 28 and 29 April 2026 and a security review office hour on 27 April; there is no recurring privacy, audit or compliance forum, and no AI-literacy training distinct from security training. Supporting frameworks are present but unmapped, including a NIST playbook in the TIGRES AI Frameworks library that itself notes AI systems may be subject to specific legal and regulatory requirements, and a Pillar 5 security and governance template on the AI Strategy site that remains a blank form.</w:t>
      </w:r>
    </w:p>
    <w:p w:rsidR="78EA0E50" w:rsidP="78EA0E50" w:rsidRDefault="78EA0E50" w14:noSpellErr="1" w14:paraId="37394BFF" w14:textId="43A07149">
      <w:pPr>
        <w:pStyle w:val="Heading2"/>
      </w:pPr>
      <w:r w:rsidRPr="78EA0E50" w:rsidR="78EA0E50">
        <w:rPr>
          <w:b w:val="1"/>
          <w:bCs w:val="1"/>
          <w:color w:val="5C3A1B"/>
          <w:sz w:val="28"/>
          <w:szCs w:val="28"/>
        </w:rPr>
        <w:t>3. Regulatory landscape</w:t>
      </w:r>
    </w:p>
    <w:p w:rsidR="78EA0E50" w:rsidP="78EA0E50" w:rsidRDefault="78EA0E50" w14:noSpellErr="1" w14:paraId="7DF5A3C8" w14:textId="50BB7896">
      <w:pPr>
        <w:pStyle w:val="Heading3"/>
      </w:pPr>
      <w:r w:rsidRPr="78EA0E50" w:rsidR="78EA0E50">
        <w:rPr>
          <w:b w:val="1"/>
          <w:bCs w:val="1"/>
          <w:color w:val="5C3A1B"/>
          <w:sz w:val="24"/>
          <w:szCs w:val="24"/>
        </w:rPr>
        <w:t>The EU AI Act is now partly live</w:t>
      </w:r>
    </w:p>
    <w:p w:rsidR="78EA0E50" w:rsidRDefault="78EA0E50" w14:noSpellErr="1" w14:paraId="13AE4E80" w14:textId="41A4606C">
      <w:r w:rsidRPr="78EA0E50" w:rsidR="78EA0E50">
        <w:rPr>
          <w:color w:val="1A1A1A"/>
          <w:sz w:val="22"/>
          <w:szCs w:val="22"/>
        </w:rPr>
        <w:t>Regulation (EU) 2024/1689 applies in phases set by its Article 113. The Article 5 prohibitions and the Article 4 AI literacy duty have applied since 2 February 2025, and the AI literacy duty is owed by every organisation using AI rather than only by high-risk deployers. The general-purpose AI model rules, the governance structure around the AI Office, and the penalty regime took effect on 2 August 2025. Most high-risk obligations for standalone Annex III systems, together with the Article 50 transparency duties, apply from 2 August 2026, and high-risk AI embedded in products regulated under Annex I follows on 2 August 2027.</w:t>
      </w:r>
    </w:p>
    <w:p w:rsidR="78EA0E50" w:rsidRDefault="78EA0E50" w14:noSpellErr="1" w14:paraId="26B7ECDF" w14:textId="190B38EE">
      <w:r w:rsidRPr="78EA0E50" w:rsidR="78EA0E50">
        <w:rPr>
          <w:color w:val="1A1A1A"/>
          <w:sz w:val="22"/>
          <w:szCs w:val="22"/>
        </w:rPr>
        <w:t>One moving part deserves care in planning. The Commission proposed a Digital Omnibus on AI in November 2025 and co-legislators reached a provisional political agreement on 6 and 7 May 2026 that would push the Annex III high-risk date to 2 December 2027 and the Annex I product date to 2 August 2028, add a ninth Article 5 prohibition covering non-consensual intimate imagery and AI-generated child sexual abuse material, and shorten the Article 50 grace period for marking AI-generated content from six months to three with a proposed effective date of 2 December 2026. As of the June 2026 review of the tracker used here, none of that is law: it still needs a Parliament plenary vote, formal Council adoption and publication in the Official Journal, so the binding default remains the original dates. Planning against the postponement rather than the statute is the single most expensive assumption available at the moment.</w:t>
      </w:r>
    </w:p>
    <w:p w:rsidR="78EA0E50" w:rsidRDefault="78EA0E50" w14:noSpellErr="1" w14:paraId="303F592C" w14:textId="5409241B">
      <w:r w:rsidRPr="78EA0E50" w:rsidR="78EA0E50">
        <w:rPr>
          <w:color w:val="1A1A1A"/>
          <w:sz w:val="22"/>
          <w:szCs w:val="22"/>
        </w:rPr>
        <w:t>On the standards side, harmonised European standards are still being finalised by CEN-CENELEC, so no presumption of conformity is available yet. Until those references are published, organisations lean on the GPAI Code of Practice and on ISO/IEC 42001 as the working evidence base.</w:t>
      </w:r>
    </w:p>
    <w:p w:rsidR="78EA0E50" w:rsidP="78EA0E50" w:rsidRDefault="78EA0E50" w14:noSpellErr="1" w14:paraId="60959540" w14:textId="1B5BC011">
      <w:pPr>
        <w:pStyle w:val="Heading3"/>
      </w:pPr>
      <w:r w:rsidRPr="78EA0E50" w:rsidR="78EA0E50">
        <w:rPr>
          <w:b w:val="1"/>
          <w:bCs w:val="1"/>
          <w:color w:val="5C3A1B"/>
          <w:sz w:val="24"/>
          <w:szCs w:val="24"/>
        </w:rPr>
        <w:t>GDPR enforcement has turned toward algorithms</w:t>
      </w:r>
    </w:p>
    <w:p w:rsidR="78EA0E50" w:rsidRDefault="78EA0E50" w14:noSpellErr="1" w14:paraId="5715C4C3" w14:textId="4BF0D2A6">
      <w:r w:rsidRPr="78EA0E50" w:rsidR="78EA0E50">
        <w:rPr>
          <w:color w:val="1A1A1A"/>
          <w:sz w:val="22"/>
          <w:szCs w:val="22"/>
        </w:rPr>
        <w:t>Cumulative GDPR fines reached roughly 5.6 billion euro by the end of 2025, of which about 1.4 billion euro was issued during 2025 alone. Ireland's Data Protection Commission again led by value with more than 800 million euro for the third consecutive year, while Spain's AEPD led by volume with over 1,200 enforcement actions. The more useful signal for this brief is the change in subject matter: the European Data Protection Board's 2025 Coordinated Enforcement Framework moved the focus from cookie consent to algorithmic processing, and its first coordinated AI enforcement wave in the third quarter of 2025 saw fourteen authorities issue 92 million euro in fines, ranging from 2 million euro in the Netherlands to 28 million euro in Italy.</w:t>
      </w:r>
    </w:p>
    <w:p w:rsidR="78EA0E50" w:rsidRDefault="78EA0E50" w14:noSpellErr="1" w14:paraId="3264D736" w14:textId="4568593C">
      <w:r w:rsidRPr="78EA0E50" w:rsidR="78EA0E50">
        <w:rPr>
          <w:color w:val="1A1A1A"/>
          <w:sz w:val="22"/>
          <w:szCs w:val="22"/>
        </w:rPr>
        <w:t>What that wave targeted maps almost exactly onto the gaps identified in section 2. The investigations covered automated HR screening, credit scoring and insurance risk assessment systems that lacked transparency, a valid lawful basis and human oversight, cited under Articles 5(1)(a), 6, 13 and 22. Individual actions tell the same story: the Italian Garante fined OpenAI 15 million euro in December 2024 over the lawful basis for training data collection, transparency to data subjects and age verification; the Dutch authority fined Clearview AI 30.5 million euro in September 2024 for building a biometric database without a valid Article 9 basis; and the Irish DPC fined LinkedIn 310 million euro in April 2025 over lawful basis and transparency for behavioural advertising, an amount the EDPB directed it to raise above its own draft.</w:t>
      </w:r>
    </w:p>
    <w:p w:rsidR="78EA0E50" w:rsidRDefault="78EA0E50" w14:noSpellErr="1" w14:paraId="34D48720" w14:textId="5B2A060F">
      <w:r w:rsidRPr="78EA0E50" w:rsidR="78EA0E50">
        <w:rPr>
          <w:color w:val="1A1A1A"/>
          <w:sz w:val="22"/>
          <w:szCs w:val="22"/>
        </w:rPr>
        <w:t>The clearest warning shot is the November 2025 TikTok decision, a combined 535 million euro split between the Irish DPC at 345 million and the Austrian authority at 190 million. It is the first major penalty to cite AI Act provisions alongside GDPR, covering transparency for a recommendation system, age verification and the processing of children's biometric data. Regulators are now willing to run both instruments in a single action, which means an AI governance gap and a data protection gap are no longer separately budgeted risks.</w:t>
      </w:r>
    </w:p>
    <w:p w:rsidR="78EA0E50" w:rsidP="78EA0E50" w:rsidRDefault="78EA0E50" w14:noSpellErr="1" w14:paraId="3A3617E6" w14:textId="6F7FCFC9">
      <w:pPr>
        <w:pStyle w:val="Heading2"/>
      </w:pPr>
      <w:r w:rsidRPr="78EA0E50" w:rsidR="78EA0E50">
        <w:rPr>
          <w:b w:val="1"/>
          <w:bCs w:val="1"/>
          <w:color w:val="5C3A1B"/>
          <w:sz w:val="28"/>
          <w:szCs w:val="28"/>
        </w:rPr>
        <w:t>4. Gap analysis</w:t>
      </w:r>
    </w:p>
    <w:p w:rsidR="78EA0E50" w:rsidRDefault="78EA0E50" w14:noSpellErr="1" w14:paraId="7226B0E1" w14:textId="1E82950E">
      <w:r w:rsidRPr="78EA0E50" w:rsidR="78EA0E50">
        <w:rPr>
          <w:color w:val="1A1A1A"/>
          <w:sz w:val="22"/>
          <w:szCs w:val="22"/>
        </w:rPr>
        <w:t>Each row below pairs an obligation or control with the internal evidence found for it, states the gap in terms of what an auditor would be unable to obtain, and rates severity. High severity means an obligation is already in force or an award or deployment decision is blocked; medium means the control is committed to in policy but unevidenced.</w:t>
      </w:r>
    </w:p>
    <w:tbl>
      <w:tblPr>
        <w:tblStyle w:val="TableGrid"/>
        <w:tblW w:w="0" w:type="auto"/>
        <w:tblLook w:val="0000" w:firstRow="0" w:lastRow="0" w:firstColumn="0" w:lastColumn="0" w:noHBand="0" w:noVBand="0"/>
      </w:tblPr>
      <w:tblGrid>
        <w:gridCol w:w="750"/>
        <w:gridCol w:w="2150"/>
        <w:gridCol w:w="2800"/>
        <w:gridCol w:w="2426"/>
        <w:gridCol w:w="900"/>
      </w:tblGrid>
      <w:tr w:rsidR="78EA0E50" w:rsidTr="78EA0E50" w14:paraId="2F612ED7">
        <w:tc>
          <w:tcPr>
            <w:tcW w:w="750" w:type="dxa"/>
            <w:tcMar/>
          </w:tcPr>
          <w:p w:rsidR="78EA0E50" w:rsidRDefault="78EA0E50" w14:noSpellErr="1" w14:paraId="60E3BF49" w14:textId="60FCF9DF">
            <w:r w:rsidRPr="78EA0E50" w:rsidR="78EA0E50">
              <w:rPr>
                <w:b w:val="1"/>
                <w:bCs w:val="1"/>
                <w:color w:val="5C3A1B"/>
              </w:rPr>
              <w:t>Ref</w:t>
            </w:r>
          </w:p>
        </w:tc>
        <w:tc>
          <w:tcPr>
            <w:tcW w:w="2150" w:type="dxa"/>
            <w:tcMar/>
          </w:tcPr>
          <w:p w:rsidR="78EA0E50" w:rsidRDefault="78EA0E50" w14:noSpellErr="1" w14:paraId="106B2CC3" w14:textId="59DAE0A3">
            <w:r w:rsidRPr="78EA0E50" w:rsidR="78EA0E50">
              <w:rPr>
                <w:b w:val="1"/>
                <w:bCs w:val="1"/>
                <w:color w:val="5C3A1B"/>
              </w:rPr>
              <w:t>Obligation or control</w:t>
            </w:r>
          </w:p>
        </w:tc>
        <w:tc>
          <w:tcPr>
            <w:tcW w:w="2800" w:type="dxa"/>
            <w:tcMar/>
          </w:tcPr>
          <w:p w:rsidR="78EA0E50" w:rsidRDefault="78EA0E50" w14:noSpellErr="1" w14:paraId="3CA7EE1E" w14:textId="52B8C767">
            <w:r w:rsidRPr="78EA0E50" w:rsidR="78EA0E50">
              <w:rPr>
                <w:b w:val="1"/>
                <w:bCs w:val="1"/>
                <w:color w:val="5C3A1B"/>
              </w:rPr>
              <w:t>Internal evidence found</w:t>
            </w:r>
          </w:p>
        </w:tc>
        <w:tc>
          <w:tcPr>
            <w:tcW w:w="2426" w:type="dxa"/>
            <w:tcMar/>
          </w:tcPr>
          <w:p w:rsidR="78EA0E50" w:rsidRDefault="78EA0E50" w14:noSpellErr="1" w14:paraId="1894F2C6" w14:textId="4B96AE2B">
            <w:r w:rsidRPr="78EA0E50" w:rsidR="78EA0E50">
              <w:rPr>
                <w:b w:val="1"/>
                <w:bCs w:val="1"/>
                <w:color w:val="5C3A1B"/>
              </w:rPr>
              <w:t>Gap and exposure</w:t>
            </w:r>
          </w:p>
        </w:tc>
        <w:tc>
          <w:tcPr>
            <w:tcW w:w="900" w:type="dxa"/>
            <w:tcMar/>
          </w:tcPr>
          <w:p w:rsidR="78EA0E50" w:rsidRDefault="78EA0E50" w14:noSpellErr="1" w14:paraId="362AE0A3" w14:textId="447494EF">
            <w:r w:rsidRPr="78EA0E50" w:rsidR="78EA0E50">
              <w:rPr>
                <w:b w:val="1"/>
                <w:bCs w:val="1"/>
                <w:color w:val="5C3A1B"/>
              </w:rPr>
              <w:t>Severity</w:t>
            </w:r>
          </w:p>
        </w:tc>
      </w:tr>
      <w:tr w:rsidR="78EA0E50" w:rsidTr="78EA0E50" w14:paraId="492B8328">
        <w:tc>
          <w:tcPr>
            <w:tcW w:w="750" w:type="dxa"/>
            <w:tcMar/>
          </w:tcPr>
          <w:p w:rsidR="78EA0E50" w:rsidRDefault="78EA0E50" w14:noSpellErr="1" w14:paraId="587329FB" w14:textId="5B89F564">
            <w:r w:rsidR="78EA0E50">
              <w:rPr/>
              <w:t>G1</w:t>
            </w:r>
          </w:p>
        </w:tc>
        <w:tc>
          <w:tcPr>
            <w:tcW w:w="2150" w:type="dxa"/>
            <w:tcMar/>
          </w:tcPr>
          <w:p w:rsidR="78EA0E50" w:rsidRDefault="78EA0E50" w14:noSpellErr="1" w14:paraId="3C3ED595" w14:textId="5467DC28">
            <w:r w:rsidR="78EA0E50">
              <w:rPr/>
              <w:t>AI system inventory and Annex III risk classification</w:t>
            </w:r>
          </w:p>
        </w:tc>
        <w:tc>
          <w:tcPr>
            <w:tcW w:w="2800" w:type="dxa"/>
            <w:tcMar/>
          </w:tcPr>
          <w:p w:rsidR="78EA0E50" w:rsidRDefault="78EA0E50" w14:noSpellErr="1" w14:paraId="6CA3ECF7" w14:textId="4D45C2EC">
            <w:r w:rsidR="78EA0E50">
              <w:rPr/>
              <w:t>AI Governance Policy Book, section 3, commits to regulatory alignment with the EU AI Act</w:t>
            </w:r>
          </w:p>
        </w:tc>
        <w:tc>
          <w:tcPr>
            <w:tcW w:w="2426" w:type="dxa"/>
            <w:tcMar/>
          </w:tcPr>
          <w:p w:rsidR="78EA0E50" w:rsidRDefault="78EA0E50" w14:noSpellErr="1" w14:paraId="17B8F254" w14:textId="4623A9B0">
            <w:r w:rsidR="78EA0E50">
              <w:rPr/>
              <w:t>No system-by-system classification exists, so it cannot be shown whether any system is high-risk</w:t>
            </w:r>
          </w:p>
        </w:tc>
        <w:tc>
          <w:tcPr>
            <w:tcW w:w="900" w:type="dxa"/>
            <w:tcMar/>
          </w:tcPr>
          <w:p w:rsidR="78EA0E50" w:rsidRDefault="78EA0E50" w14:noSpellErr="1" w14:paraId="26CECA31" w14:textId="3F019074">
            <w:r w:rsidR="78EA0E50">
              <w:rPr/>
              <w:t>High</w:t>
            </w:r>
          </w:p>
        </w:tc>
      </w:tr>
      <w:tr w:rsidR="78EA0E50" w:rsidTr="78EA0E50" w14:paraId="57A9D82D">
        <w:tc>
          <w:tcPr>
            <w:tcW w:w="750" w:type="dxa"/>
            <w:tcMar/>
          </w:tcPr>
          <w:p w:rsidR="78EA0E50" w:rsidRDefault="78EA0E50" w14:noSpellErr="1" w14:paraId="12BA18DE" w14:textId="5616F0E9">
            <w:r w:rsidR="78EA0E50">
              <w:rPr/>
              <w:t>G2</w:t>
            </w:r>
          </w:p>
        </w:tc>
        <w:tc>
          <w:tcPr>
            <w:tcW w:w="2150" w:type="dxa"/>
            <w:tcMar/>
          </w:tcPr>
          <w:p w:rsidR="78EA0E50" w:rsidRDefault="78EA0E50" w14:noSpellErr="1" w14:paraId="77AEFC1F" w14:textId="4EF4D7AD">
            <w:r w:rsidR="78EA0E50">
              <w:rPr/>
              <w:t>Compliance criteria for agent behaviour</w:t>
            </w:r>
          </w:p>
        </w:tc>
        <w:tc>
          <w:tcPr>
            <w:tcW w:w="2800" w:type="dxa"/>
            <w:tcMar/>
          </w:tcPr>
          <w:p w:rsidR="78EA0E50" w:rsidRDefault="78EA0E50" w14:noSpellErr="1" w14:paraId="4916BC8A" w14:textId="47D2BE71">
            <w:r w:rsidR="78EA0E50">
              <w:rPr/>
              <w:t>Jira ZAG-5, carried as overdue in every digest from 1 August to 6 September 2026</w:t>
            </w:r>
          </w:p>
        </w:tc>
        <w:tc>
          <w:tcPr>
            <w:tcW w:w="2426" w:type="dxa"/>
            <w:tcMar/>
          </w:tcPr>
          <w:p w:rsidR="78EA0E50" w:rsidRDefault="78EA0E50" w14:noSpellErr="1" w14:paraId="241935CF" w14:textId="40B0A535">
            <w:r w:rsidR="78EA0E50">
              <w:rPr/>
              <w:t>Agent work continues with no documented acceptance criteria; ZAG-4 on governance scope also open</w:t>
            </w:r>
          </w:p>
        </w:tc>
        <w:tc>
          <w:tcPr>
            <w:tcW w:w="900" w:type="dxa"/>
            <w:tcMar/>
          </w:tcPr>
          <w:p w:rsidR="78EA0E50" w:rsidRDefault="78EA0E50" w14:noSpellErr="1" w14:paraId="7CFD9ED9" w14:textId="398E8BF9">
            <w:r w:rsidR="78EA0E50">
              <w:rPr/>
              <w:t>High</w:t>
            </w:r>
          </w:p>
        </w:tc>
      </w:tr>
      <w:tr w:rsidR="78EA0E50" w:rsidTr="78EA0E50" w14:paraId="1280A02C">
        <w:tc>
          <w:tcPr>
            <w:tcW w:w="750" w:type="dxa"/>
            <w:tcMar/>
          </w:tcPr>
          <w:p w:rsidR="78EA0E50" w:rsidRDefault="78EA0E50" w14:noSpellErr="1" w14:paraId="3112294D" w14:textId="50A3EC6E">
            <w:r w:rsidR="78EA0E50">
              <w:rPr/>
              <w:t>G3</w:t>
            </w:r>
          </w:p>
        </w:tc>
        <w:tc>
          <w:tcPr>
            <w:tcW w:w="2150" w:type="dxa"/>
            <w:tcMar/>
          </w:tcPr>
          <w:p w:rsidR="78EA0E50" w:rsidRDefault="78EA0E50" w14:noSpellErr="1" w14:paraId="6E65A19C" w14:textId="4981D332">
            <w:r w:rsidR="78EA0E50">
              <w:rPr/>
              <w:t>Article 50 transparency and AI content marking</w:t>
            </w:r>
          </w:p>
        </w:tc>
        <w:tc>
          <w:tcPr>
            <w:tcW w:w="2800" w:type="dxa"/>
            <w:tcMar/>
          </w:tcPr>
          <w:p w:rsidR="78EA0E50" w:rsidRDefault="78EA0E50" w14:noSpellErr="1" w14:paraId="1F9425C2" w14:textId="425FB9F6">
            <w:r w:rsidR="78EA0E50">
              <w:rPr/>
              <w:t>Not covered by any of the fourteen sections listed in the policy book</w:t>
            </w:r>
          </w:p>
        </w:tc>
        <w:tc>
          <w:tcPr>
            <w:tcW w:w="2426" w:type="dxa"/>
            <w:tcMar/>
          </w:tcPr>
          <w:p w:rsidR="78EA0E50" w:rsidRDefault="78EA0E50" w14:noSpellErr="1" w14:paraId="460AAFA0" w14:textId="3B3DA0BA">
            <w:r w:rsidR="78EA0E50">
              <w:rPr/>
              <w:t>No disclosure or content-marking standard exists, against an application date of 2 August 2026</w:t>
            </w:r>
          </w:p>
        </w:tc>
        <w:tc>
          <w:tcPr>
            <w:tcW w:w="900" w:type="dxa"/>
            <w:tcMar/>
          </w:tcPr>
          <w:p w:rsidR="78EA0E50" w:rsidRDefault="78EA0E50" w14:noSpellErr="1" w14:paraId="3B358EDA" w14:textId="341B877E">
            <w:r w:rsidR="78EA0E50">
              <w:rPr/>
              <w:t>High</w:t>
            </w:r>
          </w:p>
        </w:tc>
      </w:tr>
      <w:tr w:rsidR="78EA0E50" w:rsidTr="78EA0E50" w14:paraId="1945520C">
        <w:tc>
          <w:tcPr>
            <w:tcW w:w="750" w:type="dxa"/>
            <w:tcMar/>
          </w:tcPr>
          <w:p w:rsidR="78EA0E50" w:rsidRDefault="78EA0E50" w14:noSpellErr="1" w14:paraId="448E7845" w14:textId="4B30E7F3">
            <w:r w:rsidR="78EA0E50">
              <w:rPr/>
              <w:t>G4</w:t>
            </w:r>
          </w:p>
        </w:tc>
        <w:tc>
          <w:tcPr>
            <w:tcW w:w="2150" w:type="dxa"/>
            <w:tcMar/>
          </w:tcPr>
          <w:p w:rsidR="78EA0E50" w:rsidRDefault="78EA0E50" w14:noSpellErr="1" w14:paraId="26BD9F47" w14:textId="440ECEB7">
            <w:r w:rsidR="78EA0E50">
              <w:rPr/>
              <w:t>Vendor compliance evidence for the ERP award</w:t>
            </w:r>
          </w:p>
        </w:tc>
        <w:tc>
          <w:tcPr>
            <w:tcW w:w="2800" w:type="dxa"/>
            <w:tcMar/>
          </w:tcPr>
          <w:p w:rsidR="78EA0E50" w:rsidRDefault="78EA0E50" w14:noSpellErr="1" w14:paraId="69875D7D" w14:textId="3CECB57B">
            <w:r w:rsidR="78EA0E50">
              <w:rPr/>
              <w:t>Contoso S2P offer analysis of 26 February 2026 records GDPR and EMEA residency as missing for all three bidders</w:t>
            </w:r>
          </w:p>
        </w:tc>
        <w:tc>
          <w:tcPr>
            <w:tcW w:w="2426" w:type="dxa"/>
            <w:tcMar/>
          </w:tcPr>
          <w:p w:rsidR="78EA0E50" w:rsidRDefault="78EA0E50" w14:noSpellErr="1" w14:paraId="3C890A79" w14:textId="35CA9C3F">
            <w:r w:rsidR="78EA0E50">
              <w:rPr/>
              <w:t>ISO 27001, SOC 2 Type II and residency evidence requested but never recorded as received; award is blocked</w:t>
            </w:r>
          </w:p>
        </w:tc>
        <w:tc>
          <w:tcPr>
            <w:tcW w:w="900" w:type="dxa"/>
            <w:tcMar/>
          </w:tcPr>
          <w:p w:rsidR="78EA0E50" w:rsidRDefault="78EA0E50" w14:noSpellErr="1" w14:paraId="6696D09F" w14:textId="2EA88303">
            <w:r w:rsidR="78EA0E50">
              <w:rPr/>
              <w:t>High</w:t>
            </w:r>
          </w:p>
        </w:tc>
      </w:tr>
      <w:tr w:rsidR="78EA0E50" w:rsidTr="78EA0E50" w14:paraId="5CB0BA24">
        <w:tc>
          <w:tcPr>
            <w:tcW w:w="750" w:type="dxa"/>
            <w:tcMar/>
          </w:tcPr>
          <w:p w:rsidR="78EA0E50" w:rsidRDefault="78EA0E50" w14:noSpellErr="1" w14:paraId="5AA8199F" w14:textId="45BDE378">
            <w:r w:rsidR="78EA0E50">
              <w:rPr/>
              <w:t>G5</w:t>
            </w:r>
          </w:p>
        </w:tc>
        <w:tc>
          <w:tcPr>
            <w:tcW w:w="2150" w:type="dxa"/>
            <w:tcMar/>
          </w:tcPr>
          <w:p w:rsidR="78EA0E50" w:rsidRDefault="78EA0E50" w14:noSpellErr="1" w14:paraId="5EFEEE90" w14:textId="3E9BCA3C">
            <w:r w:rsidR="78EA0E50">
              <w:rPr/>
              <w:t>Connector data integrity and compliance</w:t>
            </w:r>
          </w:p>
        </w:tc>
        <w:tc>
          <w:tcPr>
            <w:tcW w:w="2800" w:type="dxa"/>
            <w:tcMar/>
          </w:tcPr>
          <w:p w:rsidR="78EA0E50" w:rsidRDefault="78EA0E50" w14:noSpellErr="1" w14:paraId="1C9A541A" w14:textId="3779B100">
            <w:r w:rsidR="78EA0E50">
              <w:rPr/>
              <w:t>ServiceNow flagged 21 August 2026 as a compliance risk; Jira flagged 12 August 2026 as a data integrity risk</w:t>
            </w:r>
          </w:p>
        </w:tc>
        <w:tc>
          <w:tcPr>
            <w:tcW w:w="2426" w:type="dxa"/>
            <w:tcMar/>
          </w:tcPr>
          <w:p w:rsidR="78EA0E50" w:rsidRDefault="78EA0E50" w14:noSpellErr="1" w14:paraId="3FDC1904" w14:textId="305797C4">
            <w:r w:rsidR="78EA0E50">
              <w:rPr/>
              <w:t>Both still open on 6 September 2026; records continue to move through unverified connections</w:t>
            </w:r>
          </w:p>
        </w:tc>
        <w:tc>
          <w:tcPr>
            <w:tcW w:w="900" w:type="dxa"/>
            <w:tcMar/>
          </w:tcPr>
          <w:p w:rsidR="78EA0E50" w:rsidRDefault="78EA0E50" w14:noSpellErr="1" w14:paraId="367B7417" w14:textId="29357E88">
            <w:r w:rsidR="78EA0E50">
              <w:rPr/>
              <w:t>High</w:t>
            </w:r>
          </w:p>
        </w:tc>
      </w:tr>
      <w:tr w:rsidR="78EA0E50" w:rsidTr="78EA0E50" w14:paraId="2A41C41D">
        <w:tc>
          <w:tcPr>
            <w:tcW w:w="750" w:type="dxa"/>
            <w:tcMar/>
          </w:tcPr>
          <w:p w:rsidR="78EA0E50" w:rsidRDefault="78EA0E50" w14:noSpellErr="1" w14:paraId="70B34736" w14:textId="404ADEFD">
            <w:r w:rsidR="78EA0E50">
              <w:rPr/>
              <w:t>G6</w:t>
            </w:r>
          </w:p>
        </w:tc>
        <w:tc>
          <w:tcPr>
            <w:tcW w:w="2150" w:type="dxa"/>
            <w:tcMar/>
          </w:tcPr>
          <w:p w:rsidR="78EA0E50" w:rsidRDefault="78EA0E50" w14:noSpellErr="1" w14:paraId="2CCB684F" w14:textId="3928C5C1">
            <w:r w:rsidR="78EA0E50">
              <w:rPr/>
              <w:t>Lawful basis and impact assessment for automated decisions</w:t>
            </w:r>
          </w:p>
        </w:tc>
        <w:tc>
          <w:tcPr>
            <w:tcW w:w="2800" w:type="dxa"/>
            <w:tcMar/>
          </w:tcPr>
          <w:p w:rsidR="78EA0E50" w:rsidRDefault="78EA0E50" w14:noSpellErr="1" w14:paraId="1E9C3A68" w14:textId="3206AC85">
            <w:r w:rsidR="78EA0E50">
              <w:rPr/>
              <w:t>No impact assessment, processing record or lawful-basis register found in mail, chat or files</w:t>
            </w:r>
          </w:p>
        </w:tc>
        <w:tc>
          <w:tcPr>
            <w:tcW w:w="2426" w:type="dxa"/>
            <w:tcMar/>
          </w:tcPr>
          <w:p w:rsidR="78EA0E50" w:rsidRDefault="78EA0E50" w14:noSpellErr="1" w14:paraId="11BA8383" w14:textId="2AE49349">
            <w:r w:rsidR="78EA0E50">
              <w:rPr/>
              <w:t>This is the exact pattern the EDPB fined across fourteen authorities in its 2025 coordinated action</w:t>
            </w:r>
          </w:p>
        </w:tc>
        <w:tc>
          <w:tcPr>
            <w:tcW w:w="900" w:type="dxa"/>
            <w:tcMar/>
          </w:tcPr>
          <w:p w:rsidR="78EA0E50" w:rsidRDefault="78EA0E50" w14:noSpellErr="1" w14:paraId="75D2916A" w14:textId="23C27A0D">
            <w:r w:rsidR="78EA0E50">
              <w:rPr/>
              <w:t>High</w:t>
            </w:r>
          </w:p>
        </w:tc>
      </w:tr>
      <w:tr w:rsidR="78EA0E50" w:rsidTr="78EA0E50" w14:paraId="398D788C">
        <w:tc>
          <w:tcPr>
            <w:tcW w:w="750" w:type="dxa"/>
            <w:tcMar/>
          </w:tcPr>
          <w:p w:rsidR="78EA0E50" w:rsidRDefault="78EA0E50" w14:noSpellErr="1" w14:paraId="2CF0CA58" w14:textId="3AD7DA82">
            <w:r w:rsidR="78EA0E50">
              <w:rPr/>
              <w:t>G7</w:t>
            </w:r>
          </w:p>
        </w:tc>
        <w:tc>
          <w:tcPr>
            <w:tcW w:w="2150" w:type="dxa"/>
            <w:tcMar/>
          </w:tcPr>
          <w:p w:rsidR="78EA0E50" w:rsidRDefault="78EA0E50" w14:noSpellErr="1" w14:paraId="665F8A9A" w14:textId="33B5C146">
            <w:r w:rsidR="78EA0E50">
              <w:rPr/>
              <w:t>AI literacy duty, in force since 2 February 2025</w:t>
            </w:r>
          </w:p>
        </w:tc>
        <w:tc>
          <w:tcPr>
            <w:tcW w:w="2800" w:type="dxa"/>
            <w:tcMar/>
          </w:tcPr>
          <w:p w:rsidR="78EA0E50" w:rsidRDefault="78EA0E50" w14:noSpellErr="1" w14:paraId="47C896BA" w14:textId="2C93A80A">
            <w:r w:rsidR="78EA0E50">
              <w:rPr/>
              <w:t>Three Zava Security training sessions on 27, 28 and 29 April 2026, plus a security review office hour</w:t>
            </w:r>
          </w:p>
        </w:tc>
        <w:tc>
          <w:tcPr>
            <w:tcW w:w="2426" w:type="dxa"/>
            <w:tcMar/>
          </w:tcPr>
          <w:p w:rsidR="78EA0E50" w:rsidRDefault="78EA0E50" w14:noSpellErr="1" w14:paraId="19B30213" w14:textId="25718ECE">
            <w:r w:rsidR="78EA0E50">
              <w:rPr/>
              <w:t>Training found is security-focused; no AI literacy curriculum or completion record located</w:t>
            </w:r>
          </w:p>
        </w:tc>
        <w:tc>
          <w:tcPr>
            <w:tcW w:w="900" w:type="dxa"/>
            <w:tcMar/>
          </w:tcPr>
          <w:p w:rsidR="78EA0E50" w:rsidRDefault="78EA0E50" w14:noSpellErr="1" w14:paraId="13C43FA9" w14:textId="1E4F7592">
            <w:r w:rsidR="78EA0E50">
              <w:rPr/>
              <w:t>Medium</w:t>
            </w:r>
          </w:p>
        </w:tc>
      </w:tr>
      <w:tr w:rsidR="78EA0E50" w:rsidTr="78EA0E50" w14:paraId="7F1F5466">
        <w:tc>
          <w:tcPr>
            <w:tcW w:w="750" w:type="dxa"/>
            <w:tcMar/>
          </w:tcPr>
          <w:p w:rsidR="78EA0E50" w:rsidRDefault="78EA0E50" w14:noSpellErr="1" w14:paraId="22BF6409" w14:textId="3564D607">
            <w:r w:rsidR="78EA0E50">
              <w:rPr/>
              <w:t>G8</w:t>
            </w:r>
          </w:p>
        </w:tc>
        <w:tc>
          <w:tcPr>
            <w:tcW w:w="2150" w:type="dxa"/>
            <w:tcMar/>
          </w:tcPr>
          <w:p w:rsidR="78EA0E50" w:rsidRDefault="78EA0E50" w14:noSpellErr="1" w14:paraId="32A3ABC9" w14:textId="2E42BCCB">
            <w:r w:rsidR="78EA0E50">
              <w:rPr/>
              <w:t>Data residency enforcement, including EUDB</w:t>
            </w:r>
          </w:p>
        </w:tc>
        <w:tc>
          <w:tcPr>
            <w:tcW w:w="2800" w:type="dxa"/>
            <w:tcMar/>
          </w:tcPr>
          <w:p w:rsidR="78EA0E50" w:rsidRDefault="78EA0E50" w14:noSpellErr="1" w14:paraId="2F281D0C" w14:textId="2720A38F">
            <w:r w:rsidR="78EA0E50">
              <w:rPr/>
              <w:t>Required by policy book section 3 and by section 1 of the quick-start checklist</w:t>
            </w:r>
          </w:p>
        </w:tc>
        <w:tc>
          <w:tcPr>
            <w:tcW w:w="2426" w:type="dxa"/>
            <w:tcMar/>
          </w:tcPr>
          <w:p w:rsidR="78EA0E50" w:rsidRDefault="78EA0E50" w14:noSpellErr="1" w14:paraId="2ED1F04A" w14:textId="1FFE8A53">
            <w:r w:rsidR="78EA0E50">
              <w:rPr/>
              <w:t>Stated as a requirement in both documents; no attestation or configuration evidence found</w:t>
            </w:r>
          </w:p>
        </w:tc>
        <w:tc>
          <w:tcPr>
            <w:tcW w:w="900" w:type="dxa"/>
            <w:tcMar/>
          </w:tcPr>
          <w:p w:rsidR="78EA0E50" w:rsidRDefault="78EA0E50" w14:noSpellErr="1" w14:paraId="182BA6CB" w14:textId="18DC7117">
            <w:r w:rsidR="78EA0E50">
              <w:rPr/>
              <w:t>Medium</w:t>
            </w:r>
          </w:p>
        </w:tc>
      </w:tr>
      <w:tr w:rsidR="78EA0E50" w:rsidTr="78EA0E50" w14:paraId="11874760">
        <w:tc>
          <w:tcPr>
            <w:tcW w:w="750" w:type="dxa"/>
            <w:tcMar/>
          </w:tcPr>
          <w:p w:rsidR="78EA0E50" w:rsidRDefault="78EA0E50" w14:noSpellErr="1" w14:paraId="74BDADA1" w14:textId="2FF1D18C">
            <w:r w:rsidR="78EA0E50">
              <w:rPr/>
              <w:t>G9</w:t>
            </w:r>
          </w:p>
        </w:tc>
        <w:tc>
          <w:tcPr>
            <w:tcW w:w="2150" w:type="dxa"/>
            <w:tcMar/>
          </w:tcPr>
          <w:p w:rsidR="78EA0E50" w:rsidRDefault="78EA0E50" w14:noSpellErr="1" w14:paraId="2670F432" w14:textId="28CFB850">
            <w:r w:rsidR="78EA0E50">
              <w:rPr/>
              <w:t>PII detection and redaction on AI outputs</w:t>
            </w:r>
          </w:p>
        </w:tc>
        <w:tc>
          <w:tcPr>
            <w:tcW w:w="2800" w:type="dxa"/>
            <w:tcMar/>
          </w:tcPr>
          <w:p w:rsidR="78EA0E50" w:rsidRDefault="78EA0E50" w14:noSpellErr="1" w14:paraId="2A2E0A22" w14:textId="21AD9F14">
            <w:r w:rsidR="78EA0E50">
              <w:rPr/>
              <w:t>Quick-start checklist section 1 requires PII redaction for all AI outputs</w:t>
            </w:r>
          </w:p>
        </w:tc>
        <w:tc>
          <w:tcPr>
            <w:tcW w:w="2426" w:type="dxa"/>
            <w:tcMar/>
          </w:tcPr>
          <w:p w:rsidR="78EA0E50" w:rsidRDefault="78EA0E50" w14:noSpellErr="1" w14:paraId="6F300B5C" w14:textId="1A8B85D8">
            <w:r w:rsidR="78EA0E50">
              <w:rPr/>
              <w:t>Control is specified but no implementation or test evidence was located</w:t>
            </w:r>
          </w:p>
        </w:tc>
        <w:tc>
          <w:tcPr>
            <w:tcW w:w="900" w:type="dxa"/>
            <w:tcMar/>
          </w:tcPr>
          <w:p w:rsidR="78EA0E50" w:rsidRDefault="78EA0E50" w14:noSpellErr="1" w14:paraId="7438FE06" w14:textId="13696C9C">
            <w:r w:rsidR="78EA0E50">
              <w:rPr/>
              <w:t>Medium</w:t>
            </w:r>
          </w:p>
        </w:tc>
      </w:tr>
      <w:tr w:rsidR="78EA0E50" w:rsidTr="78EA0E50" w14:paraId="3D4CF233">
        <w:tc>
          <w:tcPr>
            <w:tcW w:w="750" w:type="dxa"/>
            <w:tcMar/>
          </w:tcPr>
          <w:p w:rsidR="78EA0E50" w:rsidRDefault="78EA0E50" w14:noSpellErr="1" w14:paraId="14189D7F" w14:textId="2A7ECD11">
            <w:r w:rsidR="78EA0E50">
              <w:rPr/>
              <w:t>G10</w:t>
            </w:r>
          </w:p>
        </w:tc>
        <w:tc>
          <w:tcPr>
            <w:tcW w:w="2150" w:type="dxa"/>
            <w:tcMar/>
          </w:tcPr>
          <w:p w:rsidR="78EA0E50" w:rsidRDefault="78EA0E50" w14:noSpellErr="1" w14:paraId="3A7264C8" w14:textId="235CB3D5">
            <w:r w:rsidR="78EA0E50">
              <w:rPr/>
              <w:t>Human oversight of high-risk decisions</w:t>
            </w:r>
          </w:p>
        </w:tc>
        <w:tc>
          <w:tcPr>
            <w:tcW w:w="2800" w:type="dxa"/>
            <w:tcMar/>
          </w:tcPr>
          <w:p w:rsidR="78EA0E50" w:rsidRDefault="78EA0E50" w14:noSpellErr="1" w14:paraId="52BE4E34" w14:textId="1C3A9A99">
            <w:r w:rsidR="78EA0E50">
              <w:rPr/>
              <w:t>Quick-start checklist section 3 requires human-in-the-loop for high-risk decisions</w:t>
            </w:r>
          </w:p>
        </w:tc>
        <w:tc>
          <w:tcPr>
            <w:tcW w:w="2426" w:type="dxa"/>
            <w:tcMar/>
          </w:tcPr>
          <w:p w:rsidR="78EA0E50" w:rsidRDefault="78EA0E50" w14:noSpellErr="1" w14:paraId="48E62952" w14:textId="1518815D">
            <w:r w:rsidR="78EA0E50">
              <w:rPr/>
              <w:t>No operating procedure, escalation path or record of overridden decisions found</w:t>
            </w:r>
          </w:p>
        </w:tc>
        <w:tc>
          <w:tcPr>
            <w:tcW w:w="900" w:type="dxa"/>
            <w:tcMar/>
          </w:tcPr>
          <w:p w:rsidR="78EA0E50" w:rsidRDefault="78EA0E50" w14:noSpellErr="1" w14:paraId="6DBE5337" w14:textId="0DF66821">
            <w:r w:rsidR="78EA0E50">
              <w:rPr/>
              <w:t>Medium</w:t>
            </w:r>
          </w:p>
        </w:tc>
      </w:tr>
      <w:tr w:rsidR="78EA0E50" w:rsidTr="78EA0E50" w14:paraId="4BE6D13B">
        <w:tc>
          <w:tcPr>
            <w:tcW w:w="750" w:type="dxa"/>
            <w:tcMar/>
          </w:tcPr>
          <w:p w:rsidR="78EA0E50" w:rsidRDefault="78EA0E50" w14:noSpellErr="1" w14:paraId="3674BE1C" w14:textId="250BC896">
            <w:r w:rsidR="78EA0E50">
              <w:rPr/>
              <w:t>G11</w:t>
            </w:r>
          </w:p>
        </w:tc>
        <w:tc>
          <w:tcPr>
            <w:tcW w:w="2150" w:type="dxa"/>
            <w:tcMar/>
          </w:tcPr>
          <w:p w:rsidR="78EA0E50" w:rsidRDefault="78EA0E50" w14:noSpellErr="1" w14:paraId="392D1912" w14:textId="1DE9AF5A">
            <w:r w:rsidR="78EA0E50">
              <w:rPr/>
              <w:t>Cross-functional compliance sign-off</w:t>
            </w:r>
          </w:p>
        </w:tc>
        <w:tc>
          <w:tcPr>
            <w:tcW w:w="2800" w:type="dxa"/>
            <w:tcMar/>
          </w:tcPr>
          <w:p w:rsidR="78EA0E50" w:rsidRDefault="78EA0E50" w14:noSpellErr="1" w14:paraId="1FA5CE89" w14:textId="16C7961E">
            <w:r w:rsidR="78EA0E50">
              <w:rPr/>
              <w:t>Digests of 10 and 13 August 2026 require alignment with the Compliance Officer on GDPR validation plus four briefings</w:t>
            </w:r>
          </w:p>
        </w:tc>
        <w:tc>
          <w:tcPr>
            <w:tcW w:w="2426" w:type="dxa"/>
            <w:tcMar/>
          </w:tcPr>
          <w:p w:rsidR="78EA0E50" w:rsidRDefault="78EA0E50" w14:noSpellErr="1" w14:paraId="1C0F5707" w14:textId="0FA57CE2">
            <w:r w:rsidR="78EA0E50">
              <w:rPr/>
              <w:t>None of the four briefings is recorded as complete, so no signed-off compliance position exists</w:t>
            </w:r>
          </w:p>
        </w:tc>
        <w:tc>
          <w:tcPr>
            <w:tcW w:w="900" w:type="dxa"/>
            <w:tcMar/>
          </w:tcPr>
          <w:p w:rsidR="78EA0E50" w:rsidRDefault="78EA0E50" w14:noSpellErr="1" w14:paraId="1C1A6FF4" w14:textId="088363A6">
            <w:r w:rsidR="78EA0E50">
              <w:rPr/>
              <w:t>Medium</w:t>
            </w:r>
          </w:p>
        </w:tc>
      </w:tr>
      <w:tr w:rsidR="78EA0E50" w:rsidTr="78EA0E50" w14:paraId="769C724C">
        <w:tc>
          <w:tcPr>
            <w:tcW w:w="750" w:type="dxa"/>
            <w:tcMar/>
          </w:tcPr>
          <w:p w:rsidR="78EA0E50" w:rsidRDefault="78EA0E50" w14:noSpellErr="1" w14:paraId="7ED76521" w14:textId="1F98C41B">
            <w:r w:rsidR="78EA0E50">
              <w:rPr/>
              <w:t>G12</w:t>
            </w:r>
          </w:p>
        </w:tc>
        <w:tc>
          <w:tcPr>
            <w:tcW w:w="2150" w:type="dxa"/>
            <w:tcMar/>
          </w:tcPr>
          <w:p w:rsidR="78EA0E50" w:rsidRDefault="78EA0E50" w14:noSpellErr="1" w14:paraId="76470A4A" w14:textId="1876AADF">
            <w:r w:rsidR="78EA0E50">
              <w:rPr/>
              <w:t>An approved, auditable policy baseline</w:t>
            </w:r>
          </w:p>
        </w:tc>
        <w:tc>
          <w:tcPr>
            <w:tcW w:w="2800" w:type="dxa"/>
            <w:tcMar/>
          </w:tcPr>
          <w:p w:rsidR="78EA0E50" w:rsidRDefault="78EA0E50" w14:noSpellErr="1" w14:paraId="1DAFC6C5" w14:textId="115491A3">
            <w:r w:rsidR="78EA0E50">
              <w:rPr/>
              <w:t>AI Governance Policy Book is a one-page condensed draft dated 4 February 2026</w:t>
            </w:r>
          </w:p>
        </w:tc>
        <w:tc>
          <w:tcPr>
            <w:tcW w:w="2426" w:type="dxa"/>
            <w:tcMar/>
          </w:tcPr>
          <w:p w:rsidR="78EA0E50" w:rsidRDefault="78EA0E50" w14:noSpellErr="1" w14:paraId="3D086EC9" w14:textId="0A327867">
            <w:r w:rsidR="78EA0E50">
              <w:rPr/>
              <w:t>The governing document is unfinished and unapproved, so there is no baseline to audit against</w:t>
            </w:r>
          </w:p>
        </w:tc>
        <w:tc>
          <w:tcPr>
            <w:tcW w:w="900" w:type="dxa"/>
            <w:tcMar/>
          </w:tcPr>
          <w:p w:rsidR="78EA0E50" w:rsidRDefault="78EA0E50" w14:noSpellErr="1" w14:paraId="7F39B970" w14:textId="03105F2B">
            <w:r w:rsidR="78EA0E50">
              <w:rPr/>
              <w:t>Medium</w:t>
            </w:r>
          </w:p>
        </w:tc>
      </w:tr>
    </w:tbl>
    <w:p w:rsidR="78EA0E50" w:rsidP="78EA0E50" w:rsidRDefault="78EA0E50" w14:noSpellErr="1" w14:paraId="521345D1" w14:textId="527C4898">
      <w:pPr>
        <w:pStyle w:val="Heading2"/>
      </w:pPr>
      <w:r w:rsidRPr="78EA0E50" w:rsidR="78EA0E50">
        <w:rPr>
          <w:b w:val="1"/>
          <w:bCs w:val="1"/>
          <w:color w:val="5C3A1B"/>
          <w:sz w:val="28"/>
          <w:szCs w:val="28"/>
        </w:rPr>
        <w:t>5. Prioritised remediation actions</w:t>
      </w:r>
    </w:p>
    <w:p w:rsidR="78EA0E50" w:rsidRDefault="78EA0E50" w14:noSpellErr="1" w14:paraId="4C6F3585" w14:textId="3A2E960F">
      <w:r w:rsidRPr="78EA0E50" w:rsidR="78EA0E50">
        <w:rPr>
          <w:color w:val="1A1A1A"/>
          <w:sz w:val="22"/>
          <w:szCs w:val="22"/>
        </w:rPr>
        <w:t>Owners below are taken from the RACI matrix in AI_Governance_Strategy_RACI.docx wherever that document names a role for the task, and from the task digests where an individual is already assigned. The first wave clears what is either overdue or actively blocking a decision. The second wave builds the evidence a regulator or customer would ask for. The third closes out the control set and the policy baseline.</w:t>
      </w:r>
    </w:p>
    <w:tbl>
      <w:tblPr>
        <w:tblStyle w:val="TableGrid"/>
        <w:tblW w:w="0" w:type="auto"/>
        <w:tblLook w:val="0000" w:firstRow="0" w:lastRow="0" w:firstColumn="0" w:lastColumn="0" w:noHBand="0" w:noVBand="0"/>
      </w:tblPr>
      <w:tblGrid>
        <w:gridCol w:w="900"/>
        <w:gridCol w:w="3400"/>
        <w:gridCol w:w="1650"/>
        <w:gridCol w:w="1650"/>
        <w:gridCol w:w="1426"/>
      </w:tblGrid>
      <w:tr w:rsidR="78EA0E50" w:rsidTr="78EA0E50" w14:paraId="3C5212C8">
        <w:tc>
          <w:tcPr>
            <w:tcW w:w="900" w:type="dxa"/>
            <w:tcMar/>
          </w:tcPr>
          <w:p w:rsidR="78EA0E50" w:rsidRDefault="78EA0E50" w14:noSpellErr="1" w14:paraId="45ADF702" w14:textId="5F65E0FF">
            <w:r w:rsidRPr="78EA0E50" w:rsidR="78EA0E50">
              <w:rPr>
                <w:b w:val="1"/>
                <w:bCs w:val="1"/>
                <w:color w:val="5C3A1B"/>
              </w:rPr>
              <w:t>Priority</w:t>
            </w:r>
          </w:p>
        </w:tc>
        <w:tc>
          <w:tcPr>
            <w:tcW w:w="3400" w:type="dxa"/>
            <w:tcMar/>
          </w:tcPr>
          <w:p w:rsidR="78EA0E50" w:rsidRDefault="78EA0E50" w14:noSpellErr="1" w14:paraId="5EE9A259" w14:textId="5843C7C3">
            <w:r w:rsidRPr="78EA0E50" w:rsidR="78EA0E50">
              <w:rPr>
                <w:b w:val="1"/>
                <w:bCs w:val="1"/>
                <w:color w:val="5C3A1B"/>
              </w:rPr>
              <w:t>Action</w:t>
            </w:r>
          </w:p>
        </w:tc>
        <w:tc>
          <w:tcPr>
            <w:tcW w:w="1650" w:type="dxa"/>
            <w:tcMar/>
          </w:tcPr>
          <w:p w:rsidR="78EA0E50" w:rsidRDefault="78EA0E50" w14:noSpellErr="1" w14:paraId="3E106B14" w14:textId="5121AE87">
            <w:r w:rsidRPr="78EA0E50" w:rsidR="78EA0E50">
              <w:rPr>
                <w:b w:val="1"/>
                <w:bCs w:val="1"/>
                <w:color w:val="5C3A1B"/>
              </w:rPr>
              <w:t>Owner (responsible)</w:t>
            </w:r>
          </w:p>
        </w:tc>
        <w:tc>
          <w:tcPr>
            <w:tcW w:w="1650" w:type="dxa"/>
            <w:tcMar/>
          </w:tcPr>
          <w:p w:rsidR="78EA0E50" w:rsidRDefault="78EA0E50" w14:noSpellErr="1" w14:paraId="736566C5" w14:textId="49FF954B">
            <w:r w:rsidRPr="78EA0E50" w:rsidR="78EA0E50">
              <w:rPr>
                <w:b w:val="1"/>
                <w:bCs w:val="1"/>
                <w:color w:val="5C3A1B"/>
              </w:rPr>
              <w:t>Accountable</w:t>
            </w:r>
          </w:p>
        </w:tc>
        <w:tc>
          <w:tcPr>
            <w:tcW w:w="1426" w:type="dxa"/>
            <w:tcMar/>
          </w:tcPr>
          <w:p w:rsidR="78EA0E50" w:rsidRDefault="78EA0E50" w14:noSpellErr="1" w14:paraId="25310C5B" w14:textId="42DD7C0F">
            <w:r w:rsidRPr="78EA0E50" w:rsidR="78EA0E50">
              <w:rPr>
                <w:b w:val="1"/>
                <w:bCs w:val="1"/>
                <w:color w:val="5C3A1B"/>
              </w:rPr>
              <w:t>Target date</w:t>
            </w:r>
          </w:p>
        </w:tc>
      </w:tr>
      <w:tr w:rsidR="78EA0E50" w:rsidTr="78EA0E50" w14:paraId="5448F558">
        <w:tc>
          <w:tcPr>
            <w:tcW w:w="900" w:type="dxa"/>
            <w:tcMar/>
          </w:tcPr>
          <w:p w:rsidR="78EA0E50" w:rsidRDefault="78EA0E50" w14:noSpellErr="1" w14:paraId="3E3319C0" w14:textId="59F2DC84">
            <w:r w:rsidR="78EA0E50">
              <w:rPr/>
              <w:t>P1</w:t>
            </w:r>
          </w:p>
        </w:tc>
        <w:tc>
          <w:tcPr>
            <w:tcW w:w="3400" w:type="dxa"/>
            <w:tcMar/>
          </w:tcPr>
          <w:p w:rsidR="78EA0E50" w:rsidRDefault="78EA0E50" w14:noSpellErr="1" w14:paraId="4350D4A8" w14:textId="52D0C348">
            <w:r w:rsidR="78EA0E50">
              <w:rPr/>
              <w:t>Compile an AI system inventory and classify each system against Annex III (closes G1)</w:t>
            </w:r>
          </w:p>
        </w:tc>
        <w:tc>
          <w:tcPr>
            <w:tcW w:w="1650" w:type="dxa"/>
            <w:tcMar/>
          </w:tcPr>
          <w:p w:rsidR="78EA0E50" w:rsidRDefault="78EA0E50" w14:noSpellErr="1" w14:paraId="77BCE536" w14:textId="4BAEAA0C">
            <w:r w:rsidR="78EA0E50">
              <w:rPr/>
              <w:t>AI Governance Lead</w:t>
            </w:r>
          </w:p>
        </w:tc>
        <w:tc>
          <w:tcPr>
            <w:tcW w:w="1650" w:type="dxa"/>
            <w:tcMar/>
          </w:tcPr>
          <w:p w:rsidR="78EA0E50" w:rsidRDefault="78EA0E50" w14:noSpellErr="1" w14:paraId="76E8FD6B" w14:textId="448C90D0">
            <w:r w:rsidR="78EA0E50">
              <w:rPr/>
              <w:t>CIO</w:t>
            </w:r>
          </w:p>
        </w:tc>
        <w:tc>
          <w:tcPr>
            <w:tcW w:w="1426" w:type="dxa"/>
            <w:tcMar/>
          </w:tcPr>
          <w:p w:rsidR="78EA0E50" w:rsidRDefault="78EA0E50" w14:noSpellErr="1" w14:paraId="1A4AD929" w14:textId="3D6A7794">
            <w:r w:rsidR="78EA0E50">
              <w:rPr/>
              <w:t>7 Oct 2026</w:t>
            </w:r>
          </w:p>
        </w:tc>
      </w:tr>
      <w:tr w:rsidR="78EA0E50" w:rsidTr="78EA0E50" w14:paraId="267F1630">
        <w:tc>
          <w:tcPr>
            <w:tcW w:w="900" w:type="dxa"/>
            <w:tcMar/>
          </w:tcPr>
          <w:p w:rsidR="78EA0E50" w:rsidRDefault="78EA0E50" w14:noSpellErr="1" w14:paraId="3483F121" w14:textId="547FD809">
            <w:r w:rsidR="78EA0E50">
              <w:rPr/>
              <w:t>P1</w:t>
            </w:r>
          </w:p>
        </w:tc>
        <w:tc>
          <w:tcPr>
            <w:tcW w:w="3400" w:type="dxa"/>
            <w:tcMar/>
          </w:tcPr>
          <w:p w:rsidR="78EA0E50" w:rsidRDefault="78EA0E50" w14:noSpellErr="1" w14:paraId="3BC4B01F" w14:textId="4D5DBECD">
            <w:r w:rsidR="78EA0E50">
              <w:rPr/>
              <w:t>Close Jira ZAG-5 and publish compliance criteria for agent behaviour (closes G2)</w:t>
            </w:r>
          </w:p>
        </w:tc>
        <w:tc>
          <w:tcPr>
            <w:tcW w:w="1650" w:type="dxa"/>
            <w:tcMar/>
          </w:tcPr>
          <w:p w:rsidR="78EA0E50" w:rsidRDefault="78EA0E50" w14:noSpellErr="1" w14:paraId="45AA19E1" w14:textId="463BA591">
            <w:r w:rsidR="78EA0E50">
              <w:rPr/>
              <w:t>Corey Gray</w:t>
            </w:r>
          </w:p>
        </w:tc>
        <w:tc>
          <w:tcPr>
            <w:tcW w:w="1650" w:type="dxa"/>
            <w:tcMar/>
          </w:tcPr>
          <w:p w:rsidR="78EA0E50" w:rsidRDefault="78EA0E50" w14:noSpellErr="1" w14:paraId="12EB85BF" w14:textId="3F198C55">
            <w:r w:rsidR="78EA0E50">
              <w:rPr/>
              <w:t>AI Governance Lead</w:t>
            </w:r>
          </w:p>
        </w:tc>
        <w:tc>
          <w:tcPr>
            <w:tcW w:w="1426" w:type="dxa"/>
            <w:tcMar/>
          </w:tcPr>
          <w:p w:rsidR="78EA0E50" w:rsidRDefault="78EA0E50" w14:noSpellErr="1" w14:paraId="61756549" w14:textId="37F77319">
            <w:r w:rsidR="78EA0E50">
              <w:rPr/>
              <w:t>7 Oct 2026</w:t>
            </w:r>
          </w:p>
        </w:tc>
      </w:tr>
      <w:tr w:rsidR="78EA0E50" w:rsidTr="78EA0E50" w14:paraId="6AB88E57">
        <w:tc>
          <w:tcPr>
            <w:tcW w:w="900" w:type="dxa"/>
            <w:tcMar/>
          </w:tcPr>
          <w:p w:rsidR="78EA0E50" w:rsidRDefault="78EA0E50" w14:noSpellErr="1" w14:paraId="51B33A14" w14:textId="4F0CD38E">
            <w:r w:rsidR="78EA0E50">
              <w:rPr/>
              <w:t>P1</w:t>
            </w:r>
          </w:p>
        </w:tc>
        <w:tc>
          <w:tcPr>
            <w:tcW w:w="3400" w:type="dxa"/>
            <w:tcMar/>
          </w:tcPr>
          <w:p w:rsidR="78EA0E50" w:rsidRDefault="78EA0E50" w14:noSpellErr="1" w14:paraId="64C8FBA5" w14:textId="47EABA52">
            <w:r w:rsidR="78EA0E50">
              <w:rPr/>
              <w:t>Remediate the ServiceNow and Jira connectors and record the fix (closes G5)</w:t>
            </w:r>
          </w:p>
        </w:tc>
        <w:tc>
          <w:tcPr>
            <w:tcW w:w="1650" w:type="dxa"/>
            <w:tcMar/>
          </w:tcPr>
          <w:p w:rsidR="78EA0E50" w:rsidRDefault="78EA0E50" w14:noSpellErr="1" w14:paraId="105CB9DF" w14:textId="40C8A116">
            <w:r w:rsidR="78EA0E50">
              <w:rPr/>
              <w:t>Platform Admin</w:t>
            </w:r>
          </w:p>
        </w:tc>
        <w:tc>
          <w:tcPr>
            <w:tcW w:w="1650" w:type="dxa"/>
            <w:tcMar/>
          </w:tcPr>
          <w:p w:rsidR="78EA0E50" w:rsidRDefault="78EA0E50" w14:noSpellErr="1" w14:paraId="13CD9BFB" w14:textId="39A687DA">
            <w:r w:rsidR="78EA0E50">
              <w:rPr/>
              <w:t>IT Director</w:t>
            </w:r>
          </w:p>
        </w:tc>
        <w:tc>
          <w:tcPr>
            <w:tcW w:w="1426" w:type="dxa"/>
            <w:tcMar/>
          </w:tcPr>
          <w:p w:rsidR="78EA0E50" w:rsidRDefault="78EA0E50" w14:noSpellErr="1" w14:paraId="2A073B84" w14:textId="32846E9E">
            <w:r w:rsidR="78EA0E50">
              <w:rPr/>
              <w:t>7 Oct 2026</w:t>
            </w:r>
          </w:p>
        </w:tc>
      </w:tr>
      <w:tr w:rsidR="78EA0E50" w:rsidTr="78EA0E50" w14:paraId="71965DEC">
        <w:tc>
          <w:tcPr>
            <w:tcW w:w="900" w:type="dxa"/>
            <w:tcMar/>
          </w:tcPr>
          <w:p w:rsidR="78EA0E50" w:rsidRDefault="78EA0E50" w14:noSpellErr="1" w14:paraId="4CBC9FE9" w14:textId="4999CF13">
            <w:r w:rsidR="78EA0E50">
              <w:rPr/>
              <w:t>P1</w:t>
            </w:r>
          </w:p>
        </w:tc>
        <w:tc>
          <w:tcPr>
            <w:tcW w:w="3400" w:type="dxa"/>
            <w:tcMar/>
          </w:tcPr>
          <w:p w:rsidR="78EA0E50" w:rsidRDefault="78EA0E50" w14:noSpellErr="1" w14:paraId="51E07D17" w14:textId="4277B5D7">
            <w:r w:rsidR="78EA0E50">
              <w:rPr/>
              <w:t>Obtain GDPR, ISO 27001 and SOC 2 Type II evidence and EMEA residency confirmation before any ERP award (closes G4)</w:t>
            </w:r>
          </w:p>
        </w:tc>
        <w:tc>
          <w:tcPr>
            <w:tcW w:w="1650" w:type="dxa"/>
            <w:tcMar/>
          </w:tcPr>
          <w:p w:rsidR="78EA0E50" w:rsidRDefault="78EA0E50" w14:noSpellErr="1" w14:paraId="20F0510A" w14:textId="3B559C9B">
            <w:r w:rsidR="78EA0E50">
              <w:rPr/>
              <w:t>Corey Gray</w:t>
            </w:r>
          </w:p>
        </w:tc>
        <w:tc>
          <w:tcPr>
            <w:tcW w:w="1650" w:type="dxa"/>
            <w:tcMar/>
          </w:tcPr>
          <w:p w:rsidR="78EA0E50" w:rsidRDefault="78EA0E50" w14:noSpellErr="1" w14:paraId="2EC66DAF" w14:textId="3433835F">
            <w:r w:rsidR="78EA0E50">
              <w:rPr/>
              <w:t>Compliance Officer</w:t>
            </w:r>
          </w:p>
        </w:tc>
        <w:tc>
          <w:tcPr>
            <w:tcW w:w="1426" w:type="dxa"/>
            <w:tcMar/>
          </w:tcPr>
          <w:p w:rsidR="78EA0E50" w:rsidRDefault="78EA0E50" w14:noSpellErr="1" w14:paraId="63A76AA4" w14:textId="2D116A23">
            <w:r w:rsidR="78EA0E50">
              <w:rPr/>
              <w:t>7 Oct 2026</w:t>
            </w:r>
          </w:p>
        </w:tc>
      </w:tr>
      <w:tr w:rsidR="78EA0E50" w:rsidTr="78EA0E50" w14:paraId="3877ED3A">
        <w:tc>
          <w:tcPr>
            <w:tcW w:w="900" w:type="dxa"/>
            <w:tcMar/>
          </w:tcPr>
          <w:p w:rsidR="78EA0E50" w:rsidRDefault="78EA0E50" w14:noSpellErr="1" w14:paraId="115BDCE7" w14:textId="4426CA98">
            <w:r w:rsidR="78EA0E50">
              <w:rPr/>
              <w:t>P2</w:t>
            </w:r>
          </w:p>
        </w:tc>
        <w:tc>
          <w:tcPr>
            <w:tcW w:w="3400" w:type="dxa"/>
            <w:tcMar/>
          </w:tcPr>
          <w:p w:rsidR="78EA0E50" w:rsidRDefault="78EA0E50" w14:noSpellErr="1" w14:paraId="4D4DD722" w14:textId="3D04B15C">
            <w:r w:rsidR="78EA0E50">
              <w:rPr/>
              <w:t>Adopt an Article 50 transparency and AI content marking standard (closes G3)</w:t>
            </w:r>
          </w:p>
        </w:tc>
        <w:tc>
          <w:tcPr>
            <w:tcW w:w="1650" w:type="dxa"/>
            <w:tcMar/>
          </w:tcPr>
          <w:p w:rsidR="78EA0E50" w:rsidRDefault="78EA0E50" w14:noSpellErr="1" w14:paraId="29EB0B40" w14:textId="35E29820">
            <w:r w:rsidR="78EA0E50">
              <w:rPr/>
              <w:t>AI Governance Lead</w:t>
            </w:r>
          </w:p>
        </w:tc>
        <w:tc>
          <w:tcPr>
            <w:tcW w:w="1650" w:type="dxa"/>
            <w:tcMar/>
          </w:tcPr>
          <w:p w:rsidR="78EA0E50" w:rsidRDefault="78EA0E50" w14:noSpellErr="1" w14:paraId="13D713A3" w14:textId="2EC07EE4">
            <w:r w:rsidR="78EA0E50">
              <w:rPr/>
              <w:t>Compliance Officer</w:t>
            </w:r>
          </w:p>
        </w:tc>
        <w:tc>
          <w:tcPr>
            <w:tcW w:w="1426" w:type="dxa"/>
            <w:tcMar/>
          </w:tcPr>
          <w:p w:rsidR="78EA0E50" w:rsidRDefault="78EA0E50" w14:noSpellErr="1" w14:paraId="262EC181" w14:textId="279E65A8">
            <w:r w:rsidR="78EA0E50">
              <w:rPr/>
              <w:t>6 Nov 2026</w:t>
            </w:r>
          </w:p>
        </w:tc>
      </w:tr>
      <w:tr w:rsidR="78EA0E50" w:rsidTr="78EA0E50" w14:paraId="2D863739">
        <w:tc>
          <w:tcPr>
            <w:tcW w:w="900" w:type="dxa"/>
            <w:tcMar/>
          </w:tcPr>
          <w:p w:rsidR="78EA0E50" w:rsidRDefault="78EA0E50" w14:noSpellErr="1" w14:paraId="6BD180CB" w14:textId="3EB3C61D">
            <w:r w:rsidR="78EA0E50">
              <w:rPr/>
              <w:t>P2</w:t>
            </w:r>
          </w:p>
        </w:tc>
        <w:tc>
          <w:tcPr>
            <w:tcW w:w="3400" w:type="dxa"/>
            <w:tcMar/>
          </w:tcPr>
          <w:p w:rsidR="78EA0E50" w:rsidRDefault="78EA0E50" w14:noSpellErr="1" w14:paraId="3939CCC9" w14:textId="3791ACE1">
            <w:r w:rsidR="78EA0E50">
              <w:rPr/>
              <w:t>Stand up an impact assessment and lawful-basis register for every AI process touching personal data (closes G6)</w:t>
            </w:r>
          </w:p>
        </w:tc>
        <w:tc>
          <w:tcPr>
            <w:tcW w:w="1650" w:type="dxa"/>
            <w:tcMar/>
          </w:tcPr>
          <w:p w:rsidR="78EA0E50" w:rsidRDefault="78EA0E50" w14:noSpellErr="1" w14:paraId="20057EBB" w14:textId="306F93A5">
            <w:r w:rsidR="78EA0E50">
              <w:rPr/>
              <w:t>Compliance Officer</w:t>
            </w:r>
          </w:p>
        </w:tc>
        <w:tc>
          <w:tcPr>
            <w:tcW w:w="1650" w:type="dxa"/>
            <w:tcMar/>
          </w:tcPr>
          <w:p w:rsidR="78EA0E50" w:rsidRDefault="78EA0E50" w14:noSpellErr="1" w14:paraId="4AA19C37" w14:textId="294D7A69">
            <w:r w:rsidR="78EA0E50">
              <w:rPr/>
              <w:t>CIO</w:t>
            </w:r>
          </w:p>
        </w:tc>
        <w:tc>
          <w:tcPr>
            <w:tcW w:w="1426" w:type="dxa"/>
            <w:tcMar/>
          </w:tcPr>
          <w:p w:rsidR="78EA0E50" w:rsidRDefault="78EA0E50" w14:noSpellErr="1" w14:paraId="4BD5462A" w14:textId="222B612D">
            <w:r w:rsidR="78EA0E50">
              <w:rPr/>
              <w:t>6 Nov 2026</w:t>
            </w:r>
          </w:p>
        </w:tc>
      </w:tr>
      <w:tr w:rsidR="78EA0E50" w:rsidTr="78EA0E50" w14:paraId="522DD74C">
        <w:tc>
          <w:tcPr>
            <w:tcW w:w="900" w:type="dxa"/>
            <w:tcMar/>
          </w:tcPr>
          <w:p w:rsidR="78EA0E50" w:rsidRDefault="78EA0E50" w14:noSpellErr="1" w14:paraId="62DBC94A" w14:textId="3940C1A2">
            <w:r w:rsidR="78EA0E50">
              <w:rPr/>
              <w:t>P2</w:t>
            </w:r>
          </w:p>
        </w:tc>
        <w:tc>
          <w:tcPr>
            <w:tcW w:w="3400" w:type="dxa"/>
            <w:tcMar/>
          </w:tcPr>
          <w:p w:rsidR="78EA0E50" w:rsidRDefault="78EA0E50" w14:noSpellErr="1" w14:paraId="58C854D0" w14:textId="321EA866">
            <w:r w:rsidR="78EA0E50">
              <w:rPr/>
              <w:t>Launch an AI literacy programme distinct from security training and record completion (closes G7)</w:t>
            </w:r>
          </w:p>
        </w:tc>
        <w:tc>
          <w:tcPr>
            <w:tcW w:w="1650" w:type="dxa"/>
            <w:tcMar/>
          </w:tcPr>
          <w:p w:rsidR="78EA0E50" w:rsidRDefault="78EA0E50" w14:noSpellErr="1" w14:paraId="1DFEA069" w14:textId="2AFC8F2A">
            <w:r w:rsidR="78EA0E50">
              <w:rPr/>
              <w:t>AI Governance Lead</w:t>
            </w:r>
          </w:p>
        </w:tc>
        <w:tc>
          <w:tcPr>
            <w:tcW w:w="1650" w:type="dxa"/>
            <w:tcMar/>
          </w:tcPr>
          <w:p w:rsidR="78EA0E50" w:rsidRDefault="78EA0E50" w14:noSpellErr="1" w14:paraId="2EFAE6D0" w14:textId="23DA75EE">
            <w:r w:rsidR="78EA0E50">
              <w:rPr/>
              <w:t>CIO</w:t>
            </w:r>
          </w:p>
        </w:tc>
        <w:tc>
          <w:tcPr>
            <w:tcW w:w="1426" w:type="dxa"/>
            <w:tcMar/>
          </w:tcPr>
          <w:p w:rsidR="78EA0E50" w:rsidRDefault="78EA0E50" w14:noSpellErr="1" w14:paraId="4FFDDF97" w14:textId="1CB85CB2">
            <w:r w:rsidR="78EA0E50">
              <w:rPr/>
              <w:t>6 Nov 2026</w:t>
            </w:r>
          </w:p>
        </w:tc>
      </w:tr>
      <w:tr w:rsidR="78EA0E50" w:rsidTr="78EA0E50" w14:paraId="3D7B799A">
        <w:tc>
          <w:tcPr>
            <w:tcW w:w="900" w:type="dxa"/>
            <w:tcMar/>
          </w:tcPr>
          <w:p w:rsidR="78EA0E50" w:rsidRDefault="78EA0E50" w14:noSpellErr="1" w14:paraId="4096D07D" w14:textId="33CDBD27">
            <w:r w:rsidR="78EA0E50">
              <w:rPr/>
              <w:t>P2</w:t>
            </w:r>
          </w:p>
        </w:tc>
        <w:tc>
          <w:tcPr>
            <w:tcW w:w="3400" w:type="dxa"/>
            <w:tcMar/>
          </w:tcPr>
          <w:p w:rsidR="78EA0E50" w:rsidRDefault="78EA0E50" w14:noSpellErr="1" w14:paraId="2B312C4F" w14:textId="2CABA3EB">
            <w:r w:rsidR="78EA0E50">
              <w:rPr/>
              <w:t>Complete the four outstanding briefings to the Finance Director, Legal, the CISO and the Compliance Officer (closes G11)</w:t>
            </w:r>
          </w:p>
        </w:tc>
        <w:tc>
          <w:tcPr>
            <w:tcW w:w="1650" w:type="dxa"/>
            <w:tcMar/>
          </w:tcPr>
          <w:p w:rsidR="78EA0E50" w:rsidRDefault="78EA0E50" w14:noSpellErr="1" w14:paraId="2D56EDD3" w14:textId="25898AAF">
            <w:r w:rsidR="78EA0E50">
              <w:rPr/>
              <w:t>Corey Gray</w:t>
            </w:r>
          </w:p>
        </w:tc>
        <w:tc>
          <w:tcPr>
            <w:tcW w:w="1650" w:type="dxa"/>
            <w:tcMar/>
          </w:tcPr>
          <w:p w:rsidR="78EA0E50" w:rsidRDefault="78EA0E50" w14:noSpellErr="1" w14:paraId="354EE72E" w14:textId="1E677173">
            <w:r w:rsidR="78EA0E50">
              <w:rPr/>
              <w:t>Executive Sponsor</w:t>
            </w:r>
          </w:p>
        </w:tc>
        <w:tc>
          <w:tcPr>
            <w:tcW w:w="1426" w:type="dxa"/>
            <w:tcMar/>
          </w:tcPr>
          <w:p w:rsidR="78EA0E50" w:rsidRDefault="78EA0E50" w14:noSpellErr="1" w14:paraId="444CDB48" w14:textId="17455837">
            <w:r w:rsidR="78EA0E50">
              <w:rPr/>
              <w:t>6 Nov 2026</w:t>
            </w:r>
          </w:p>
        </w:tc>
      </w:tr>
      <w:tr w:rsidR="78EA0E50" w:rsidTr="78EA0E50" w14:paraId="7DDA5414">
        <w:tc>
          <w:tcPr>
            <w:tcW w:w="900" w:type="dxa"/>
            <w:tcMar/>
          </w:tcPr>
          <w:p w:rsidR="78EA0E50" w:rsidRDefault="78EA0E50" w14:noSpellErr="1" w14:paraId="27D88295" w14:textId="2E5AB8AC">
            <w:r w:rsidR="78EA0E50">
              <w:rPr/>
              <w:t>P3</w:t>
            </w:r>
          </w:p>
        </w:tc>
        <w:tc>
          <w:tcPr>
            <w:tcW w:w="3400" w:type="dxa"/>
            <w:tcMar/>
          </w:tcPr>
          <w:p w:rsidR="78EA0E50" w:rsidRDefault="78EA0E50" w14:noSpellErr="1" w14:paraId="16B0773D" w14:textId="27389F70">
            <w:r w:rsidR="78EA0E50">
              <w:rPr/>
              <w:t>Evidence EUDB residency and PII redaction with configuration exports and test results (closes G8 and G9)</w:t>
            </w:r>
          </w:p>
        </w:tc>
        <w:tc>
          <w:tcPr>
            <w:tcW w:w="1650" w:type="dxa"/>
            <w:tcMar/>
          </w:tcPr>
          <w:p w:rsidR="78EA0E50" w:rsidRDefault="78EA0E50" w14:noSpellErr="1" w14:paraId="1CD226AC" w14:textId="20168634">
            <w:r w:rsidR="78EA0E50">
              <w:rPr/>
              <w:t>Security Officer</w:t>
            </w:r>
          </w:p>
        </w:tc>
        <w:tc>
          <w:tcPr>
            <w:tcW w:w="1650" w:type="dxa"/>
            <w:tcMar/>
          </w:tcPr>
          <w:p w:rsidR="78EA0E50" w:rsidRDefault="78EA0E50" w14:noSpellErr="1" w14:paraId="25950F94" w14:textId="18F46CF8">
            <w:r w:rsidR="78EA0E50">
              <w:rPr/>
              <w:t>Compliance Officer</w:t>
            </w:r>
          </w:p>
        </w:tc>
        <w:tc>
          <w:tcPr>
            <w:tcW w:w="1426" w:type="dxa"/>
            <w:tcMar/>
          </w:tcPr>
          <w:p w:rsidR="78EA0E50" w:rsidRDefault="78EA0E50" w14:noSpellErr="1" w14:paraId="37A7BB54" w14:textId="11D253BC">
            <w:r w:rsidR="78EA0E50">
              <w:rPr/>
              <w:t>7 Dec 2026</w:t>
            </w:r>
          </w:p>
        </w:tc>
      </w:tr>
      <w:tr w:rsidR="78EA0E50" w:rsidTr="78EA0E50" w14:paraId="6F826C43">
        <w:tc>
          <w:tcPr>
            <w:tcW w:w="900" w:type="dxa"/>
            <w:tcMar/>
          </w:tcPr>
          <w:p w:rsidR="78EA0E50" w:rsidRDefault="78EA0E50" w14:noSpellErr="1" w14:paraId="5E9CFBC8" w14:textId="28E7B431">
            <w:r w:rsidR="78EA0E50">
              <w:rPr/>
              <w:t>P3</w:t>
            </w:r>
          </w:p>
        </w:tc>
        <w:tc>
          <w:tcPr>
            <w:tcW w:w="3400" w:type="dxa"/>
            <w:tcMar/>
          </w:tcPr>
          <w:p w:rsidR="78EA0E50" w:rsidRDefault="78EA0E50" w14:noSpellErr="1" w14:paraId="53B32D87" w14:textId="21C59AF5">
            <w:r w:rsidR="78EA0E50">
              <w:rPr/>
              <w:t>Document the human-in-the-loop procedure and log overridden decisions (closes G10)</w:t>
            </w:r>
          </w:p>
        </w:tc>
        <w:tc>
          <w:tcPr>
            <w:tcW w:w="1650" w:type="dxa"/>
            <w:tcMar/>
          </w:tcPr>
          <w:p w:rsidR="78EA0E50" w:rsidRDefault="78EA0E50" w14:noSpellErr="1" w14:paraId="20393A9B" w14:textId="1AA381B9">
            <w:r w:rsidR="78EA0E50">
              <w:rPr/>
              <w:t>AI Engineer</w:t>
            </w:r>
          </w:p>
        </w:tc>
        <w:tc>
          <w:tcPr>
            <w:tcW w:w="1650" w:type="dxa"/>
            <w:tcMar/>
          </w:tcPr>
          <w:p w:rsidR="78EA0E50" w:rsidRDefault="78EA0E50" w14:noSpellErr="1" w14:paraId="39590CA9" w14:textId="1381687D">
            <w:r w:rsidR="78EA0E50">
              <w:rPr/>
              <w:t>AI Governance Lead</w:t>
            </w:r>
          </w:p>
        </w:tc>
        <w:tc>
          <w:tcPr>
            <w:tcW w:w="1426" w:type="dxa"/>
            <w:tcMar/>
          </w:tcPr>
          <w:p w:rsidR="78EA0E50" w:rsidRDefault="78EA0E50" w14:noSpellErr="1" w14:paraId="623EA7CA" w14:textId="0C5F4F41">
            <w:r w:rsidR="78EA0E50">
              <w:rPr/>
              <w:t>7 Dec 2026</w:t>
            </w:r>
          </w:p>
        </w:tc>
      </w:tr>
      <w:tr w:rsidR="78EA0E50" w:rsidTr="78EA0E50" w14:paraId="6281E970">
        <w:tc>
          <w:tcPr>
            <w:tcW w:w="900" w:type="dxa"/>
            <w:tcMar/>
          </w:tcPr>
          <w:p w:rsidR="78EA0E50" w:rsidRDefault="78EA0E50" w14:noSpellErr="1" w14:paraId="20A65643" w14:textId="2374AFB6">
            <w:r w:rsidR="78EA0E50">
              <w:rPr/>
              <w:t>P3</w:t>
            </w:r>
          </w:p>
        </w:tc>
        <w:tc>
          <w:tcPr>
            <w:tcW w:w="3400" w:type="dxa"/>
            <w:tcMar/>
          </w:tcPr>
          <w:p w:rsidR="78EA0E50" w:rsidRDefault="78EA0E50" w14:noSpellErr="1" w14:paraId="229F6F37" w14:textId="1C52967A">
            <w:r w:rsidR="78EA0E50">
              <w:rPr/>
              <w:t>Expand the AI Governance Policy Book to its intended scope and put it through formal approval (closes G12)</w:t>
            </w:r>
          </w:p>
        </w:tc>
        <w:tc>
          <w:tcPr>
            <w:tcW w:w="1650" w:type="dxa"/>
            <w:tcMar/>
          </w:tcPr>
          <w:p w:rsidR="78EA0E50" w:rsidRDefault="78EA0E50" w14:noSpellErr="1" w14:paraId="1A1D0AE8" w14:textId="15307D3E">
            <w:r w:rsidR="78EA0E50">
              <w:rPr/>
              <w:t>Corey Gray</w:t>
            </w:r>
          </w:p>
        </w:tc>
        <w:tc>
          <w:tcPr>
            <w:tcW w:w="1650" w:type="dxa"/>
            <w:tcMar/>
          </w:tcPr>
          <w:p w:rsidR="78EA0E50" w:rsidRDefault="78EA0E50" w14:noSpellErr="1" w14:paraId="3A3B0983" w14:textId="0E0E6402">
            <w:r w:rsidR="78EA0E50">
              <w:rPr/>
              <w:t>CIO</w:t>
            </w:r>
          </w:p>
        </w:tc>
        <w:tc>
          <w:tcPr>
            <w:tcW w:w="1426" w:type="dxa"/>
            <w:tcMar/>
          </w:tcPr>
          <w:p w:rsidR="78EA0E50" w:rsidRDefault="78EA0E50" w14:noSpellErr="1" w14:paraId="6068523B" w14:textId="06EC4AC6">
            <w:r w:rsidR="78EA0E50">
              <w:rPr/>
              <w:t>7 Dec 2026</w:t>
            </w:r>
          </w:p>
        </w:tc>
      </w:tr>
      <w:tr w:rsidR="78EA0E50" w:rsidTr="78EA0E50" w14:paraId="741A2816">
        <w:tc>
          <w:tcPr>
            <w:tcW w:w="900" w:type="dxa"/>
            <w:tcMar/>
          </w:tcPr>
          <w:p w:rsidR="78EA0E50" w:rsidRDefault="78EA0E50" w14:noSpellErr="1" w14:paraId="3D45D770" w14:textId="1E01AB3B">
            <w:r w:rsidR="78EA0E50">
              <w:rPr/>
              <w:t>P3</w:t>
            </w:r>
          </w:p>
        </w:tc>
        <w:tc>
          <w:tcPr>
            <w:tcW w:w="3400" w:type="dxa"/>
            <w:tcMar/>
          </w:tcPr>
          <w:p w:rsidR="78EA0E50" w:rsidRDefault="78EA0E50" w14:noSpellErr="1" w14:paraId="239997F0" w14:textId="16DF91FF">
            <w:r w:rsidR="78EA0E50">
              <w:rPr/>
              <w:t>Map the control set to the GPAI Code of Practice and ISO/IEC 42001 while harmonised standards are pending</w:t>
            </w:r>
          </w:p>
        </w:tc>
        <w:tc>
          <w:tcPr>
            <w:tcW w:w="1650" w:type="dxa"/>
            <w:tcMar/>
          </w:tcPr>
          <w:p w:rsidR="78EA0E50" w:rsidRDefault="78EA0E50" w14:noSpellErr="1" w14:paraId="3B00C444" w14:textId="0FBD78C3">
            <w:r w:rsidR="78EA0E50">
              <w:rPr/>
              <w:t>AI Governance Lead</w:t>
            </w:r>
          </w:p>
        </w:tc>
        <w:tc>
          <w:tcPr>
            <w:tcW w:w="1650" w:type="dxa"/>
            <w:tcMar/>
          </w:tcPr>
          <w:p w:rsidR="78EA0E50" w:rsidRDefault="78EA0E50" w14:noSpellErr="1" w14:paraId="43998188" w14:textId="089B5F87">
            <w:r w:rsidR="78EA0E50">
              <w:rPr/>
              <w:t>CIO</w:t>
            </w:r>
          </w:p>
        </w:tc>
        <w:tc>
          <w:tcPr>
            <w:tcW w:w="1426" w:type="dxa"/>
            <w:tcMar/>
          </w:tcPr>
          <w:p w:rsidR="78EA0E50" w:rsidRDefault="78EA0E50" w14:noSpellErr="1" w14:paraId="7A3F3642" w14:textId="0179464B">
            <w:r w:rsidR="78EA0E50">
              <w:rPr/>
              <w:t>7 Dec 2026</w:t>
            </w:r>
          </w:p>
        </w:tc>
      </w:tr>
    </w:tbl>
    <w:p w:rsidR="78EA0E50" w:rsidRDefault="78EA0E50" w14:noSpellErr="1" w14:paraId="6606900B" w14:textId="6468BA36">
      <w:r w:rsidRPr="78EA0E50" w:rsidR="78EA0E50">
        <w:rPr>
          <w:color w:val="1A1A1A"/>
          <w:sz w:val="22"/>
          <w:szCs w:val="22"/>
        </w:rPr>
        <w:t>The four P1 items are the ones that would be hardest to explain if a review landed this month, and three of the four are already assigned to somebody. G2 and G5 need nothing more than the existing owners closing work that is on their list; G4 needs a letter to two vendors; G1 is the only P1 item that has to be started from nothing, and it is the one that determines whether the August 2026 high-risk obligations touch the organisation at all.</w:t>
      </w:r>
    </w:p>
    <w:p w:rsidR="78EA0E50" w:rsidP="78EA0E50" w:rsidRDefault="78EA0E50" w14:noSpellErr="1" w14:paraId="2C54DD0C" w14:textId="2D868645">
      <w:pPr>
        <w:pStyle w:val="Heading2"/>
      </w:pPr>
      <w:r w:rsidRPr="78EA0E50" w:rsidR="78EA0E50">
        <w:rPr>
          <w:b w:val="1"/>
          <w:bCs w:val="1"/>
          <w:color w:val="5C3A1B"/>
          <w:sz w:val="28"/>
          <w:szCs w:val="28"/>
        </w:rPr>
        <w:t>6. Sources</w:t>
      </w:r>
    </w:p>
    <w:p w:rsidR="78EA0E50" w:rsidP="78EA0E50" w:rsidRDefault="78EA0E50" w14:noSpellErr="1" w14:paraId="4B9FEBC1" w14:textId="17AB1D5F">
      <w:pPr>
        <w:pStyle w:val="Heading3"/>
      </w:pPr>
      <w:r w:rsidRPr="78EA0E50" w:rsidR="78EA0E50">
        <w:rPr>
          <w:b w:val="1"/>
          <w:bCs w:val="1"/>
          <w:color w:val="5C3A1B"/>
          <w:sz w:val="24"/>
          <w:szCs w:val="24"/>
        </w:rPr>
        <w:t>Internal</w:t>
      </w:r>
    </w:p>
    <w:p w:rsidR="78EA0E50" w:rsidRDefault="78EA0E50" w14:noSpellErr="1" w14:paraId="306AEF4D" w14:textId="19A0329C">
      <w:r w:rsidRPr="78EA0E50" w:rsidR="78EA0E50">
        <w:rPr>
          <w:color w:val="1A1A1A"/>
          <w:sz w:val="22"/>
          <w:szCs w:val="22"/>
        </w:rPr>
        <w:t>AI_Governance_Policy_Book.docx, Corey Gray, 4 February 2026, OneDrive. AI_Governance_QuickStart_Checklist.docx, Corey Gray, OneDrive. AI_Governance_Strategy_RACI.docx, Corey Gray, OneDrive. NIST_playbook.xlsx, TIGRES site, AI Frameworks library. Pillar5-Security_and_Governance.docx, AI Strategy site.</w:t>
      </w:r>
    </w:p>
    <w:p w:rsidR="78EA0E50" w:rsidRDefault="78EA0E50" w14:noSpellErr="1" w14:paraId="36D978E5" w14:textId="2021A950">
      <w:r w:rsidRPr="78EA0E50" w:rsidR="78EA0E50">
        <w:rPr>
          <w:color w:val="1A1A1A"/>
          <w:sz w:val="22"/>
          <w:szCs w:val="22"/>
        </w:rPr>
        <w:t>Daily Task Digest messages in Outlook covering 21 July to 6 September 2026, with the compliance and connector findings drawn from the editions of 1, 3, 7, 10, 13, 17, 20, 23, 24 and 27 August and 4 and 6 September 2026. Cloud ERP vendor offer analysis posted in the Contoso S2P Teams chat on 26 February 2026. Outlook calendar for 7 March to 7 September 2026.</w:t>
      </w:r>
    </w:p>
    <w:p w:rsidR="78EA0E50" w:rsidP="78EA0E50" w:rsidRDefault="78EA0E50" w14:noSpellErr="1" w14:paraId="373AE763" w14:textId="11CA766C">
      <w:pPr>
        <w:pStyle w:val="Heading3"/>
      </w:pPr>
      <w:r w:rsidRPr="78EA0E50" w:rsidR="78EA0E50">
        <w:rPr>
          <w:b w:val="1"/>
          <w:bCs w:val="1"/>
          <w:color w:val="5C3A1B"/>
          <w:sz w:val="24"/>
          <w:szCs w:val="24"/>
        </w:rPr>
        <w:t>External</w:t>
      </w:r>
    </w:p>
    <w:p w:rsidR="78EA0E50" w:rsidRDefault="78EA0E50" w14:noSpellErr="1" w14:paraId="2229AF9F" w14:textId="4E3F7D0C">
      <w:r w:rsidRPr="78EA0E50" w:rsidR="78EA0E50">
        <w:rPr>
          <w:color w:val="1A1A1A"/>
          <w:sz w:val="22"/>
          <w:szCs w:val="22"/>
        </w:rPr>
        <w:t>AI Act Navigator, EU AI Act Timeline and Deadlines 2025 to 2027, reviewed 9 June 2026, at https://aiact-navigator.com/timeline. Used for the Article 113 phasing, the 2 August 2026 and 2 August 2027 dates, the Digital Omnibus provisional agreement of 6 and 7 May 2026, and the standards position.</w:t>
      </w:r>
    </w:p>
    <w:p w:rsidR="78EA0E50" w:rsidRDefault="78EA0E50" w14:noSpellErr="1" w14:paraId="4D201886" w14:textId="350C57D3">
      <w:r w:rsidRPr="78EA0E50" w:rsidR="78EA0E50">
        <w:rPr>
          <w:color w:val="1A1A1A"/>
          <w:sz w:val="22"/>
          <w:szCs w:val="22"/>
        </w:rPr>
        <w:t>ComplianceStack, GDPR Enforcement by Country and DPA Enforcement Trends, last updated 7 September 2026, at https://www.compliancestack.ai/penalties/gdpr/dpa-enforcement-trends. Used for the cumulative and 2025 fine totals, the EDPB 2025 coordinated AI enforcement wave, and the TikTok, LinkedIn, OpenAI and Clearview AI decisions.</w:t>
      </w:r>
    </w:p>
    <w:sectPr w:rsidRPr="0006063C" w:rsidR="00FC693F" w:rsidSect="00034616">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9FA5A25"/>
    <w:rsid w:val="14419D7E"/>
    <w:rsid w:val="14981F74"/>
    <w:rsid w:val="14981F74"/>
    <w:rsid w:val="18DF4E68"/>
    <w:rsid w:val="1AC21A50"/>
    <w:rsid w:val="1CAFD69A"/>
    <w:rsid w:val="2113A9EF"/>
    <w:rsid w:val="2381A980"/>
    <w:rsid w:val="23B823FC"/>
    <w:rsid w:val="26F21B6A"/>
    <w:rsid w:val="26F21B6A"/>
    <w:rsid w:val="28B38AB4"/>
    <w:rsid w:val="28B38AB4"/>
    <w:rsid w:val="2FFA6171"/>
    <w:rsid w:val="31C0AC93"/>
    <w:rsid w:val="36B1FC77"/>
    <w:rsid w:val="38079C54"/>
    <w:rsid w:val="3B80CC06"/>
    <w:rsid w:val="3D1B8F20"/>
    <w:rsid w:val="3D1B8F20"/>
    <w:rsid w:val="4555CC0F"/>
    <w:rsid w:val="455D48FF"/>
    <w:rsid w:val="4AD40E39"/>
    <w:rsid w:val="4FC73AEF"/>
    <w:rsid w:val="4FC73AEF"/>
    <w:rsid w:val="50853A6C"/>
    <w:rsid w:val="54DE2845"/>
    <w:rsid w:val="56FDE229"/>
    <w:rsid w:val="586C2F99"/>
    <w:rsid w:val="5A127937"/>
    <w:rsid w:val="5B4E26DD"/>
    <w:rsid w:val="62FD2F25"/>
    <w:rsid w:val="62FD2F25"/>
    <w:rsid w:val="63917856"/>
    <w:rsid w:val="6CFCAC39"/>
    <w:rsid w:val="6D111054"/>
    <w:rsid w:val="760B76A8"/>
    <w:rsid w:val="760B76A8"/>
    <w:rsid w:val="76ECC134"/>
    <w:rsid w:val="775AB99B"/>
    <w:rsid w:val="775AB99B"/>
    <w:rsid w:val="78EA0E50"/>
    <w:rsid w:val="7D8CA6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8B5C6AD8-E980-401E-A1C2-AEB09DF8EF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D1126BC-A6A5-4C10-A8E3-E4933D05E01C}"/>
</file>

<file path=customXml/itemProps3.xml><?xml version="1.0" encoding="utf-8"?>
<ds:datastoreItem xmlns:ds="http://schemas.openxmlformats.org/officeDocument/2006/customXml" ds:itemID="{7F73A0BB-F808-4578-90C4-6A8674A64D35}"/>
</file>

<file path=customXml/itemProps4.xml><?xml version="1.0" encoding="utf-8"?>
<ds:datastoreItem xmlns:ds="http://schemas.openxmlformats.org/officeDocument/2006/customXml" ds:itemID="{3F9C1535-EF8C-4E02-81E4-44EA73AA587F}"/>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2</cp:revision>
  <dcterms:created xsi:type="dcterms:W3CDTF">2026-09-07T07:32:52Z</dcterms:created>
  <dcterms:modified xsi:type="dcterms:W3CDTF">2026-09-07T07:38:01Z</dcterms:modified>
  <cp:category/>
</cp:coreProperties>
</file>

<file path=docProps/custom.xml><?xml version="1.0" encoding="utf-8"?>
<Properties xmlns="http://schemas.openxmlformats.org/officeDocument/2006/custom-properties" xmlns:vt="http://schemas.openxmlformats.org/officeDocument/2006/docPropsVTypes"/>
</file>

<file path=docProps/custom1.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0x01010042410C10365B41458A488A2E06A7CDDA</vt:lpwstr>
  </property>
  <property fmtid="{D5CDD505-2E9C-101B-9397-08002B2CF9AE}" pid="4" name="docLang">
    <vt:lpwstr>en</vt:lpwstr>
  </property>
</Properties>
</file>