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A7A9D" w:rsidRDefault="008A7A9D" w:rsidP="008A7A9D">
      <w:pPr>
        <w:pStyle w:val="a5"/>
        <w:shd w:val="clear" w:color="auto" w:fill="FFFFFF"/>
        <w:spacing w:before="150" w:beforeAutospacing="0" w:after="0" w:afterAutospacing="0" w:line="360" w:lineRule="atLeast"/>
        <w:rPr>
          <w:rFonts w:ascii="Verdana" w:hAnsi="Verdana"/>
          <w:color w:val="000000"/>
          <w:sz w:val="21"/>
          <w:szCs w:val="21"/>
        </w:rPr>
      </w:pPr>
      <w:r>
        <w:rPr>
          <w:rFonts w:ascii="Verdana" w:hAnsi="Verdana"/>
          <w:color w:val="000000"/>
          <w:sz w:val="21"/>
          <w:szCs w:val="21"/>
        </w:rPr>
        <w:t>转眼之间，三个月的试用期就要过去，回首展望，虽没有轰轰烈烈的战果，但也算经历了一段不平凡的考验和磨砺。</w:t>
      </w:r>
      <w:r>
        <w:rPr>
          <w:rFonts w:ascii="Verdana" w:hAnsi="Verdana"/>
          <w:color w:val="000000"/>
          <w:sz w:val="21"/>
          <w:szCs w:val="21"/>
        </w:rPr>
        <w:t xml:space="preserve"> </w:t>
      </w:r>
      <w:r>
        <w:rPr>
          <w:rFonts w:ascii="Verdana" w:hAnsi="Verdana"/>
          <w:color w:val="000000"/>
          <w:sz w:val="21"/>
          <w:szCs w:val="21"/>
        </w:rPr>
        <w:t>一下是我对三个月来的工作总结：</w:t>
      </w:r>
    </w:p>
    <w:p w:rsidR="008A7A9D" w:rsidRDefault="008A7A9D" w:rsidP="008A7A9D">
      <w:pPr>
        <w:pStyle w:val="a5"/>
        <w:shd w:val="clear" w:color="auto" w:fill="FFFFFF"/>
        <w:spacing w:before="150" w:beforeAutospacing="0" w:after="0" w:afterAutospacing="0" w:line="360" w:lineRule="atLeast"/>
        <w:rPr>
          <w:rFonts w:ascii="Verdana" w:hAnsi="Verdana"/>
          <w:color w:val="000000"/>
          <w:sz w:val="21"/>
          <w:szCs w:val="21"/>
        </w:rPr>
      </w:pPr>
      <w:r>
        <w:rPr>
          <w:rFonts w:ascii="Verdana" w:hAnsi="Verdana"/>
          <w:color w:val="000000"/>
          <w:sz w:val="21"/>
          <w:szCs w:val="21"/>
        </w:rPr>
        <w:t xml:space="preserve">      </w:t>
      </w:r>
      <w:r>
        <w:rPr>
          <w:rFonts w:ascii="Verdana" w:hAnsi="Verdana"/>
          <w:color w:val="000000"/>
          <w:sz w:val="21"/>
          <w:szCs w:val="21"/>
        </w:rPr>
        <w:t>实习期的工作可以分以下三个方面：</w:t>
      </w:r>
    </w:p>
    <w:p w:rsidR="008A7A9D" w:rsidRDefault="008A7A9D" w:rsidP="008A7A9D">
      <w:pPr>
        <w:pStyle w:val="a5"/>
        <w:shd w:val="clear" w:color="auto" w:fill="FFFFFF"/>
        <w:spacing w:before="150" w:beforeAutospacing="0" w:after="0" w:afterAutospacing="0" w:line="360" w:lineRule="atLeast"/>
        <w:rPr>
          <w:rFonts w:ascii="Verdana" w:hAnsi="Verdana"/>
          <w:color w:val="000000"/>
          <w:sz w:val="21"/>
          <w:szCs w:val="21"/>
        </w:rPr>
      </w:pPr>
      <w:r>
        <w:rPr>
          <w:rFonts w:ascii="Verdana" w:hAnsi="Verdana"/>
          <w:color w:val="000000"/>
          <w:sz w:val="21"/>
          <w:szCs w:val="21"/>
        </w:rPr>
        <w:t xml:space="preserve">      </w:t>
      </w:r>
      <w:r>
        <w:rPr>
          <w:rFonts w:ascii="Verdana" w:hAnsi="Verdana"/>
          <w:color w:val="000000"/>
          <w:sz w:val="21"/>
          <w:szCs w:val="21"/>
        </w:rPr>
        <w:t>一、费用成本、客户往来方面的管理</w:t>
      </w:r>
    </w:p>
    <w:p w:rsidR="008A7A9D" w:rsidRDefault="008A7A9D" w:rsidP="008A7A9D">
      <w:pPr>
        <w:pStyle w:val="a5"/>
        <w:shd w:val="clear" w:color="auto" w:fill="FFFFFF"/>
        <w:spacing w:before="150" w:beforeAutospacing="0" w:after="0" w:afterAutospacing="0" w:line="360" w:lineRule="atLeast"/>
        <w:rPr>
          <w:rFonts w:ascii="Verdana" w:hAnsi="Verdana"/>
          <w:color w:val="000000"/>
          <w:sz w:val="21"/>
          <w:szCs w:val="21"/>
        </w:rPr>
      </w:pPr>
      <w:r>
        <w:rPr>
          <w:rFonts w:ascii="Verdana" w:hAnsi="Verdana"/>
          <w:color w:val="000000"/>
          <w:sz w:val="21"/>
          <w:szCs w:val="21"/>
        </w:rPr>
        <w:t xml:space="preserve">      1. </w:t>
      </w:r>
      <w:r>
        <w:rPr>
          <w:rFonts w:ascii="Verdana" w:hAnsi="Verdana"/>
          <w:color w:val="000000"/>
          <w:sz w:val="21"/>
          <w:szCs w:val="21"/>
        </w:rPr>
        <w:t>规范了低值易耗品的核算管理，全面建立低值易耗品台帐，从易耗品的购买、领用全面跟踪，方便企业更全面的了解这些价值较低物资的分布情况，加强管理。</w:t>
      </w:r>
    </w:p>
    <w:p w:rsidR="008A7A9D" w:rsidRDefault="008A7A9D" w:rsidP="008A7A9D">
      <w:pPr>
        <w:pStyle w:val="a5"/>
        <w:shd w:val="clear" w:color="auto" w:fill="FFFFFF"/>
        <w:spacing w:before="150" w:beforeAutospacing="0" w:after="0" w:afterAutospacing="0" w:line="360" w:lineRule="atLeast"/>
        <w:rPr>
          <w:rFonts w:ascii="Verdana" w:hAnsi="Verdana"/>
          <w:color w:val="000000"/>
          <w:sz w:val="21"/>
          <w:szCs w:val="21"/>
        </w:rPr>
      </w:pPr>
      <w:r>
        <w:rPr>
          <w:rFonts w:ascii="Verdana" w:hAnsi="Verdana"/>
          <w:color w:val="000000"/>
          <w:sz w:val="21"/>
          <w:szCs w:val="21"/>
        </w:rPr>
        <w:t xml:space="preserve">      2. </w:t>
      </w:r>
      <w:r>
        <w:rPr>
          <w:rFonts w:ascii="Verdana" w:hAnsi="Verdana"/>
          <w:color w:val="000000"/>
          <w:sz w:val="21"/>
          <w:szCs w:val="21"/>
        </w:rPr>
        <w:t>在集团财务制度的基础上规范了华品成本费用的管理，明确了成本费用的分类，重新整理了科目，为加强了项目管理，分门别类的计算实际消耗的费用项目，真实反映当期的成本。为绩效管理提供参考依据。</w:t>
      </w:r>
    </w:p>
    <w:p w:rsidR="008A7A9D" w:rsidRDefault="008A7A9D" w:rsidP="008A7A9D">
      <w:pPr>
        <w:pStyle w:val="a5"/>
        <w:shd w:val="clear" w:color="auto" w:fill="FFFFFF"/>
        <w:spacing w:before="150" w:beforeAutospacing="0" w:after="0" w:afterAutospacing="0" w:line="360" w:lineRule="atLeast"/>
        <w:rPr>
          <w:rFonts w:ascii="Verdana" w:hAnsi="Verdana"/>
          <w:color w:val="000000"/>
          <w:sz w:val="21"/>
          <w:szCs w:val="21"/>
        </w:rPr>
      </w:pPr>
      <w:r>
        <w:rPr>
          <w:rFonts w:ascii="Verdana" w:hAnsi="Verdana"/>
          <w:color w:val="000000"/>
          <w:sz w:val="21"/>
          <w:szCs w:val="21"/>
        </w:rPr>
        <w:t>      3</w:t>
      </w:r>
      <w:r>
        <w:rPr>
          <w:rFonts w:ascii="Verdana" w:hAnsi="Verdana"/>
          <w:color w:val="000000"/>
          <w:sz w:val="21"/>
          <w:szCs w:val="21"/>
        </w:rPr>
        <w:t>．规范商业公司财务帐套布局设置，根据商业公司特点，设置相应帐套，通过辅助帐中客户、仓库模块的核算使博科软件充分发挥出作用，能够及时有效的反映财务数据，满足未来经营管理的需要。</w:t>
      </w:r>
    </w:p>
    <w:p w:rsidR="008A7A9D" w:rsidRDefault="008A7A9D" w:rsidP="008A7A9D">
      <w:pPr>
        <w:pStyle w:val="a5"/>
        <w:shd w:val="clear" w:color="auto" w:fill="FFFFFF"/>
        <w:spacing w:before="150" w:beforeAutospacing="0" w:after="0" w:afterAutospacing="0" w:line="360" w:lineRule="atLeast"/>
        <w:rPr>
          <w:rFonts w:ascii="Verdana" w:hAnsi="Verdana"/>
          <w:color w:val="000000"/>
          <w:sz w:val="21"/>
          <w:szCs w:val="21"/>
        </w:rPr>
      </w:pPr>
      <w:r>
        <w:rPr>
          <w:rFonts w:ascii="Verdana" w:hAnsi="Verdana"/>
          <w:color w:val="000000"/>
          <w:sz w:val="21"/>
          <w:szCs w:val="21"/>
        </w:rPr>
        <w:t xml:space="preserve">      </w:t>
      </w:r>
      <w:r>
        <w:rPr>
          <w:rFonts w:ascii="Verdana" w:hAnsi="Verdana"/>
          <w:color w:val="000000"/>
          <w:sz w:val="21"/>
          <w:szCs w:val="21"/>
        </w:rPr>
        <w:t>二、</w:t>
      </w:r>
      <w:r>
        <w:rPr>
          <w:rFonts w:ascii="Verdana" w:hAnsi="Verdana"/>
          <w:color w:val="000000"/>
          <w:sz w:val="21"/>
          <w:szCs w:val="21"/>
        </w:rPr>
        <w:t xml:space="preserve"> </w:t>
      </w:r>
      <w:r>
        <w:rPr>
          <w:rFonts w:ascii="Verdana" w:hAnsi="Verdana"/>
          <w:color w:val="000000"/>
          <w:sz w:val="21"/>
          <w:szCs w:val="21"/>
        </w:rPr>
        <w:t>会计基础工作</w:t>
      </w:r>
    </w:p>
    <w:p w:rsidR="008A7A9D" w:rsidRDefault="008A7A9D" w:rsidP="008A7A9D">
      <w:pPr>
        <w:pStyle w:val="a5"/>
        <w:shd w:val="clear" w:color="auto" w:fill="FFFFFF"/>
        <w:spacing w:before="150" w:beforeAutospacing="0" w:after="0" w:afterAutospacing="0" w:line="360" w:lineRule="atLeast"/>
        <w:rPr>
          <w:rFonts w:ascii="Verdana" w:hAnsi="Verdana"/>
          <w:color w:val="000000"/>
          <w:sz w:val="21"/>
          <w:szCs w:val="21"/>
        </w:rPr>
      </w:pPr>
      <w:r>
        <w:rPr>
          <w:rFonts w:ascii="Verdana" w:hAnsi="Verdana"/>
          <w:color w:val="000000"/>
          <w:sz w:val="21"/>
          <w:szCs w:val="21"/>
        </w:rPr>
        <w:t xml:space="preserve">      </w:t>
      </w:r>
      <w:r>
        <w:rPr>
          <w:rFonts w:ascii="Verdana" w:hAnsi="Verdana"/>
          <w:color w:val="000000"/>
          <w:sz w:val="21"/>
          <w:szCs w:val="21"/>
        </w:rPr>
        <w:t>（</w:t>
      </w:r>
      <w:r>
        <w:rPr>
          <w:rFonts w:ascii="Verdana" w:hAnsi="Verdana"/>
          <w:color w:val="000000"/>
          <w:sz w:val="21"/>
          <w:szCs w:val="21"/>
        </w:rPr>
        <w:t>1</w:t>
      </w:r>
      <w:r>
        <w:rPr>
          <w:rFonts w:ascii="Verdana" w:hAnsi="Verdana"/>
          <w:color w:val="000000"/>
          <w:sz w:val="21"/>
          <w:szCs w:val="21"/>
        </w:rPr>
        <w:t>）</w:t>
      </w:r>
      <w:r>
        <w:rPr>
          <w:rFonts w:ascii="Verdana" w:hAnsi="Verdana"/>
          <w:color w:val="000000"/>
          <w:sz w:val="21"/>
          <w:szCs w:val="21"/>
        </w:rPr>
        <w:t xml:space="preserve"> </w:t>
      </w:r>
      <w:r>
        <w:rPr>
          <w:rFonts w:ascii="Verdana" w:hAnsi="Verdana"/>
          <w:color w:val="000000"/>
          <w:sz w:val="21"/>
          <w:szCs w:val="21"/>
        </w:rPr>
        <w:t>认真执行《会计法》，进一步加强财务基础工作的指导，规范记账凭证的编制，严格对原始凭证的合理性进行审核，强化会计档案的管理等。</w:t>
      </w:r>
    </w:p>
    <w:p w:rsidR="008A7A9D" w:rsidRDefault="008A7A9D" w:rsidP="008A7A9D">
      <w:pPr>
        <w:pStyle w:val="a5"/>
        <w:shd w:val="clear" w:color="auto" w:fill="FFFFFF"/>
        <w:spacing w:before="150" w:beforeAutospacing="0" w:after="0" w:afterAutospacing="0" w:line="360" w:lineRule="atLeast"/>
        <w:rPr>
          <w:rFonts w:ascii="Verdana" w:hAnsi="Verdana"/>
          <w:color w:val="000000"/>
          <w:sz w:val="21"/>
          <w:szCs w:val="21"/>
        </w:rPr>
      </w:pPr>
      <w:r>
        <w:rPr>
          <w:rFonts w:ascii="Verdana" w:hAnsi="Verdana"/>
          <w:color w:val="000000"/>
          <w:sz w:val="21"/>
          <w:szCs w:val="21"/>
        </w:rPr>
        <w:t xml:space="preserve">      </w:t>
      </w:r>
      <w:r>
        <w:rPr>
          <w:rFonts w:ascii="Verdana" w:hAnsi="Verdana"/>
          <w:color w:val="000000"/>
          <w:sz w:val="21"/>
          <w:szCs w:val="21"/>
        </w:rPr>
        <w:t>（</w:t>
      </w:r>
      <w:r>
        <w:rPr>
          <w:rFonts w:ascii="Verdana" w:hAnsi="Verdana"/>
          <w:color w:val="000000"/>
          <w:sz w:val="21"/>
          <w:szCs w:val="21"/>
        </w:rPr>
        <w:t>2</w:t>
      </w:r>
      <w:r>
        <w:rPr>
          <w:rFonts w:ascii="Verdana" w:hAnsi="Verdana"/>
          <w:color w:val="000000"/>
          <w:sz w:val="21"/>
          <w:szCs w:val="21"/>
        </w:rPr>
        <w:t>）</w:t>
      </w:r>
      <w:r>
        <w:rPr>
          <w:rFonts w:ascii="Verdana" w:hAnsi="Verdana"/>
          <w:color w:val="000000"/>
          <w:sz w:val="21"/>
          <w:szCs w:val="21"/>
        </w:rPr>
        <w:t xml:space="preserve"> </w:t>
      </w:r>
      <w:r>
        <w:rPr>
          <w:rFonts w:ascii="Verdana" w:hAnsi="Verdana"/>
          <w:color w:val="000000"/>
          <w:sz w:val="21"/>
          <w:szCs w:val="21"/>
        </w:rPr>
        <w:t>根据集团的指示，对华品公司会计电算化情况进行了备案，使财务工作符合财政部的需要，更加规范化，为不断提高财务工作质量而努力。</w:t>
      </w:r>
    </w:p>
    <w:p w:rsidR="008A7A9D" w:rsidRDefault="008A7A9D" w:rsidP="008A7A9D">
      <w:pPr>
        <w:pStyle w:val="a5"/>
        <w:shd w:val="clear" w:color="auto" w:fill="FFFFFF"/>
        <w:spacing w:before="150" w:beforeAutospacing="0" w:after="0" w:afterAutospacing="0" w:line="360" w:lineRule="atLeast"/>
        <w:rPr>
          <w:rFonts w:ascii="Verdana" w:hAnsi="Verdana"/>
          <w:color w:val="000000"/>
          <w:sz w:val="21"/>
          <w:szCs w:val="21"/>
        </w:rPr>
      </w:pPr>
      <w:r>
        <w:rPr>
          <w:rFonts w:ascii="Verdana" w:hAnsi="Verdana"/>
          <w:color w:val="000000"/>
          <w:sz w:val="21"/>
          <w:szCs w:val="21"/>
        </w:rPr>
        <w:t xml:space="preserve">      </w:t>
      </w:r>
      <w:r>
        <w:rPr>
          <w:rFonts w:ascii="Verdana" w:hAnsi="Verdana"/>
          <w:color w:val="000000"/>
          <w:sz w:val="21"/>
          <w:szCs w:val="21"/>
        </w:rPr>
        <w:t>（</w:t>
      </w:r>
      <w:r>
        <w:rPr>
          <w:rFonts w:ascii="Verdana" w:hAnsi="Verdana"/>
          <w:color w:val="000000"/>
          <w:sz w:val="21"/>
          <w:szCs w:val="21"/>
        </w:rPr>
        <w:t>3</w:t>
      </w:r>
      <w:r>
        <w:rPr>
          <w:rFonts w:ascii="Verdana" w:hAnsi="Verdana"/>
          <w:color w:val="000000"/>
          <w:sz w:val="21"/>
          <w:szCs w:val="21"/>
        </w:rPr>
        <w:t>）</w:t>
      </w:r>
      <w:r>
        <w:rPr>
          <w:rFonts w:ascii="Verdana" w:hAnsi="Verdana"/>
          <w:color w:val="000000"/>
          <w:sz w:val="21"/>
          <w:szCs w:val="21"/>
        </w:rPr>
        <w:t xml:space="preserve"> </w:t>
      </w:r>
      <w:r>
        <w:rPr>
          <w:rFonts w:ascii="Verdana" w:hAnsi="Verdana"/>
          <w:color w:val="000000"/>
          <w:sz w:val="21"/>
          <w:szCs w:val="21"/>
        </w:rPr>
        <w:t>按规定时间编制本公司及集团公司需要的各种类型的财务报表，及时申报各项税金。</w:t>
      </w:r>
    </w:p>
    <w:p w:rsidR="008A7A9D" w:rsidRDefault="008A7A9D" w:rsidP="008A7A9D">
      <w:pPr>
        <w:pStyle w:val="a5"/>
        <w:shd w:val="clear" w:color="auto" w:fill="FFFFFF"/>
        <w:spacing w:before="150" w:beforeAutospacing="0" w:after="0" w:afterAutospacing="0" w:line="360" w:lineRule="atLeast"/>
        <w:rPr>
          <w:rFonts w:ascii="Verdana" w:hAnsi="Verdana"/>
          <w:color w:val="000000"/>
          <w:sz w:val="21"/>
          <w:szCs w:val="21"/>
        </w:rPr>
      </w:pPr>
      <w:r>
        <w:rPr>
          <w:rFonts w:ascii="Verdana" w:hAnsi="Verdana"/>
          <w:color w:val="000000"/>
          <w:sz w:val="21"/>
          <w:szCs w:val="21"/>
        </w:rPr>
        <w:t xml:space="preserve">      </w:t>
      </w:r>
      <w:r>
        <w:rPr>
          <w:rFonts w:ascii="Verdana" w:hAnsi="Verdana"/>
          <w:color w:val="000000"/>
          <w:sz w:val="21"/>
          <w:szCs w:val="21"/>
        </w:rPr>
        <w:t>三、财务核算与管理工作</w:t>
      </w:r>
    </w:p>
    <w:p w:rsidR="008A7A9D" w:rsidRDefault="008A7A9D" w:rsidP="008A7A9D">
      <w:pPr>
        <w:pStyle w:val="a5"/>
        <w:shd w:val="clear" w:color="auto" w:fill="FFFFFF"/>
        <w:spacing w:before="150" w:beforeAutospacing="0" w:after="0" w:afterAutospacing="0" w:line="360" w:lineRule="atLeast"/>
        <w:rPr>
          <w:rFonts w:ascii="Verdana" w:hAnsi="Verdana"/>
          <w:color w:val="000000"/>
          <w:sz w:val="21"/>
          <w:szCs w:val="21"/>
        </w:rPr>
      </w:pPr>
      <w:r>
        <w:rPr>
          <w:rFonts w:ascii="Verdana" w:hAnsi="Verdana"/>
          <w:color w:val="000000"/>
          <w:sz w:val="21"/>
          <w:szCs w:val="21"/>
        </w:rPr>
        <w:t xml:space="preserve">      </w:t>
      </w:r>
      <w:r>
        <w:rPr>
          <w:rFonts w:ascii="Verdana" w:hAnsi="Verdana"/>
          <w:color w:val="000000"/>
          <w:sz w:val="21"/>
          <w:szCs w:val="21"/>
        </w:rPr>
        <w:t>（</w:t>
      </w:r>
      <w:r>
        <w:rPr>
          <w:rFonts w:ascii="Verdana" w:hAnsi="Verdana"/>
          <w:color w:val="000000"/>
          <w:sz w:val="21"/>
          <w:szCs w:val="21"/>
        </w:rPr>
        <w:t>1</w:t>
      </w:r>
      <w:r>
        <w:rPr>
          <w:rFonts w:ascii="Verdana" w:hAnsi="Verdana"/>
          <w:color w:val="000000"/>
          <w:sz w:val="21"/>
          <w:szCs w:val="21"/>
        </w:rPr>
        <w:t>）</w:t>
      </w:r>
      <w:r>
        <w:rPr>
          <w:rFonts w:ascii="Verdana" w:hAnsi="Verdana"/>
          <w:color w:val="000000"/>
          <w:sz w:val="21"/>
          <w:szCs w:val="21"/>
        </w:rPr>
        <w:t xml:space="preserve"> </w:t>
      </w:r>
      <w:r>
        <w:rPr>
          <w:rFonts w:ascii="Verdana" w:hAnsi="Verdana"/>
          <w:color w:val="000000"/>
          <w:sz w:val="21"/>
          <w:szCs w:val="21"/>
        </w:rPr>
        <w:t>按公司要求对商业公司包租的商业地产进行登记、分析，对各项收入监督、审核，制定相应的财务制度。统一核算口径，日常工作中，及时沟通、密切联系并注意对他们的工作提出些指导性的意见，与各分公司、集团财务管理部建立了良好的合作关系。</w:t>
      </w:r>
    </w:p>
    <w:p w:rsidR="008A7A9D" w:rsidRDefault="008A7A9D" w:rsidP="008A7A9D">
      <w:pPr>
        <w:pStyle w:val="a5"/>
        <w:shd w:val="clear" w:color="auto" w:fill="FFFFFF"/>
        <w:spacing w:before="150" w:beforeAutospacing="0" w:after="0" w:afterAutospacing="0" w:line="360" w:lineRule="atLeast"/>
        <w:rPr>
          <w:rFonts w:ascii="Verdana" w:hAnsi="Verdana"/>
          <w:color w:val="000000"/>
          <w:sz w:val="21"/>
          <w:szCs w:val="21"/>
        </w:rPr>
      </w:pPr>
      <w:r>
        <w:rPr>
          <w:rFonts w:ascii="Verdana" w:hAnsi="Verdana"/>
          <w:color w:val="000000"/>
          <w:sz w:val="21"/>
          <w:szCs w:val="21"/>
        </w:rPr>
        <w:t xml:space="preserve">      </w:t>
      </w:r>
      <w:r>
        <w:rPr>
          <w:rFonts w:ascii="Verdana" w:hAnsi="Verdana"/>
          <w:color w:val="000000"/>
          <w:sz w:val="21"/>
          <w:szCs w:val="21"/>
        </w:rPr>
        <w:t>（</w:t>
      </w:r>
      <w:r>
        <w:rPr>
          <w:rFonts w:ascii="Verdana" w:hAnsi="Verdana"/>
          <w:color w:val="000000"/>
          <w:sz w:val="21"/>
          <w:szCs w:val="21"/>
        </w:rPr>
        <w:t>2</w:t>
      </w:r>
      <w:r>
        <w:rPr>
          <w:rFonts w:ascii="Verdana" w:hAnsi="Verdana"/>
          <w:color w:val="000000"/>
          <w:sz w:val="21"/>
          <w:szCs w:val="21"/>
        </w:rPr>
        <w:t>）</w:t>
      </w:r>
      <w:r>
        <w:rPr>
          <w:rFonts w:ascii="Verdana" w:hAnsi="Verdana"/>
          <w:color w:val="000000"/>
          <w:sz w:val="21"/>
          <w:szCs w:val="21"/>
        </w:rPr>
        <w:t xml:space="preserve"> </w:t>
      </w:r>
      <w:r>
        <w:rPr>
          <w:rFonts w:ascii="Verdana" w:hAnsi="Verdana"/>
          <w:color w:val="000000"/>
          <w:sz w:val="21"/>
          <w:szCs w:val="21"/>
        </w:rPr>
        <w:t>正确计算各项税款及个人所得税，及时、足额地缴纳税款，积极配合税务部门新的税收申报要求，及时发现违背税务法规的问题并予以改正，保持与税务部门的沟通与联系，取得他们的支持与指导。</w:t>
      </w:r>
    </w:p>
    <w:p w:rsidR="008A7A9D" w:rsidRDefault="008A7A9D" w:rsidP="008A7A9D">
      <w:pPr>
        <w:pStyle w:val="a5"/>
        <w:shd w:val="clear" w:color="auto" w:fill="FFFFFF"/>
        <w:spacing w:before="150" w:beforeAutospacing="0" w:after="0" w:afterAutospacing="0" w:line="360" w:lineRule="atLeast"/>
        <w:rPr>
          <w:rFonts w:ascii="Verdana" w:hAnsi="Verdana"/>
          <w:color w:val="000000"/>
          <w:sz w:val="21"/>
          <w:szCs w:val="21"/>
        </w:rPr>
      </w:pPr>
      <w:r>
        <w:rPr>
          <w:rFonts w:ascii="Verdana" w:hAnsi="Verdana"/>
          <w:color w:val="000000"/>
          <w:sz w:val="21"/>
          <w:szCs w:val="21"/>
        </w:rPr>
        <w:t xml:space="preserve">      </w:t>
      </w:r>
      <w:r>
        <w:rPr>
          <w:rFonts w:ascii="Verdana" w:hAnsi="Verdana"/>
          <w:color w:val="000000"/>
          <w:sz w:val="21"/>
          <w:szCs w:val="21"/>
        </w:rPr>
        <w:t>（</w:t>
      </w:r>
      <w:r>
        <w:rPr>
          <w:rFonts w:ascii="Verdana" w:hAnsi="Verdana"/>
          <w:color w:val="000000"/>
          <w:sz w:val="21"/>
          <w:szCs w:val="21"/>
        </w:rPr>
        <w:t>3</w:t>
      </w:r>
      <w:r>
        <w:rPr>
          <w:rFonts w:ascii="Verdana" w:hAnsi="Verdana"/>
          <w:color w:val="000000"/>
          <w:sz w:val="21"/>
          <w:szCs w:val="21"/>
        </w:rPr>
        <w:t>）</w:t>
      </w:r>
      <w:r>
        <w:rPr>
          <w:rFonts w:ascii="Verdana" w:hAnsi="Verdana"/>
          <w:color w:val="000000"/>
          <w:sz w:val="21"/>
          <w:szCs w:val="21"/>
        </w:rPr>
        <w:t xml:space="preserve"> </w:t>
      </w:r>
      <w:r>
        <w:rPr>
          <w:rFonts w:ascii="Verdana" w:hAnsi="Verdana"/>
          <w:color w:val="000000"/>
          <w:sz w:val="21"/>
          <w:szCs w:val="21"/>
        </w:rPr>
        <w:t>在紧张的工作之余，加强财务部团队建设</w:t>
      </w:r>
      <w:r>
        <w:rPr>
          <w:rFonts w:ascii="Verdana" w:hAnsi="Verdana"/>
          <w:color w:val="000000"/>
          <w:sz w:val="21"/>
          <w:szCs w:val="21"/>
        </w:rPr>
        <w:t>,</w:t>
      </w:r>
      <w:r>
        <w:rPr>
          <w:rFonts w:ascii="Verdana" w:hAnsi="Verdana"/>
          <w:color w:val="000000"/>
          <w:sz w:val="21"/>
          <w:szCs w:val="21"/>
        </w:rPr>
        <w:t>打造一个业务全面，工作热情高涨的团队。作为一个基层财务工作管理者，注意充分发挥财无部其他员工的主观能动性及工作积极性。提高团队的整体素质，树立起开拓创新、务实高效的部门新形象。</w:t>
      </w:r>
    </w:p>
    <w:p w:rsidR="008A7A9D" w:rsidRDefault="008A7A9D" w:rsidP="008A7A9D">
      <w:pPr>
        <w:pStyle w:val="a5"/>
        <w:shd w:val="clear" w:color="auto" w:fill="FFFFFF"/>
        <w:spacing w:before="150" w:beforeAutospacing="0" w:after="0" w:afterAutospacing="0" w:line="360" w:lineRule="atLeast"/>
        <w:rPr>
          <w:rFonts w:ascii="Verdana" w:hAnsi="Verdana"/>
          <w:color w:val="000000"/>
          <w:sz w:val="21"/>
          <w:szCs w:val="21"/>
        </w:rPr>
      </w:pPr>
      <w:r>
        <w:rPr>
          <w:rFonts w:ascii="Verdana" w:hAnsi="Verdana"/>
          <w:color w:val="000000"/>
          <w:sz w:val="21"/>
          <w:szCs w:val="21"/>
        </w:rPr>
        <w:t xml:space="preserve">      </w:t>
      </w:r>
      <w:r>
        <w:rPr>
          <w:rFonts w:ascii="Verdana" w:hAnsi="Verdana"/>
          <w:color w:val="000000"/>
          <w:sz w:val="21"/>
          <w:szCs w:val="21"/>
        </w:rPr>
        <w:t>（</w:t>
      </w:r>
      <w:r>
        <w:rPr>
          <w:rFonts w:ascii="Verdana" w:hAnsi="Verdana"/>
          <w:color w:val="000000"/>
          <w:sz w:val="21"/>
          <w:szCs w:val="21"/>
        </w:rPr>
        <w:t>4</w:t>
      </w:r>
      <w:r>
        <w:rPr>
          <w:rFonts w:ascii="Verdana" w:hAnsi="Verdana"/>
          <w:color w:val="000000"/>
          <w:sz w:val="21"/>
          <w:szCs w:val="21"/>
        </w:rPr>
        <w:t>）</w:t>
      </w:r>
      <w:r>
        <w:rPr>
          <w:rFonts w:ascii="Verdana" w:hAnsi="Verdana"/>
          <w:color w:val="000000"/>
          <w:sz w:val="21"/>
          <w:szCs w:val="21"/>
        </w:rPr>
        <w:t xml:space="preserve"> </w:t>
      </w:r>
      <w:r>
        <w:rPr>
          <w:rFonts w:ascii="Verdana" w:hAnsi="Verdana"/>
          <w:color w:val="000000"/>
          <w:sz w:val="21"/>
          <w:szCs w:val="21"/>
        </w:rPr>
        <w:t>作为基层管理者，我充分认识到自己既是一个管理者，更是一个执行者，是集团财务管理部对外的一个窗口。要想做好财务工作，除了熟悉业务外，还需要负责具体的工作及业务，首先要以身作则，这样才能保证在目前的情况下，大家都能够主动承担工作。</w:t>
      </w:r>
    </w:p>
    <w:p w:rsidR="008A7A9D" w:rsidRDefault="008A7A9D" w:rsidP="008A7A9D">
      <w:pPr>
        <w:pStyle w:val="a5"/>
        <w:shd w:val="clear" w:color="auto" w:fill="FFFFFF"/>
        <w:spacing w:before="150" w:beforeAutospacing="0" w:after="0" w:afterAutospacing="0" w:line="360" w:lineRule="atLeast"/>
        <w:rPr>
          <w:rFonts w:ascii="Verdana" w:hAnsi="Verdana"/>
          <w:color w:val="000000"/>
          <w:sz w:val="21"/>
          <w:szCs w:val="21"/>
        </w:rPr>
      </w:pPr>
      <w:r>
        <w:rPr>
          <w:rFonts w:ascii="Verdana" w:hAnsi="Verdana"/>
          <w:color w:val="000000"/>
          <w:sz w:val="21"/>
          <w:szCs w:val="21"/>
        </w:rPr>
        <w:lastRenderedPageBreak/>
        <w:t xml:space="preserve">      </w:t>
      </w:r>
      <w:r>
        <w:rPr>
          <w:rFonts w:ascii="Verdana" w:hAnsi="Verdana"/>
          <w:color w:val="000000"/>
          <w:sz w:val="21"/>
          <w:szCs w:val="21"/>
        </w:rPr>
        <w:t>新的工作岗位意味着新的起点、新的机遇、新的挑战，本人决心再接再厉，更上一层楼。在今后的日子里我们将向财务精细化管理进军，精细化财务管理需要</w:t>
      </w:r>
      <w:r>
        <w:rPr>
          <w:rFonts w:ascii="Verdana" w:hAnsi="Verdana"/>
          <w:color w:val="000000"/>
          <w:sz w:val="21"/>
          <w:szCs w:val="21"/>
        </w:rPr>
        <w:t>“</w:t>
      </w:r>
      <w:r>
        <w:rPr>
          <w:rFonts w:ascii="Verdana" w:hAnsi="Verdana"/>
          <w:color w:val="000000"/>
          <w:sz w:val="21"/>
          <w:szCs w:val="21"/>
        </w:rPr>
        <w:t>确保营运资金流转顺畅</w:t>
      </w:r>
      <w:r>
        <w:rPr>
          <w:rFonts w:ascii="Verdana" w:hAnsi="Verdana"/>
          <w:color w:val="000000"/>
          <w:sz w:val="21"/>
          <w:szCs w:val="21"/>
        </w:rPr>
        <w:t>”</w:t>
      </w:r>
      <w:r>
        <w:rPr>
          <w:rFonts w:ascii="Verdana" w:hAnsi="Verdana"/>
          <w:color w:val="000000"/>
          <w:sz w:val="21"/>
          <w:szCs w:val="21"/>
        </w:rPr>
        <w:t>、</w:t>
      </w:r>
      <w:r>
        <w:rPr>
          <w:rFonts w:ascii="Verdana" w:hAnsi="Verdana"/>
          <w:color w:val="000000"/>
          <w:sz w:val="21"/>
          <w:szCs w:val="21"/>
        </w:rPr>
        <w:t>“</w:t>
      </w:r>
      <w:r>
        <w:rPr>
          <w:rFonts w:ascii="Verdana" w:hAnsi="Verdana"/>
          <w:color w:val="000000"/>
          <w:sz w:val="21"/>
          <w:szCs w:val="21"/>
        </w:rPr>
        <w:t>确保投资效益</w:t>
      </w:r>
      <w:r>
        <w:rPr>
          <w:rFonts w:ascii="Verdana" w:hAnsi="Verdana"/>
          <w:color w:val="000000"/>
          <w:sz w:val="21"/>
          <w:szCs w:val="21"/>
        </w:rPr>
        <w:t>”</w:t>
      </w:r>
      <w:r>
        <w:rPr>
          <w:rFonts w:ascii="Verdana" w:hAnsi="Verdana"/>
          <w:color w:val="000000"/>
          <w:sz w:val="21"/>
          <w:szCs w:val="21"/>
        </w:rPr>
        <w:t>、</w:t>
      </w:r>
      <w:r>
        <w:rPr>
          <w:rFonts w:ascii="Verdana" w:hAnsi="Verdana"/>
          <w:color w:val="000000"/>
          <w:sz w:val="21"/>
          <w:szCs w:val="21"/>
        </w:rPr>
        <w:t>“</w:t>
      </w:r>
      <w:r>
        <w:rPr>
          <w:rFonts w:ascii="Verdana" w:hAnsi="Verdana"/>
          <w:color w:val="000000"/>
          <w:sz w:val="21"/>
          <w:szCs w:val="21"/>
        </w:rPr>
        <w:t>优化财务管理手段</w:t>
      </w:r>
      <w:r>
        <w:rPr>
          <w:rFonts w:ascii="Verdana" w:hAnsi="Verdana"/>
          <w:color w:val="000000"/>
          <w:sz w:val="21"/>
          <w:szCs w:val="21"/>
        </w:rPr>
        <w:t>”</w:t>
      </w:r>
      <w:r>
        <w:rPr>
          <w:rFonts w:ascii="Verdana" w:hAnsi="Verdana"/>
          <w:color w:val="000000"/>
          <w:sz w:val="21"/>
          <w:szCs w:val="21"/>
        </w:rPr>
        <w:t>等，这样，就足以对公司的财务管理做精做细。</w:t>
      </w:r>
    </w:p>
    <w:p w:rsidR="008A7A9D" w:rsidRDefault="008A7A9D" w:rsidP="008A7A9D">
      <w:pPr>
        <w:pStyle w:val="a5"/>
        <w:shd w:val="clear" w:color="auto" w:fill="FFFFFF"/>
        <w:spacing w:before="150" w:beforeAutospacing="0" w:after="0" w:afterAutospacing="0" w:line="360" w:lineRule="atLeast"/>
        <w:rPr>
          <w:rFonts w:ascii="Verdana" w:hAnsi="Verdana"/>
          <w:color w:val="000000"/>
          <w:sz w:val="21"/>
          <w:szCs w:val="21"/>
        </w:rPr>
      </w:pPr>
      <w:r>
        <w:rPr>
          <w:rFonts w:ascii="Verdana" w:hAnsi="Verdana"/>
          <w:color w:val="000000"/>
          <w:sz w:val="21"/>
          <w:szCs w:val="21"/>
        </w:rPr>
        <w:t xml:space="preserve">      </w:t>
      </w:r>
      <w:r>
        <w:rPr>
          <w:rFonts w:ascii="Verdana" w:hAnsi="Verdana"/>
          <w:color w:val="000000"/>
          <w:sz w:val="21"/>
          <w:szCs w:val="21"/>
        </w:rPr>
        <w:t>要以</w:t>
      </w:r>
      <w:r>
        <w:rPr>
          <w:rFonts w:ascii="Verdana" w:hAnsi="Verdana"/>
          <w:color w:val="000000"/>
          <w:sz w:val="21"/>
          <w:szCs w:val="21"/>
        </w:rPr>
        <w:t>“</w:t>
      </w:r>
      <w:r>
        <w:rPr>
          <w:rFonts w:ascii="Verdana" w:hAnsi="Verdana"/>
          <w:color w:val="000000"/>
          <w:sz w:val="21"/>
          <w:szCs w:val="21"/>
        </w:rPr>
        <w:t>细</w:t>
      </w:r>
      <w:r>
        <w:rPr>
          <w:rFonts w:ascii="Verdana" w:hAnsi="Verdana"/>
          <w:color w:val="000000"/>
          <w:sz w:val="21"/>
          <w:szCs w:val="21"/>
        </w:rPr>
        <w:t>”</w:t>
      </w:r>
      <w:r>
        <w:rPr>
          <w:rFonts w:ascii="Verdana" w:hAnsi="Verdana"/>
          <w:color w:val="000000"/>
          <w:sz w:val="21"/>
          <w:szCs w:val="21"/>
        </w:rPr>
        <w:t>为起点，做到细致入微，对每一岗位、部门的每一项具体的业务，都建立起一套相应的成本归集。并将财务管理的触角延伸到公司的各个经营领域，通过行使财务监督职能，拓展财务管理与服务职能，实现财务管理</w:t>
      </w:r>
      <w:r>
        <w:rPr>
          <w:rFonts w:ascii="Verdana" w:hAnsi="Verdana"/>
          <w:color w:val="000000"/>
          <w:sz w:val="21"/>
          <w:szCs w:val="21"/>
        </w:rPr>
        <w:t>“</w:t>
      </w:r>
      <w:r>
        <w:rPr>
          <w:rFonts w:ascii="Verdana" w:hAnsi="Verdana"/>
          <w:color w:val="000000"/>
          <w:sz w:val="21"/>
          <w:szCs w:val="21"/>
        </w:rPr>
        <w:t>零</w:t>
      </w:r>
      <w:r>
        <w:rPr>
          <w:rFonts w:ascii="Verdana" w:hAnsi="Verdana"/>
          <w:color w:val="000000"/>
          <w:sz w:val="21"/>
          <w:szCs w:val="21"/>
        </w:rPr>
        <w:t>”</w:t>
      </w:r>
      <w:r>
        <w:rPr>
          <w:rFonts w:ascii="Verdana" w:hAnsi="Verdana"/>
          <w:color w:val="000000"/>
          <w:sz w:val="21"/>
          <w:szCs w:val="21"/>
        </w:rPr>
        <w:t>死角，挖掘财务活动的潜在价值。</w:t>
      </w:r>
    </w:p>
    <w:p w:rsidR="004358AB" w:rsidRDefault="004358AB" w:rsidP="00D31D50">
      <w:pPr>
        <w:spacing w:line="220" w:lineRule="atLeast"/>
      </w:pPr>
    </w:p>
    <w:sectPr w:rsidR="004358AB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90EA3" w:rsidRDefault="00290EA3" w:rsidP="008A7A9D">
      <w:pPr>
        <w:spacing w:after="0"/>
      </w:pPr>
      <w:r>
        <w:separator/>
      </w:r>
    </w:p>
  </w:endnote>
  <w:endnote w:type="continuationSeparator" w:id="0">
    <w:p w:rsidR="00290EA3" w:rsidRDefault="00290EA3" w:rsidP="008A7A9D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90EA3" w:rsidRDefault="00290EA3" w:rsidP="008A7A9D">
      <w:pPr>
        <w:spacing w:after="0"/>
      </w:pPr>
      <w:r>
        <w:separator/>
      </w:r>
    </w:p>
  </w:footnote>
  <w:footnote w:type="continuationSeparator" w:id="0">
    <w:p w:rsidR="00290EA3" w:rsidRDefault="00290EA3" w:rsidP="008A7A9D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1410BA"/>
    <w:rsid w:val="00290EA3"/>
    <w:rsid w:val="00323B43"/>
    <w:rsid w:val="003D37D8"/>
    <w:rsid w:val="00426133"/>
    <w:rsid w:val="004358AB"/>
    <w:rsid w:val="008A7A9D"/>
    <w:rsid w:val="008B7726"/>
    <w:rsid w:val="00D31D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A7A9D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A7A9D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A7A9D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A7A9D"/>
    <w:rPr>
      <w:rFonts w:ascii="Tahoma" w:hAnsi="Tahoma"/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8A7A9D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05910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198</Words>
  <Characters>1135</Characters>
  <Application>Microsoft Office Word</Application>
  <DocSecurity>0</DocSecurity>
  <Lines>9</Lines>
  <Paragraphs>2</Paragraphs>
  <ScaleCrop>false</ScaleCrop>
  <Company/>
  <LinksUpToDate>false</LinksUpToDate>
  <CharactersWithSpaces>1331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Administrator</cp:lastModifiedBy>
  <cp:revision>2</cp:revision>
  <dcterms:created xsi:type="dcterms:W3CDTF">2008-09-11T17:20:00Z</dcterms:created>
  <dcterms:modified xsi:type="dcterms:W3CDTF">2015-03-11T07:44:00Z</dcterms:modified>
</cp:coreProperties>
</file>