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Calibri" w:eastAsia="宋体" w:hAnsi="Calibri" w:cs="Times New Roman"/>
          <w:color w:val="5B9BD5" w:themeColor="accent1"/>
          <w:kern w:val="2"/>
          <w:sz w:val="21"/>
        </w:rPr>
        <w:id w:val="29537136"/>
        <w:docPartObj>
          <w:docPartGallery w:val="Cover Pages"/>
          <w:docPartUnique/>
        </w:docPartObj>
      </w:sdtPr>
      <w:sdtEndPr>
        <w:rPr>
          <w:noProof/>
          <w:color w:val="auto"/>
        </w:rPr>
      </w:sdtEndPr>
      <w:sdtContent>
        <w:p w:rsidR="00463F80" w:rsidRDefault="00463F80">
          <w:pPr>
            <w:pStyle w:val="a3"/>
            <w:spacing w:before="1540" w:after="240"/>
            <w:jc w:val="center"/>
            <w:rPr>
              <w:color w:val="5B9BD5" w:themeColor="accent1"/>
            </w:rPr>
          </w:pPr>
          <w:r>
            <w:rPr>
              <w:noProof/>
              <w:color w:val="5B9BD5" w:themeColor="accent1"/>
            </w:rPr>
            <mc:AlternateContent>
              <mc:Choice Requires="wps">
                <w:drawing>
                  <wp:anchor distT="0" distB="0" distL="114300" distR="114300" simplePos="0" relativeHeight="251665408" behindDoc="0" locked="0" layoutInCell="1" allowOverlap="1" wp14:anchorId="2D39B107" wp14:editId="19493748">
                    <wp:simplePos x="0" y="0"/>
                    <wp:positionH relativeFrom="margin">
                      <wp:posOffset>-334645</wp:posOffset>
                    </wp:positionH>
                    <wp:positionV relativeFrom="paragraph">
                      <wp:posOffset>1316990</wp:posOffset>
                    </wp:positionV>
                    <wp:extent cx="5922645" cy="0"/>
                    <wp:effectExtent l="0" t="19050" r="20955" b="19050"/>
                    <wp:wrapNone/>
                    <wp:docPr id="2" name="直接连接符 2"/>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773E0FE" id="直接连接符 2" o:spid="_x0000_s1026" style="position:absolute;left:0;text-align:left;z-index:251665408;visibility:visible;mso-wrap-style:square;mso-wrap-distance-left:9pt;mso-wrap-distance-top:0;mso-wrap-distance-right:9pt;mso-wrap-distance-bottom:0;mso-position-horizontal:absolute;mso-position-horizontal-relative:margin;mso-position-vertical:absolute;mso-position-vertical-relative:text" from="-26.35pt,103.7pt" to="440pt,10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S3U/AEAADIEAAAOAAAAZHJzL2Uyb0RvYy54bWysU0tu2zAQ3RfoHQjua31aB4lgOYsE6aYf&#10;o58DMBRpEeAPJGPJl+gFCnTXrrrsPrdpeowMSVlumlWLekGLM/PezHsarc5HJdGOOS+MbnG1KDFi&#10;mppO6G2LP364enaKkQ9Ed0QazVq8Zx6fr58+WQ22YbXpjeyYQ0CifTPYFvch2KYoPO2ZIn5hLNOQ&#10;5MYpEuDqtkXnyADsShZ1WZ4Ug3GddYYy7yF6mZN4nfg5ZzS85dyzgGSLYbaQTpfO63gW6xVpto7Y&#10;XtBpDPIPUygiNDSdqS5JIOjGiUdUSlBnvOFhQY0qDOeCsqQB1FTlH2re98SypAXM8Xa2yf8/Wvpm&#10;t3FIdC2uMdJEwSu6+/zj56evv26/wHn3/Ruqo0mD9Q3UXuiNm27eblxUPHKn4j9oQWMydj8by8aA&#10;KASXZ3V98mKJET3kiiPQOh9eMqNQfGixFDpqJg3ZvfIBmkHpoSSGpUZDi5+fVmWZyryRorsSUsZk&#10;2ht2IR3aEXjjhFKmQ5Xq5I16bbocX5bwi7KAe4bk25ENclJDMErPYtNT2EuW53jHODgH8nKDmehh&#10;79xFaqiOMA6TzsBJQVz2x0Nn4FQfoSzt89+AZ0TqbHSYwUpo47J/D7uHsZqM4bn+4EDWHS24Nt0+&#10;rUGyBhYzOTd9RHHzf78n+PFTX98DAAD//wMAUEsDBBQABgAIAAAAIQBR8BFA3wAAAAsBAAAPAAAA&#10;ZHJzL2Rvd25yZXYueG1sTI/dasMwDEbvB3sHo8JuRussbdOQxiljP5eDrtsDqLEah8ZyiN0229PP&#10;g0F3Kenw6XzlZrSdONPgW8cKHmYJCOLa6ZYbBZ8fr9MchA/IGjvHpOCLPGyq25sSC+0u/E7nXWhE&#10;DGFfoAITQl9I6WtDFv3M9cTxdnCDxRDHoZF6wEsMt51MkySTFluOHwz29GSoPu5OVsHi+eWYHRzl&#10;2+/lfHs/N1jbt0ypu8n4uAYRaAxXGH71ozpU0WnvTqy96BRMl+kqogrSZLUAEYk8T2K7/d9GVqX8&#10;36H6AQAA//8DAFBLAQItABQABgAIAAAAIQC2gziS/gAAAOEBAAATAAAAAAAAAAAAAAAAAAAAAABb&#10;Q29udGVudF9UeXBlc10ueG1sUEsBAi0AFAAGAAgAAAAhADj9If/WAAAAlAEAAAsAAAAAAAAAAAAA&#10;AAAALwEAAF9yZWxzLy5yZWxzUEsBAi0AFAAGAAgAAAAhAGMZLdT8AQAAMgQAAA4AAAAAAAAAAAAA&#10;AAAALgIAAGRycy9lMm9Eb2MueG1sUEsBAi0AFAAGAAgAAAAhAFHwEUDfAAAACwEAAA8AAAAAAAAA&#10;AAAAAAAAVgQAAGRycy9kb3ducmV2LnhtbFBLBQYAAAAABAAEAPMAAABiBQAAAAA=&#10;" strokecolor="#1f4d78 [1604]" strokeweight="3pt">
                    <v:stroke joinstyle="miter"/>
                    <w10:wrap anchorx="margin"/>
                  </v:line>
                </w:pict>
              </mc:Fallback>
            </mc:AlternateContent>
          </w:r>
          <w:r>
            <w:rPr>
              <w:noProof/>
            </w:rPr>
            <mc:AlternateContent>
              <mc:Choice Requires="wps">
                <w:drawing>
                  <wp:anchor distT="0" distB="0" distL="114300" distR="114300" simplePos="0" relativeHeight="251667456" behindDoc="0" locked="0" layoutInCell="1" allowOverlap="1" wp14:anchorId="0845C9BD" wp14:editId="78590789">
                    <wp:simplePos x="0" y="0"/>
                    <wp:positionH relativeFrom="margin">
                      <wp:posOffset>-406400</wp:posOffset>
                    </wp:positionH>
                    <wp:positionV relativeFrom="paragraph">
                      <wp:posOffset>1367046</wp:posOffset>
                    </wp:positionV>
                    <wp:extent cx="6086475" cy="1282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6086475" cy="1282700"/>
                            </a:xfrm>
                            <a:prstGeom prst="rect">
                              <a:avLst/>
                            </a:prstGeom>
                            <a:noFill/>
                            <a:ln w="6350">
                              <a:noFill/>
                            </a:ln>
                          </wps:spPr>
                          <wps:txb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E9765A">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45C9BD" id="_x0000_t202" coordsize="21600,21600" o:spt="202" path="m,l,21600r21600,l21600,xe">
                    <v:stroke joinstyle="miter"/>
                    <v:path gradientshapeok="t" o:connecttype="rect"/>
                  </v:shapetype>
                  <v:shape id="文本框 3" o:spid="_x0000_s1026" type="#_x0000_t202" style="position:absolute;left:0;text-align:left;margin-left:-32pt;margin-top:107.65pt;width:479.25pt;height:101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fQQAIAAFMEAAAOAAAAZHJzL2Uyb0RvYy54bWysVEtu2zAQ3RfoHQjua8nfuILlwE3gooCR&#10;BHCKrGmKsgSIHJakLbkHaG+QVTfd91w+R4eU7BhpV0U31HBmOJ/3ZjS7bmRF9sLYElRK+72YEqE4&#10;ZKXapvTz4/LdlBLrmMpYBUqk9CAsvZ6/fTOrdSIGUECVCUMwiLJJrVNaOKeTKLK8EJLZHmih0JiD&#10;kczh1WyjzLAao8sqGsTxJKrBZNoAF9ai9rY10nmIn+eCu/s8t8KRKqVYmwunCefGn9F8xpKtYboo&#10;eVcG+4cqJCsVJj2HumWOkZ0p/wglS27AQu56HGQEeV5yEXrAbvrxq27WBdMi9ILgWH2Gyf6/sPxu&#10;/2BImaV0SIliEik6Pn8//vh1/PmNDD08tbYJeq01+rnmAzRI80lvUem7bnIj/Rf7IWhHoA9ncEXj&#10;CEflJJ5ORldjSjja+oPp4CoO8Ecvz7Wx7qMASbyQUoPsBVDZfmUdloKuJxefTcGyrKrAYKVIjSmG&#10;4zg8OFvwRaXwoW+iLdZLrtk0XWcbyA7YmIF2MqzmyxKTr5h1D8zgKGAvON7uHo+8AkwCnURJAebr&#10;3/TeHxlCKyU1jlZK7ZcdM4KS6pNC7t73RyM/i+EyGl8N8GIuLZtLi9rJG8Dp7eMiaR5E7++qk5gb&#10;kE+4BQufFU1MccydUncSb1w78LhFXCwWwQmnTzO3UmvNfWgPp4f2sXliRnf4O6TuDk5DyJJXNLS+&#10;LRGLnYO8DBx5gFtUO9xxcgN13Zb51bi8B6+Xf8H8NwAAAP//AwBQSwMEFAAGAAgAAAAhAHAoFpPk&#10;AAAACwEAAA8AAABkcnMvZG93bnJldi54bWxMj0FPg0AUhO8m/ofNM/HWLlCoFFmahqQxMfbQ2ktv&#10;D3YLRPYtstsW/fWuJz1OZjLzTb6edM+uarSdIQHhPACmqDayo0bA8X07S4FZhySxN6QEfCkL6+L+&#10;LsdMmhvt1fXgGuZLyGYooHVuyDi3das02rkZFHnvbEaNzsux4XLEmy/XPY+CYMk1duQXWhxU2ar6&#10;43DRAl7L7Q73VaTT7758eTtvhs/jKRHi8WHaPANzanJ/YfjF9+hQeKbKXEha1guYLWP/xQmIwmQB&#10;zCfSVZwAqwTE4dMCeJHz/x+KHwAAAP//AwBQSwECLQAUAAYACAAAACEAtoM4kv4AAADhAQAAEwAA&#10;AAAAAAAAAAAAAAAAAAAAW0NvbnRlbnRfVHlwZXNdLnhtbFBLAQItABQABgAIAAAAIQA4/SH/1gAA&#10;AJQBAAALAAAAAAAAAAAAAAAAAC8BAABfcmVscy8ucmVsc1BLAQItABQABgAIAAAAIQD/9EfQQAIA&#10;AFMEAAAOAAAAAAAAAAAAAAAAAC4CAABkcnMvZTJvRG9jLnhtbFBLAQItABQABgAIAAAAIQBwKBaT&#10;5AAAAAsBAAAPAAAAAAAAAAAAAAAAAJoEAABkcnMvZG93bnJldi54bWxQSwUGAAAAAAQABADzAAAA&#10;qwUAAAAA&#10;" filled="f" stroked="f" strokeweight=".5pt">
                    <v:textbo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E9765A">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v:textbox>
                    <w10:wrap anchorx="margin"/>
                  </v:shape>
                </w:pict>
              </mc:Fallback>
            </mc:AlternateContent>
          </w:r>
          <w:r>
            <w:rPr>
              <w:noProof/>
              <w:color w:val="5B9BD5" w:themeColor="accent1"/>
            </w:rPr>
            <w:drawing>
              <wp:anchor distT="0" distB="0" distL="114300" distR="114300" simplePos="0" relativeHeight="251668480" behindDoc="0" locked="0" layoutInCell="1" allowOverlap="1">
                <wp:simplePos x="0" y="0"/>
                <wp:positionH relativeFrom="column">
                  <wp:posOffset>1268730</wp:posOffset>
                </wp:positionH>
                <wp:positionV relativeFrom="paragraph">
                  <wp:posOffset>-335171</wp:posOffset>
                </wp:positionV>
                <wp:extent cx="2725420" cy="1443990"/>
                <wp:effectExtent l="0" t="0" r="0" b="3810"/>
                <wp:wrapNone/>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4"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2725420" cy="1443990"/>
                        </a:xfrm>
                        <a:prstGeom prst="rect">
                          <a:avLst/>
                        </a:prstGeom>
                        <a:noFill/>
                        <a:ln>
                          <a:noFill/>
                        </a:ln>
                      </pic:spPr>
                    </pic:pic>
                  </a:graphicData>
                </a:graphic>
              </wp:anchor>
            </w:drawing>
          </w:r>
        </w:p>
        <w:p w:rsidR="00463F80" w:rsidRDefault="00463F80" w:rsidP="00463F80">
          <w:pPr>
            <w:pStyle w:val="a3"/>
            <w:rPr>
              <w:color w:val="5B9BD5" w:themeColor="accent1"/>
              <w:sz w:val="28"/>
              <w:szCs w:val="28"/>
            </w:rPr>
          </w:pPr>
        </w:p>
        <w:p w:rsidR="00463F80" w:rsidRDefault="00463F80">
          <w:pPr>
            <w:pStyle w:val="a3"/>
            <w:spacing w:before="480"/>
            <w:jc w:val="center"/>
            <w:rPr>
              <w:color w:val="5B9BD5" w:themeColor="accent1"/>
            </w:rPr>
          </w:pPr>
        </w:p>
        <w:p w:rsidR="00A95B08" w:rsidRDefault="00463F80" w:rsidP="00A95B08">
          <w:pPr>
            <w:widowControl/>
            <w:spacing w:before="75" w:after="75" w:line="450" w:lineRule="atLeast"/>
            <w:jc w:val="left"/>
            <w:rPr>
              <w:noProof/>
            </w:rPr>
          </w:pPr>
          <w:r>
            <w:rPr>
              <w:noProof/>
            </w:rPr>
            <mc:AlternateContent>
              <mc:Choice Requires="wps">
                <w:drawing>
                  <wp:anchor distT="0" distB="0" distL="114300" distR="114300" simplePos="0" relativeHeight="251670528" behindDoc="0" locked="0" layoutInCell="1" allowOverlap="1" wp14:anchorId="772CD162" wp14:editId="0D699D8E">
                    <wp:simplePos x="0" y="0"/>
                    <wp:positionH relativeFrom="margin">
                      <wp:posOffset>-209550</wp:posOffset>
                    </wp:positionH>
                    <wp:positionV relativeFrom="paragraph">
                      <wp:posOffset>1144270</wp:posOffset>
                    </wp:positionV>
                    <wp:extent cx="5657850" cy="1754372"/>
                    <wp:effectExtent l="0" t="0" r="0" b="0"/>
                    <wp:wrapNone/>
                    <wp:docPr id="4" name="文本框 4"/>
                    <wp:cNvGraphicFramePr/>
                    <a:graphic xmlns:a="http://schemas.openxmlformats.org/drawingml/2006/main">
                      <a:graphicData uri="http://schemas.microsoft.com/office/word/2010/wordprocessingShape">
                        <wps:wsp>
                          <wps:cNvSpPr txBox="1"/>
                          <wps:spPr>
                            <a:xfrm>
                              <a:off x="0" y="0"/>
                              <a:ext cx="5657850" cy="1754372"/>
                            </a:xfrm>
                            <a:prstGeom prst="rect">
                              <a:avLst/>
                            </a:prstGeom>
                            <a:noFill/>
                            <a:ln w="6350">
                              <a:noFill/>
                            </a:ln>
                          </wps:spPr>
                          <wps:txbx>
                            <w:txbxContent>
                              <w:p w:rsidR="00A95B08" w:rsidRPr="00A95B08" w:rsidRDefault="00A95B08" w:rsidP="00A95B08">
                                <w:pPr>
                                  <w:jc w:val="center"/>
                                  <w:rPr>
                                    <w:rFonts w:asciiTheme="minorEastAsia" w:hAnsiTheme="minorEastAsia"/>
                                    <w:b/>
                                    <w:sz w:val="72"/>
                                  </w:rPr>
                                </w:pPr>
                                <w:r w:rsidRPr="00A95B08">
                                  <w:rPr>
                                    <w:rFonts w:asciiTheme="minorEastAsia" w:hAnsiTheme="minorEastAsia" w:hint="eastAsia"/>
                                    <w:b/>
                                    <w:sz w:val="72"/>
                                  </w:rPr>
                                  <w:t>201</w:t>
                                </w:r>
                                <w:r w:rsidR="00E9765A">
                                  <w:rPr>
                                    <w:rFonts w:asciiTheme="minorEastAsia" w:hAnsiTheme="minorEastAsia"/>
                                    <w:b/>
                                    <w:sz w:val="72"/>
                                  </w:rPr>
                                  <w:t>7</w:t>
                                </w:r>
                                <w:r w:rsidRPr="00A95B08">
                                  <w:rPr>
                                    <w:rFonts w:asciiTheme="minorEastAsia" w:hAnsiTheme="minorEastAsia" w:hint="eastAsia"/>
                                    <w:b/>
                                    <w:sz w:val="72"/>
                                  </w:rPr>
                                  <w:t>年公司财务会计岗位工作总结（二）</w:t>
                                </w:r>
                              </w:p>
                              <w:p w:rsidR="00463F80" w:rsidRPr="00A95B08" w:rsidRDefault="00463F80" w:rsidP="00A95B08">
                                <w:pPr>
                                  <w:jc w:val="center"/>
                                  <w:rPr>
                                    <w:rFonts w:asciiTheme="minorEastAsia" w:hAnsiTheme="minorEastAsia"/>
                                    <w:b/>
                                    <w:sz w:val="7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2CD162" id="文本框 4" o:spid="_x0000_s1027" type="#_x0000_t202" style="position:absolute;margin-left:-16.5pt;margin-top:90.1pt;width:445.5pt;height:138.1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7o/QAIAAFoEAAAOAAAAZHJzL2Uyb0RvYy54bWysVM1uGjEQvlfqO1i+lwWyQLpiiWgiqkpR&#10;EolUORuvza609ri2YZc+QPsGPfXSe5+L5+jYC4SmPVW9mLFnmJ/v+2anV62qyVZYV4HO6aDXp0Ro&#10;DkWl1zn9+Lh4c0mJ80wXrAYtcroTjl7NXr+aNiYTQyihLoQlmES7rDE5Lb03WZI4XgrFXA+M0OiU&#10;YBXzeLXrpLCsweyqTob9/jhpwBbGAhfO4etN56SzmF9Kwf29lE54UucUe/PxtPFchTOZTVm2tsyU&#10;FT+0wf6hC8UqjUVPqW6YZ2Rjqz9SqYpbcCB9j4NKQMqKizgDTjPov5hmWTIj4iwIjjMnmNz/S8vv&#10;tg+WVEVOU0o0U0jR/tvX/fef+x9fSBrgaYzLMGppMM6376BFmo/vDh/D1K20KvziPAT9CPTuBK5o&#10;PeH4OBqPJpcjdHH0DSaj9GIyDHmS578b6/x7AYoEI6cW2Yugsu2t813oMSRU07Co6joyWGvS5HR8&#10;gfl/82DyWmONMETXbLB8u2rjzKdBVlDscD4LnUCc4YsKe7hlzj8wi4rAvlHl/h4PWQPWgoNFSQn2&#10;89/eQzwShV5KGlRYTt2nDbOCkvqDRgrfDtI0SDJe0tFkiBd77lmde/RGXQOKeID7ZHg0Q7yvj6a0&#10;oJ5wGeahKrqY5lg7p/5oXvtO97hMXMznMQhFaJi/1UvDQ+qAXUD4sX1i1hxo8MjgHRy1yLIXbHSx&#10;HerzjQdZRaoCzh2qB/hRwJHsw7KFDTm/x6jnT8LsFwAAAP//AwBQSwMEFAAGAAgAAAAhAG+yP2vi&#10;AAAACwEAAA8AAABkcnMvZG93bnJldi54bWxMj81OwzAQhO9IvIO1lbi1TlNSWSFOVUWqkBAcWnrh&#10;tondJMI/IXbbwNOznOhxZ0az3xSbyRp20WPovZOwXCTAtGu86l0r4fi+mwtgIaJTaLzTEr51gE15&#10;f1dgrvzV7fXlEFtGJS7kKKGLccg5D02nLYaFH7Qj7+RHi5HOseVqxCuVW8PTJFlzi72jDx0Ouup0&#10;83k4Wwkv1e4N93VqxY+pnl9P2+Hr+JFJ+TCbtk/Aop7ifxj+8AkdSmKq/dmpwIyE+WpFWyIZIkmB&#10;UUJkgpRawmO2zoCXBb/dUP4CAAD//wMAUEsBAi0AFAAGAAgAAAAhALaDOJL+AAAA4QEAABMAAAAA&#10;AAAAAAAAAAAAAAAAAFtDb250ZW50X1R5cGVzXS54bWxQSwECLQAUAAYACAAAACEAOP0h/9YAAACU&#10;AQAACwAAAAAAAAAAAAAAAAAvAQAAX3JlbHMvLnJlbHNQSwECLQAUAAYACAAAACEAczO6P0ACAABa&#10;BAAADgAAAAAAAAAAAAAAAAAuAgAAZHJzL2Uyb0RvYy54bWxQSwECLQAUAAYACAAAACEAb7I/a+IA&#10;AAALAQAADwAAAAAAAAAAAAAAAACaBAAAZHJzL2Rvd25yZXYueG1sUEsFBgAAAAAEAAQA8wAAAKkF&#10;AAAAAA==&#10;" filled="f" stroked="f" strokeweight=".5pt">
                    <v:textbox>
                      <w:txbxContent>
                        <w:p w:rsidR="00A95B08" w:rsidRPr="00A95B08" w:rsidRDefault="00A95B08" w:rsidP="00A95B08">
                          <w:pPr>
                            <w:jc w:val="center"/>
                            <w:rPr>
                              <w:rFonts w:asciiTheme="minorEastAsia" w:hAnsiTheme="minorEastAsia"/>
                              <w:b/>
                              <w:sz w:val="72"/>
                            </w:rPr>
                          </w:pPr>
                          <w:r w:rsidRPr="00A95B08">
                            <w:rPr>
                              <w:rFonts w:asciiTheme="minorEastAsia" w:hAnsiTheme="minorEastAsia" w:hint="eastAsia"/>
                              <w:b/>
                              <w:sz w:val="72"/>
                            </w:rPr>
                            <w:t>201</w:t>
                          </w:r>
                          <w:r w:rsidR="00E9765A">
                            <w:rPr>
                              <w:rFonts w:asciiTheme="minorEastAsia" w:hAnsiTheme="minorEastAsia"/>
                              <w:b/>
                              <w:sz w:val="72"/>
                            </w:rPr>
                            <w:t>7</w:t>
                          </w:r>
                          <w:r w:rsidRPr="00A95B08">
                            <w:rPr>
                              <w:rFonts w:asciiTheme="minorEastAsia" w:hAnsiTheme="minorEastAsia" w:hint="eastAsia"/>
                              <w:b/>
                              <w:sz w:val="72"/>
                            </w:rPr>
                            <w:t>年公司财务会计岗位工作总结（二）</w:t>
                          </w:r>
                        </w:p>
                        <w:p w:rsidR="00463F80" w:rsidRPr="00A95B08" w:rsidRDefault="00463F80" w:rsidP="00A95B08">
                          <w:pPr>
                            <w:jc w:val="center"/>
                            <w:rPr>
                              <w:rFonts w:asciiTheme="minorEastAsia" w:hAnsiTheme="minorEastAsia"/>
                              <w:b/>
                              <w:sz w:val="72"/>
                            </w:rPr>
                          </w:pPr>
                        </w:p>
                      </w:txbxContent>
                    </v:textbox>
                    <w10:wrap anchorx="margin"/>
                  </v:shape>
                </w:pict>
              </mc:Fallback>
            </mc:AlternateContent>
          </w:r>
          <w:r>
            <w:rPr>
              <w:noProof/>
              <w:color w:val="5B9BD5" w:themeColor="accent1"/>
            </w:rPr>
            <w:drawing>
              <wp:anchor distT="0" distB="0" distL="114300" distR="114300" simplePos="0" relativeHeight="251662336" behindDoc="0" locked="0" layoutInCell="1" allowOverlap="1">
                <wp:simplePos x="0" y="0"/>
                <wp:positionH relativeFrom="margin">
                  <wp:align>center</wp:align>
                </wp:positionH>
                <wp:positionV relativeFrom="paragraph">
                  <wp:posOffset>531035</wp:posOffset>
                </wp:positionV>
                <wp:extent cx="758825" cy="478790"/>
                <wp:effectExtent l="0" t="0" r="3175" b="0"/>
                <wp:wrapNone/>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5"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758825" cy="478790"/>
                        </a:xfrm>
                        <a:prstGeom prst="rect">
                          <a:avLst/>
                        </a:prstGeom>
                      </pic:spPr>
                    </pic:pic>
                  </a:graphicData>
                </a:graphic>
              </wp:anchor>
            </w:drawing>
          </w:r>
          <w:r>
            <w:rPr>
              <w:noProof/>
              <w:color w:val="5B9BD5" w:themeColor="accent1"/>
            </w:rPr>
            <mc:AlternateContent>
              <mc:Choice Requires="wps">
                <w:drawing>
                  <wp:anchor distT="0" distB="0" distL="114300" distR="114300" simplePos="0" relativeHeight="251663360" behindDoc="0" locked="0" layoutInCell="1" allowOverlap="1">
                    <wp:simplePos x="0" y="0"/>
                    <wp:positionH relativeFrom="margin">
                      <wp:posOffset>-334645</wp:posOffset>
                    </wp:positionH>
                    <wp:positionV relativeFrom="paragraph">
                      <wp:posOffset>318879</wp:posOffset>
                    </wp:positionV>
                    <wp:extent cx="5922645" cy="0"/>
                    <wp:effectExtent l="0" t="19050" r="20955" b="19050"/>
                    <wp:wrapNone/>
                    <wp:docPr id="1" name="直接连接符 1"/>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1E45F22" id="直接连接符 1" o:spid="_x0000_s1026" style="position:absolute;left:0;text-align:left;z-index:251663360;visibility:visible;mso-wrap-style:square;mso-wrap-distance-left:9pt;mso-wrap-distance-top:0;mso-wrap-distance-right:9pt;mso-wrap-distance-bottom:0;mso-position-horizontal:absolute;mso-position-horizontal-relative:margin;mso-position-vertical:absolute;mso-position-vertical-relative:text" from="-26.35pt,25.1pt" to="440pt,2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TZ/QEAADIEAAAOAAAAZHJzL2Uyb0RvYy54bWysU0tu2zAQ3RfoHQjua8luHSSC5SwSpJt+&#10;jH4OwFBDmwB/IBnLvkQvUKC7dtVl97lN02NkSMpy06xaVAuKnJk3M+9xuDjfaUW24IO0pqXTSU0J&#10;GG47adYt/fjh6tkpJSEy0zFlDbR0D4GeL58+WfSugZndWNWBJ5jEhKZ3Ld3E6JqqCnwDmoWJdWDQ&#10;KazXLOLRr6vOsx6za1XN6vqk6q3vnLccQkDrZXHSZc4vBPD4VogAkaiWYm8xrz6v12mtlgvWrD1z&#10;G8mHNtg/dKGZNFh0THXJIiM3Xj5KpSX3NlgRJ9zqygohOWQOyGZa/8Hm/YY5yFxQnOBGmcL/S8vf&#10;bFeeyA7vjhLDNF7R3ecfPz99/XX7Bde779/INInUu9Bg7IVZ+eEU3MonxjvhdfojF7LLwu5HYWEX&#10;CUfj/Gw2O3kxp4QffNUR6HyIL8FqkjYtVdIkzqxh21chYjEMPYQkszKkb+nz02ld57BgleyupFLJ&#10;mecGLpQnW4Y3zjgHE6c5Tt3o17Yr9nmNX6KFuUdIOR2zoU8ZNCbqhWzexb2C0sc7EKgc0isFxkQP&#10;a5cqymB0ggnsdAQODNKwP266AIf4BIU8z38DHhG5sjVxBGtprC/6Pawed/m+kbwo8QcFCu8kwbXt&#10;9nkMsjQ4mFm54RGlyf/9nOHHp768BwAA//8DAFBLAwQUAAYACAAAACEA1bYDEN4AAAAJAQAADwAA&#10;AGRycy9kb3ducmV2LnhtbEyPy07DMBBF90j8gzVIbFDrkJI0SuNUiMcSqRQ+wI2ncdR4HMVuG/h6&#10;BrEoy5k5unNutZ5cL044hs6Tgvt5AgKp8aajVsHnx+usABGiJqN7T6jgCwOs6+urSpfGn+kdT9vY&#10;Cg6hUGoFNsahlDI0Fp0Ocz8g8W3vR6cjj2MrzajPHO56mSZJLp3uiD9YPeCTxeawPToFD88vh3zv&#10;sdh8Z4vN3cLqxr3lSt3eTI8rEBGneIHhV5/VoWannT+SCaJXMMvSJaMKsiQFwUBRJFxu97eQdSX/&#10;N6h/AAAA//8DAFBLAQItABQABgAIAAAAIQC2gziS/gAAAOEBAAATAAAAAAAAAAAAAAAAAAAAAABb&#10;Q29udGVudF9UeXBlc10ueG1sUEsBAi0AFAAGAAgAAAAhADj9If/WAAAAlAEAAAsAAAAAAAAAAAAA&#10;AAAALwEAAF9yZWxzLy5yZWxzUEsBAi0AFAAGAAgAAAAhAEAP5Nn9AQAAMgQAAA4AAAAAAAAAAAAA&#10;AAAALgIAAGRycy9lMm9Eb2MueG1sUEsBAi0AFAAGAAgAAAAhANW2AxDeAAAACQEAAA8AAAAAAAAA&#10;AAAAAAAAVwQAAGRycy9kb3ducmV2LnhtbFBLBQYAAAAABAAEAPMAAABiBQAAAAA=&#10;" strokecolor="#1f4d78 [1604]" strokeweight="3pt">
                    <v:stroke joinstyle="miter"/>
                    <w10:wrap anchorx="margin"/>
                  </v:line>
                </w:pict>
              </mc:Fallback>
            </mc:AlternateContent>
          </w:r>
          <w:r>
            <w:rPr>
              <w:noProof/>
              <w:color w:val="5B9BD5" w:themeColor="accent1"/>
            </w:rPr>
            <w:drawing>
              <wp:anchor distT="0" distB="0" distL="114300" distR="114300" simplePos="0" relativeHeight="251658240" behindDoc="0" locked="0" layoutInCell="1" allowOverlap="1">
                <wp:simplePos x="0" y="0"/>
                <wp:positionH relativeFrom="page">
                  <wp:align>left</wp:align>
                </wp:positionH>
                <wp:positionV relativeFrom="paragraph">
                  <wp:posOffset>2339252</wp:posOffset>
                </wp:positionV>
                <wp:extent cx="7696049" cy="6648255"/>
                <wp:effectExtent l="0" t="0" r="635" b="0"/>
                <wp:wrapNone/>
                <wp:docPr id="5" name="图片 5"/>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6">
                          <a:duotone>
                            <a:schemeClr val="accent1">
                              <a:shade val="45000"/>
                              <a:satMod val="135000"/>
                            </a:schemeClr>
                            <a:prstClr val="white"/>
                          </a:duotone>
                          <a:extLst>
                            <a:ext uri="{BEBA8EAE-BF5A-486C-A8C5-ECC9F3942E4B}">
                              <a14:imgProps xmlns:a14="http://schemas.microsoft.com/office/drawing/2010/main">
                                <a14:imgLayer r:embed="rId7">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7696049" cy="6648255"/>
                        </a:xfrm>
                        <a:prstGeom prst="rect">
                          <a:avLst/>
                        </a:prstGeom>
                      </pic:spPr>
                    </pic:pic>
                  </a:graphicData>
                </a:graphic>
              </wp:anchor>
            </w:drawing>
          </w:r>
          <w:r>
            <w:rPr>
              <w:noProof/>
            </w:rPr>
            <w:br w:type="page"/>
          </w:r>
        </w:p>
      </w:sdtContent>
    </w:sdt>
    <w:p w:rsidR="00A95B08" w:rsidRPr="00A95B08" w:rsidRDefault="00A95B08" w:rsidP="00A95B08">
      <w:pPr>
        <w:widowControl/>
        <w:snapToGrid w:val="0"/>
        <w:spacing w:line="360" w:lineRule="auto"/>
        <w:ind w:firstLineChars="200" w:firstLine="560"/>
        <w:jc w:val="left"/>
        <w:rPr>
          <w:rFonts w:ascii="宋体" w:hAnsi="宋体" w:cs="宋体"/>
          <w:kern w:val="0"/>
          <w:sz w:val="28"/>
          <w:szCs w:val="28"/>
        </w:rPr>
      </w:pPr>
      <w:r w:rsidRPr="00A95B08">
        <w:rPr>
          <w:rFonts w:ascii="宋体" w:hAnsi="宋体" w:cs="宋体"/>
          <w:kern w:val="0"/>
          <w:sz w:val="28"/>
          <w:szCs w:val="28"/>
        </w:rPr>
        <w:lastRenderedPageBreak/>
        <w:t>时间如梭，转眼间又将跨过一个年度之坎，回首望，虽没有轰轰烈烈的战果，但也在集团公司的领导与部门领导的正确指导下顺利的完成了今年的财务工作。按说，我们每个追求进步的人，免不了会在年终岁首对自己进行一番盘点。这也算是对自己的一种鞭策吧。</w:t>
      </w:r>
    </w:p>
    <w:p w:rsidR="00A95B08" w:rsidRPr="00A95B08" w:rsidRDefault="00A95B08" w:rsidP="00A95B08">
      <w:pPr>
        <w:widowControl/>
        <w:snapToGrid w:val="0"/>
        <w:spacing w:line="360" w:lineRule="auto"/>
        <w:jc w:val="left"/>
        <w:rPr>
          <w:rFonts w:ascii="宋体" w:hAnsi="宋体" w:cs="宋体"/>
          <w:kern w:val="0"/>
          <w:sz w:val="28"/>
          <w:szCs w:val="28"/>
        </w:rPr>
      </w:pPr>
      <w:r w:rsidRPr="00A95B08">
        <w:rPr>
          <w:rFonts w:ascii="宋体" w:hAnsi="宋体" w:cs="宋体"/>
          <w:kern w:val="0"/>
          <w:sz w:val="28"/>
          <w:szCs w:val="28"/>
        </w:rPr>
        <w:t xml:space="preserve">　　回顾即将过去的这一年，在公司领导及部门领导的正确指导下，我们的工作着重于内部费用的控管、成本、费用的核算以及对集团下属各公司的财务制度的完善、紧跟公司各项工作部署。在核算、账务处理方面做了应尽的责任。为了总结经验，发扬成绩，克服不足，现将年个人工作总结如下：</w:t>
      </w:r>
    </w:p>
    <w:p w:rsidR="00A95B08" w:rsidRPr="00A95B08" w:rsidRDefault="00A95B08" w:rsidP="00A95B08">
      <w:pPr>
        <w:widowControl/>
        <w:snapToGrid w:val="0"/>
        <w:spacing w:line="360" w:lineRule="auto"/>
        <w:jc w:val="left"/>
        <w:rPr>
          <w:rFonts w:ascii="宋体" w:hAnsi="宋体" w:cs="宋体"/>
          <w:kern w:val="0"/>
          <w:sz w:val="28"/>
          <w:szCs w:val="28"/>
        </w:rPr>
      </w:pPr>
      <w:r w:rsidRPr="00A95B08">
        <w:rPr>
          <w:rFonts w:ascii="宋体" w:hAnsi="宋体" w:cs="宋体"/>
          <w:b/>
          <w:bCs/>
          <w:kern w:val="0"/>
          <w:sz w:val="28"/>
          <w:szCs w:val="28"/>
        </w:rPr>
        <w:t xml:space="preserve">　　一、费用的规范管理：</w:t>
      </w:r>
    </w:p>
    <w:p w:rsidR="00A95B08" w:rsidRPr="00A95B08" w:rsidRDefault="00A95B08" w:rsidP="00A95B08">
      <w:pPr>
        <w:widowControl/>
        <w:snapToGrid w:val="0"/>
        <w:spacing w:line="360" w:lineRule="auto"/>
        <w:jc w:val="left"/>
        <w:rPr>
          <w:rFonts w:ascii="宋体" w:hAnsi="宋体" w:cs="宋体"/>
          <w:kern w:val="0"/>
          <w:sz w:val="28"/>
          <w:szCs w:val="28"/>
        </w:rPr>
      </w:pPr>
      <w:r w:rsidRPr="00A95B08">
        <w:rPr>
          <w:rFonts w:ascii="宋体" w:hAnsi="宋体" w:cs="宋体"/>
          <w:kern w:val="0"/>
          <w:sz w:val="28"/>
          <w:szCs w:val="28"/>
        </w:rPr>
        <w:t xml:space="preserve">　　(1)严格按照集团内部费用的规范管理制度对费用进行控制，如小车费用定补到位，差旅费、业务招待费根据不同的省市进行定额补助，填制费用单据时查看发票是否齐全是否有效以及其他费用是否合理，分门别类的核算到每个部门，为方便下年做财务预算时核定每个部门的各种费用打下基础更能清楚的了解每个部门所发生的每一笔费用。</w:t>
      </w:r>
    </w:p>
    <w:p w:rsidR="00A95B08" w:rsidRPr="00A95B08" w:rsidRDefault="00A95B08" w:rsidP="00A95B08">
      <w:pPr>
        <w:widowControl/>
        <w:snapToGrid w:val="0"/>
        <w:spacing w:line="360" w:lineRule="auto"/>
        <w:jc w:val="left"/>
        <w:rPr>
          <w:rFonts w:ascii="宋体" w:hAnsi="宋体" w:cs="宋体"/>
          <w:kern w:val="0"/>
          <w:sz w:val="28"/>
          <w:szCs w:val="28"/>
        </w:rPr>
      </w:pPr>
      <w:r w:rsidRPr="00A95B08">
        <w:rPr>
          <w:rFonts w:ascii="宋体" w:hAnsi="宋体" w:cs="宋体"/>
          <w:b/>
          <w:bCs/>
          <w:kern w:val="0"/>
          <w:sz w:val="28"/>
          <w:szCs w:val="28"/>
        </w:rPr>
        <w:t xml:space="preserve">　　二、会计的基础工作：</w:t>
      </w:r>
    </w:p>
    <w:p w:rsidR="00A95B08" w:rsidRPr="00A95B08" w:rsidRDefault="00A95B08" w:rsidP="00A95B08">
      <w:pPr>
        <w:widowControl/>
        <w:snapToGrid w:val="0"/>
        <w:spacing w:line="360" w:lineRule="auto"/>
        <w:jc w:val="left"/>
        <w:rPr>
          <w:rFonts w:ascii="宋体" w:hAnsi="宋体" w:cs="宋体"/>
          <w:kern w:val="0"/>
          <w:sz w:val="28"/>
          <w:szCs w:val="28"/>
        </w:rPr>
      </w:pPr>
      <w:r w:rsidRPr="00A95B08">
        <w:rPr>
          <w:rFonts w:ascii="宋体" w:hAnsi="宋体" w:cs="宋体"/>
          <w:kern w:val="0"/>
          <w:sz w:val="28"/>
          <w:szCs w:val="28"/>
        </w:rPr>
        <w:t xml:space="preserve">　　(1)规范记账凭证的编制，严格对原始凭证的合理性进行核查，看账实是否相符。强化会计档案的管理，使每一份合同每一份协议甚至公司内部上传下达的每一份文件都逐一装订成册，以便日后备查等。</w:t>
      </w:r>
    </w:p>
    <w:p w:rsidR="00A95B08" w:rsidRPr="00A95B08" w:rsidRDefault="00A95B08" w:rsidP="00A95B08">
      <w:pPr>
        <w:widowControl/>
        <w:snapToGrid w:val="0"/>
        <w:spacing w:line="360" w:lineRule="auto"/>
        <w:jc w:val="left"/>
        <w:rPr>
          <w:rFonts w:ascii="宋体" w:hAnsi="宋体" w:cs="宋体"/>
          <w:kern w:val="0"/>
          <w:sz w:val="28"/>
          <w:szCs w:val="28"/>
        </w:rPr>
      </w:pPr>
      <w:r w:rsidRPr="00A95B08">
        <w:rPr>
          <w:rFonts w:ascii="宋体" w:hAnsi="宋体" w:cs="宋体"/>
          <w:kern w:val="0"/>
          <w:sz w:val="28"/>
          <w:szCs w:val="28"/>
        </w:rPr>
        <w:t xml:space="preserve">　　(2)按规定时间及要求编制集团公司所需要的财务报表，以便领导能及时准确的了解公司内部资金、费用、成本、利润等情况。</w:t>
      </w:r>
    </w:p>
    <w:p w:rsidR="00A95B08" w:rsidRPr="00A95B08" w:rsidRDefault="00A95B08" w:rsidP="00A95B08">
      <w:pPr>
        <w:widowControl/>
        <w:snapToGrid w:val="0"/>
        <w:spacing w:line="360" w:lineRule="auto"/>
        <w:jc w:val="left"/>
        <w:rPr>
          <w:rFonts w:ascii="宋体" w:hAnsi="宋体" w:cs="宋体"/>
          <w:kern w:val="0"/>
          <w:sz w:val="28"/>
          <w:szCs w:val="28"/>
        </w:rPr>
      </w:pPr>
      <w:r w:rsidRPr="00A95B08">
        <w:rPr>
          <w:rFonts w:ascii="宋体" w:hAnsi="宋体" w:cs="宋体"/>
          <w:kern w:val="0"/>
          <w:sz w:val="28"/>
          <w:szCs w:val="28"/>
        </w:rPr>
        <w:lastRenderedPageBreak/>
        <w:t xml:space="preserve">　　(3)每月按时申报各项税金。在集团公司的年中税务审查中积极配合领导完成了往年公司的税务稽查工作。</w:t>
      </w:r>
    </w:p>
    <w:p w:rsidR="00A95B08" w:rsidRPr="00A95B08" w:rsidRDefault="00A95B08" w:rsidP="00A95B08">
      <w:pPr>
        <w:widowControl/>
        <w:snapToGrid w:val="0"/>
        <w:spacing w:line="360" w:lineRule="auto"/>
        <w:jc w:val="left"/>
        <w:rPr>
          <w:rFonts w:ascii="宋体" w:hAnsi="宋体" w:cs="宋体"/>
          <w:kern w:val="0"/>
          <w:sz w:val="28"/>
          <w:szCs w:val="28"/>
        </w:rPr>
      </w:pPr>
      <w:r w:rsidRPr="00A95B08">
        <w:rPr>
          <w:rFonts w:ascii="宋体" w:hAnsi="宋体" w:cs="宋体"/>
          <w:kern w:val="0"/>
          <w:sz w:val="28"/>
          <w:szCs w:val="28"/>
        </w:rPr>
        <w:t xml:space="preserve">　　(4)不断加强对公司固定资产的管理，每个办公室添置什么样的固定资产都按领导签字的申购报告及实物发票入账，核实到每个部门，每个责任人，登记成册入档，以便备查。到期的以及出售给其他单位的固定资产经过固定资产管理模块进行报废处理或者清理处理。</w:t>
      </w:r>
    </w:p>
    <w:p w:rsidR="00A95B08" w:rsidRPr="00A95B08" w:rsidRDefault="00A95B08" w:rsidP="00A95B08">
      <w:pPr>
        <w:widowControl/>
        <w:snapToGrid w:val="0"/>
        <w:spacing w:line="360" w:lineRule="auto"/>
        <w:jc w:val="left"/>
        <w:rPr>
          <w:rFonts w:ascii="宋体" w:hAnsi="宋体" w:cs="宋体"/>
          <w:kern w:val="0"/>
          <w:sz w:val="28"/>
          <w:szCs w:val="28"/>
        </w:rPr>
      </w:pPr>
      <w:r w:rsidRPr="00A95B08">
        <w:rPr>
          <w:rFonts w:ascii="宋体" w:hAnsi="宋体" w:cs="宋体"/>
          <w:kern w:val="0"/>
          <w:sz w:val="28"/>
          <w:szCs w:val="28"/>
        </w:rPr>
        <w:t xml:space="preserve">　　(5)每月按时核算职工的工资及费用，准备无误的统计集团公司及下属各公司的贷款情况，为领导提供最新最准的公司资金信息。</w:t>
      </w:r>
    </w:p>
    <w:p w:rsidR="00A95B08" w:rsidRPr="00A95B08" w:rsidRDefault="00A95B08" w:rsidP="00A95B08">
      <w:pPr>
        <w:widowControl/>
        <w:snapToGrid w:val="0"/>
        <w:spacing w:line="360" w:lineRule="auto"/>
        <w:jc w:val="left"/>
        <w:rPr>
          <w:rFonts w:ascii="宋体" w:hAnsi="宋体" w:cs="宋体"/>
          <w:kern w:val="0"/>
          <w:sz w:val="28"/>
          <w:szCs w:val="28"/>
        </w:rPr>
      </w:pPr>
      <w:r w:rsidRPr="00A95B08">
        <w:rPr>
          <w:rFonts w:ascii="宋体" w:hAnsi="宋体" w:cs="宋体"/>
          <w:b/>
          <w:bCs/>
          <w:kern w:val="0"/>
          <w:sz w:val="28"/>
          <w:szCs w:val="28"/>
        </w:rPr>
        <w:t xml:space="preserve">　　三、财务核算与管理工作</w:t>
      </w:r>
    </w:p>
    <w:p w:rsidR="00A95B08" w:rsidRPr="00A95B08" w:rsidRDefault="00A95B08" w:rsidP="00A95B08">
      <w:pPr>
        <w:widowControl/>
        <w:snapToGrid w:val="0"/>
        <w:spacing w:line="360" w:lineRule="auto"/>
        <w:jc w:val="left"/>
        <w:rPr>
          <w:rFonts w:ascii="宋体" w:hAnsi="宋体" w:cs="宋体"/>
          <w:kern w:val="0"/>
          <w:sz w:val="28"/>
          <w:szCs w:val="28"/>
        </w:rPr>
      </w:pPr>
      <w:r w:rsidRPr="00A95B08">
        <w:rPr>
          <w:rFonts w:ascii="宋体" w:hAnsi="宋体" w:cs="宋体"/>
          <w:kern w:val="0"/>
          <w:sz w:val="28"/>
          <w:szCs w:val="28"/>
        </w:rPr>
        <w:t xml:space="preserve">　　(1)按领导要求对村宾馆的门市部及餐饮部不定时进行盘点，核算门市部及餐饮部的收入、成本及费用，以便能够及时准确的掌握其经营动态。同时提出了对门市部经营管理的见议，以便日后核算与管理。</w:t>
      </w:r>
    </w:p>
    <w:p w:rsidR="00A95B08" w:rsidRPr="00A95B08" w:rsidRDefault="00A95B08" w:rsidP="00A95B08">
      <w:pPr>
        <w:widowControl/>
        <w:snapToGrid w:val="0"/>
        <w:spacing w:line="360" w:lineRule="auto"/>
        <w:jc w:val="left"/>
        <w:rPr>
          <w:rFonts w:ascii="宋体" w:hAnsi="宋体" w:cs="宋体"/>
          <w:kern w:val="0"/>
          <w:sz w:val="28"/>
          <w:szCs w:val="28"/>
        </w:rPr>
      </w:pPr>
      <w:r w:rsidRPr="00A95B08">
        <w:rPr>
          <w:rFonts w:ascii="宋体" w:hAnsi="宋体" w:cs="宋体"/>
          <w:kern w:val="0"/>
          <w:sz w:val="28"/>
          <w:szCs w:val="28"/>
        </w:rPr>
        <w:t xml:space="preserve">　　(2)正确计算营业税款及个人所得税，及时、足额地缴纳税款，积极配合税务部门使用新的税收申报软件，保持与税务部门的沟通与联系，取得他们的支持与指导。</w:t>
      </w:r>
    </w:p>
    <w:p w:rsidR="00A95B08" w:rsidRPr="00A95B08" w:rsidRDefault="00A95B08" w:rsidP="00A95B08">
      <w:pPr>
        <w:widowControl/>
        <w:snapToGrid w:val="0"/>
        <w:spacing w:line="360" w:lineRule="auto"/>
        <w:jc w:val="left"/>
        <w:rPr>
          <w:rFonts w:ascii="宋体" w:hAnsi="宋体" w:cs="宋体"/>
          <w:kern w:val="0"/>
          <w:sz w:val="28"/>
          <w:szCs w:val="28"/>
        </w:rPr>
      </w:pPr>
      <w:r w:rsidRPr="00A95B08">
        <w:rPr>
          <w:rFonts w:ascii="宋体" w:hAnsi="宋体" w:cs="宋体"/>
          <w:kern w:val="0"/>
          <w:sz w:val="28"/>
          <w:szCs w:val="28"/>
        </w:rPr>
        <w:t xml:space="preserve">　　(3)由于公司以往内部往来管理不严产生漏洞的缺陷，倒至账面数额过大，占用了公司的大部分资金流量，在陆续结算工程欠款的同时，加大了对往来账务的核对与清查，对年限过长的客户往来进行了仔细的核对。</w:t>
      </w:r>
    </w:p>
    <w:p w:rsidR="00A95B08" w:rsidRPr="00A95B08" w:rsidRDefault="00A95B08" w:rsidP="00A95B08">
      <w:pPr>
        <w:widowControl/>
        <w:snapToGrid w:val="0"/>
        <w:spacing w:line="360" w:lineRule="auto"/>
        <w:jc w:val="left"/>
        <w:rPr>
          <w:rFonts w:ascii="宋体" w:hAnsi="宋体" w:cs="宋体"/>
          <w:kern w:val="0"/>
          <w:sz w:val="28"/>
          <w:szCs w:val="28"/>
        </w:rPr>
      </w:pPr>
      <w:r w:rsidRPr="00A95B08">
        <w:rPr>
          <w:rFonts w:ascii="宋体" w:hAnsi="宋体" w:cs="宋体"/>
          <w:kern w:val="0"/>
          <w:sz w:val="28"/>
          <w:szCs w:val="28"/>
        </w:rPr>
        <w:t xml:space="preserve">　　(4)月份根据公司去年的利润将年度的分红款核算并分配到位。支付分红款时严格按照领导交办的事项，将有欠款的扣回后再予以支付。</w:t>
      </w:r>
    </w:p>
    <w:p w:rsidR="00A95B08" w:rsidRPr="00A95B08" w:rsidRDefault="00A95B08" w:rsidP="00A95B08">
      <w:pPr>
        <w:widowControl/>
        <w:snapToGrid w:val="0"/>
        <w:spacing w:line="360" w:lineRule="auto"/>
        <w:jc w:val="left"/>
        <w:rPr>
          <w:rFonts w:ascii="宋体" w:hAnsi="宋体" w:cs="宋体"/>
          <w:kern w:val="0"/>
          <w:sz w:val="28"/>
          <w:szCs w:val="28"/>
        </w:rPr>
      </w:pPr>
      <w:r w:rsidRPr="00A95B08">
        <w:rPr>
          <w:rFonts w:ascii="宋体" w:hAnsi="宋体" w:cs="宋体"/>
          <w:kern w:val="0"/>
          <w:sz w:val="28"/>
          <w:szCs w:val="28"/>
        </w:rPr>
        <w:lastRenderedPageBreak/>
        <w:t xml:space="preserve">　　(5)积极配合工程部对去年及今年的马绵河公路及其它工程进行验收核算。</w:t>
      </w:r>
    </w:p>
    <w:p w:rsidR="00A95B08" w:rsidRPr="00A95B08" w:rsidRDefault="00A95B08" w:rsidP="00A95B08">
      <w:pPr>
        <w:widowControl/>
        <w:snapToGrid w:val="0"/>
        <w:spacing w:line="360" w:lineRule="auto"/>
        <w:jc w:val="left"/>
        <w:rPr>
          <w:rFonts w:ascii="宋体" w:hAnsi="宋体" w:cs="宋体"/>
          <w:kern w:val="0"/>
          <w:sz w:val="28"/>
          <w:szCs w:val="28"/>
        </w:rPr>
      </w:pPr>
      <w:r w:rsidRPr="00A95B08">
        <w:rPr>
          <w:rFonts w:ascii="宋体" w:hAnsi="宋体" w:cs="宋体"/>
          <w:b/>
          <w:bCs/>
          <w:kern w:val="0"/>
          <w:sz w:val="28"/>
          <w:szCs w:val="28"/>
        </w:rPr>
        <w:t xml:space="preserve">　　四、努力完成领导交办的临时性工作</w:t>
      </w:r>
    </w:p>
    <w:p w:rsidR="00A95B08" w:rsidRPr="00A95B08" w:rsidRDefault="00A95B08" w:rsidP="00A95B08">
      <w:pPr>
        <w:widowControl/>
        <w:snapToGrid w:val="0"/>
        <w:spacing w:line="360" w:lineRule="auto"/>
        <w:jc w:val="left"/>
        <w:rPr>
          <w:rFonts w:ascii="宋体" w:hAnsi="宋体" w:cs="宋体"/>
          <w:kern w:val="0"/>
          <w:sz w:val="28"/>
          <w:szCs w:val="28"/>
        </w:rPr>
      </w:pPr>
      <w:r w:rsidRPr="00A95B08">
        <w:rPr>
          <w:rFonts w:ascii="宋体" w:hAnsi="宋体" w:cs="宋体"/>
          <w:kern w:val="0"/>
          <w:sz w:val="28"/>
          <w:szCs w:val="28"/>
        </w:rPr>
        <w:t xml:space="preserve">　　作为基层工作者，我充分认识到自己是一个执行者，无论何时何地领导交办的工作从不讨价还价都能及时并努力的去完成，遇到问题努力去询问，争取让领导满意。</w:t>
      </w:r>
    </w:p>
    <w:p w:rsidR="00A95B08" w:rsidRPr="00A95B08" w:rsidRDefault="00A95B08" w:rsidP="00A95B08">
      <w:pPr>
        <w:widowControl/>
        <w:snapToGrid w:val="0"/>
        <w:spacing w:line="360" w:lineRule="auto"/>
        <w:jc w:val="left"/>
        <w:rPr>
          <w:rFonts w:ascii="宋体" w:hAnsi="宋体" w:cs="宋体"/>
          <w:kern w:val="0"/>
          <w:sz w:val="28"/>
          <w:szCs w:val="28"/>
        </w:rPr>
      </w:pPr>
      <w:r w:rsidRPr="00A95B08">
        <w:rPr>
          <w:rFonts w:ascii="宋体" w:hAnsi="宋体" w:cs="宋体"/>
          <w:b/>
          <w:bCs/>
          <w:kern w:val="0"/>
          <w:sz w:val="28"/>
          <w:szCs w:val="28"/>
        </w:rPr>
        <w:t xml:space="preserve">　　五、工作中存在的问题：</w:t>
      </w:r>
    </w:p>
    <w:p w:rsidR="00A95B08" w:rsidRPr="00A95B08" w:rsidRDefault="00A95B08" w:rsidP="00A95B08">
      <w:pPr>
        <w:widowControl/>
        <w:snapToGrid w:val="0"/>
        <w:spacing w:line="360" w:lineRule="auto"/>
        <w:jc w:val="left"/>
        <w:rPr>
          <w:rFonts w:ascii="宋体" w:hAnsi="宋体" w:cs="宋体"/>
          <w:kern w:val="0"/>
          <w:sz w:val="28"/>
          <w:szCs w:val="28"/>
        </w:rPr>
      </w:pPr>
      <w:r w:rsidRPr="00A95B08">
        <w:rPr>
          <w:rFonts w:ascii="宋体" w:hAnsi="宋体" w:cs="宋体"/>
          <w:kern w:val="0"/>
          <w:sz w:val="28"/>
          <w:szCs w:val="28"/>
        </w:rPr>
        <w:t xml:space="preserve">　　所谓“天下难事始于易，天下大事始于细”。工作之中再细也难免会出错，在这一年的工作之中还有很多待改的地方：</w:t>
      </w:r>
    </w:p>
    <w:p w:rsidR="00A95B08" w:rsidRPr="00A95B08" w:rsidRDefault="00A95B08" w:rsidP="00A95B08">
      <w:pPr>
        <w:widowControl/>
        <w:snapToGrid w:val="0"/>
        <w:spacing w:line="360" w:lineRule="auto"/>
        <w:jc w:val="left"/>
        <w:rPr>
          <w:rFonts w:ascii="宋体" w:hAnsi="宋体" w:cs="宋体"/>
          <w:kern w:val="0"/>
          <w:sz w:val="28"/>
          <w:szCs w:val="28"/>
        </w:rPr>
      </w:pPr>
      <w:r w:rsidRPr="00A95B08">
        <w:rPr>
          <w:rFonts w:ascii="宋体" w:hAnsi="宋体" w:cs="宋体"/>
          <w:kern w:val="0"/>
          <w:sz w:val="28"/>
          <w:szCs w:val="28"/>
        </w:rPr>
        <w:t xml:space="preserve">　　1、财务会计知识要学的太多，需要努力学习提高自身的业务素质。</w:t>
      </w:r>
    </w:p>
    <w:p w:rsidR="00A95B08" w:rsidRPr="00A95B08" w:rsidRDefault="00A95B08" w:rsidP="00A95B08">
      <w:pPr>
        <w:widowControl/>
        <w:snapToGrid w:val="0"/>
        <w:spacing w:line="360" w:lineRule="auto"/>
        <w:jc w:val="left"/>
        <w:rPr>
          <w:rFonts w:ascii="宋体" w:hAnsi="宋体" w:cs="宋体"/>
          <w:kern w:val="0"/>
          <w:sz w:val="28"/>
          <w:szCs w:val="28"/>
        </w:rPr>
      </w:pPr>
      <w:r w:rsidRPr="00A95B08">
        <w:rPr>
          <w:rFonts w:ascii="宋体" w:hAnsi="宋体" w:cs="宋体"/>
          <w:kern w:val="0"/>
          <w:sz w:val="28"/>
          <w:szCs w:val="28"/>
        </w:rPr>
        <w:t xml:space="preserve">　　2、努力学习尽快把合并报表的编制原理弄懂，并学之以用。</w:t>
      </w:r>
    </w:p>
    <w:p w:rsidR="00A95B08" w:rsidRPr="00A95B08" w:rsidRDefault="00A95B08" w:rsidP="00A95B08">
      <w:pPr>
        <w:widowControl/>
        <w:snapToGrid w:val="0"/>
        <w:spacing w:line="360" w:lineRule="auto"/>
        <w:jc w:val="left"/>
        <w:rPr>
          <w:rFonts w:ascii="宋体" w:hAnsi="宋体" w:cs="宋体"/>
          <w:kern w:val="0"/>
          <w:sz w:val="28"/>
          <w:szCs w:val="28"/>
        </w:rPr>
      </w:pPr>
      <w:r w:rsidRPr="00A95B08">
        <w:rPr>
          <w:rFonts w:ascii="宋体" w:hAnsi="宋体" w:cs="宋体"/>
          <w:kern w:val="0"/>
          <w:sz w:val="28"/>
          <w:szCs w:val="28"/>
        </w:rPr>
        <w:t xml:space="preserve">　　3、工作中有时会马虎，值得去改进。</w:t>
      </w:r>
    </w:p>
    <w:p w:rsidR="00A95B08" w:rsidRPr="00A95B08" w:rsidRDefault="00A95B08" w:rsidP="00A95B08">
      <w:pPr>
        <w:widowControl/>
        <w:snapToGrid w:val="0"/>
        <w:spacing w:line="360" w:lineRule="auto"/>
        <w:jc w:val="left"/>
        <w:rPr>
          <w:rFonts w:ascii="宋体" w:hAnsi="宋体" w:cs="宋体"/>
          <w:kern w:val="0"/>
          <w:sz w:val="28"/>
          <w:szCs w:val="28"/>
        </w:rPr>
      </w:pPr>
      <w:r w:rsidRPr="00A95B08">
        <w:rPr>
          <w:rFonts w:ascii="宋体" w:hAnsi="宋体" w:cs="宋体"/>
          <w:kern w:val="0"/>
          <w:sz w:val="28"/>
          <w:szCs w:val="28"/>
        </w:rPr>
        <w:t xml:space="preserve">　　新的一年意味着新的起点、新的机遇、新的挑战，我决心再接再厉，努力学习业务知识，在公司领导及部门领导的正确指导下更上一层楼。</w:t>
      </w:r>
    </w:p>
    <w:p w:rsidR="00463F80" w:rsidRPr="00A95B08" w:rsidRDefault="00E9765A">
      <w:pPr>
        <w:widowControl/>
        <w:jc w:val="left"/>
        <w:rPr>
          <w:noProof/>
        </w:rPr>
      </w:pPr>
      <w:bookmarkStart w:id="0" w:name="_GoBack"/>
      <w:r>
        <w:rPr>
          <w:noProof/>
        </w:rPr>
        <w:drawing>
          <wp:anchor distT="0" distB="0" distL="114300" distR="114300" simplePos="0" relativeHeight="251672576" behindDoc="0" locked="0" layoutInCell="1" allowOverlap="1" wp14:anchorId="2DAD1DF4" wp14:editId="6562E7CA">
            <wp:simplePos x="0" y="0"/>
            <wp:positionH relativeFrom="margin">
              <wp:align>center</wp:align>
            </wp:positionH>
            <wp:positionV relativeFrom="paragraph">
              <wp:posOffset>1966188</wp:posOffset>
            </wp:positionV>
            <wp:extent cx="5274310" cy="1357589"/>
            <wp:effectExtent l="0" t="0" r="0" b="0"/>
            <wp:wrapNone/>
            <wp:docPr id="6" name="图片 6" descr="C:\Users\Administrator\AppData\Local\Microsoft\Windows\INetCacheContent.Word\壹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AppData\Local\Microsoft\Windows\INetCacheContent.Word\壹品.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1357589"/>
                    </a:xfrm>
                    <a:prstGeom prst="rect">
                      <a:avLst/>
                    </a:prstGeom>
                    <a:noFill/>
                    <a:ln>
                      <a:noFill/>
                    </a:ln>
                  </pic:spPr>
                </pic:pic>
              </a:graphicData>
            </a:graphic>
          </wp:anchor>
        </w:drawing>
      </w:r>
      <w:bookmarkEnd w:id="0"/>
    </w:p>
    <w:sectPr w:rsidR="00463F80" w:rsidRPr="00A95B08" w:rsidSect="00463F80">
      <w:pgSz w:w="11906" w:h="16838"/>
      <w:pgMar w:top="1440" w:right="1800" w:bottom="1440" w:left="1800" w:header="851" w:footer="992" w:gutter="0"/>
      <w:pgNumType w:start="0"/>
      <w:cols w:space="425"/>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1A"/>
    <w:rsid w:val="00014B1E"/>
    <w:rsid w:val="001821B7"/>
    <w:rsid w:val="001A4318"/>
    <w:rsid w:val="00463F80"/>
    <w:rsid w:val="00504150"/>
    <w:rsid w:val="006256F0"/>
    <w:rsid w:val="00A95B08"/>
    <w:rsid w:val="00C5391A"/>
    <w:rsid w:val="00C666C7"/>
    <w:rsid w:val="00E976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4EC8B"/>
  <w15:chartTrackingRefBased/>
  <w15:docId w15:val="{F232DD35-A333-4625-A22B-D5A4A44D2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95B08"/>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463F80"/>
    <w:rPr>
      <w:kern w:val="0"/>
      <w:sz w:val="22"/>
    </w:rPr>
  </w:style>
  <w:style w:type="character" w:customStyle="1" w:styleId="a4">
    <w:name w:val="无间隔 字符"/>
    <w:basedOn w:val="a0"/>
    <w:link w:val="a3"/>
    <w:uiPriority w:val="1"/>
    <w:rsid w:val="00463F80"/>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microsoft.com/office/2007/relationships/hdphoto" Target="media/hdphoto1.wdp"/><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227</Words>
  <Characters>1297</Characters>
  <Application>Microsoft Office Word</Application>
  <DocSecurity>0</DocSecurity>
  <Lines>10</Lines>
  <Paragraphs>3</Paragraphs>
  <ScaleCrop>false</ScaleCrop>
  <Company/>
  <LinksUpToDate>false</LinksUpToDate>
  <CharactersWithSpaces>1521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2016年工作总</dc:title>
  <dc:subject/>
  <dc:creator>沿途旅客</dc:creator>
  <cp:keywords/>
  <dc:description/>
  <cp:lastModifiedBy>沿途旅客</cp:lastModifiedBy>
  <cp:revision>7</cp:revision>
  <cp:lastPrinted>2017-12-08T07:29:00Z</cp:lastPrinted>
  <dcterms:created xsi:type="dcterms:W3CDTF">2016-12-07T09:35:00Z</dcterms:created>
  <dcterms:modified xsi:type="dcterms:W3CDTF">2017-12-08T07:29:00Z</dcterms:modified>
</cp:coreProperties>
</file>