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rPr>
          <w:rFonts w:ascii="Times New Roman" w:eastAsia="宋体" w:hAnsi="Times New Roman" w:cs="Times New Roman"/>
          <w:color w:val="5B9BD5" w:themeColor="accent1"/>
          <w:kern w:val="2"/>
          <w:sz w:val="21"/>
          <w:szCs w:val="24"/>
        </w:rPr>
        <w:id w:val="29537136"/>
        <w:docPartObj>
          <w:docPartGallery w:val="Cover Pages"/>
          <w:docPartUnique/>
        </w:docPartObj>
      </w:sdtPr>
      <w:sdtEndPr>
        <w:rPr>
          <w:noProof/>
          <w:color w:val="auto"/>
        </w:rPr>
      </w:sdtEndPr>
      <w:sdtContent>
        <w:p w:rsidR="00463F80" w:rsidRDefault="00463F80">
          <w:pPr>
            <w:pStyle w:val="a3"/>
            <w:spacing w:before="1540" w:after="240"/>
            <w:jc w:val="center"/>
            <w:rPr>
              <w:color w:val="5B9BD5" w:themeColor="accent1"/>
            </w:rPr>
          </w:pPr>
          <w:r>
            <w:rPr>
              <w:noProof/>
              <w:color w:val="5B9BD5" w:themeColor="accent1"/>
            </w:rPr>
            <mc:AlternateContent>
              <mc:Choice Requires="wps">
                <w:drawing>
                  <wp:anchor distT="0" distB="0" distL="114300" distR="114300" simplePos="0" relativeHeight="251665408" behindDoc="0" locked="0" layoutInCell="1" allowOverlap="1" wp14:anchorId="2D39B107" wp14:editId="19493748">
                    <wp:simplePos x="0" y="0"/>
                    <wp:positionH relativeFrom="margin">
                      <wp:posOffset>-334645</wp:posOffset>
                    </wp:positionH>
                    <wp:positionV relativeFrom="paragraph">
                      <wp:posOffset>1316990</wp:posOffset>
                    </wp:positionV>
                    <wp:extent cx="5922645" cy="0"/>
                    <wp:effectExtent l="0" t="19050" r="20955" b="19050"/>
                    <wp:wrapNone/>
                    <wp:docPr id="2" name="直接连接符 2"/>
                    <wp:cNvGraphicFramePr/>
                    <a:graphic xmlns:a="http://schemas.openxmlformats.org/drawingml/2006/main">
                      <a:graphicData uri="http://schemas.microsoft.com/office/word/2010/wordprocessingShape">
                        <wps:wsp>
                          <wps:cNvCnPr/>
                          <wps:spPr>
                            <a:xfrm>
                              <a:off x="0" y="0"/>
                              <a:ext cx="5922645" cy="0"/>
                            </a:xfrm>
                            <a:prstGeom prst="line">
                              <a:avLst/>
                            </a:prstGeom>
                            <a:ln w="38100">
                              <a:solidFill>
                                <a:schemeClr val="accent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773E0FE" id="直接连接符 2" o:spid="_x0000_s1026" style="position:absolute;left:0;text-align:left;z-index:251665408;visibility:visible;mso-wrap-style:square;mso-wrap-distance-left:9pt;mso-wrap-distance-top:0;mso-wrap-distance-right:9pt;mso-wrap-distance-bottom:0;mso-position-horizontal:absolute;mso-position-horizontal-relative:margin;mso-position-vertical:absolute;mso-position-vertical-relative:text" from="-26.35pt,103.7pt" to="440pt,10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" strokecolor="#1f4d78 [1604]" strokeweight="3pt">
                    <v:stroke joinstyle="miter"/>
                    <w10:wrap anchorx="margin"/>
                  </v:line>
                </w:pict>
              </mc:Fallback>
            </mc:AlternateContent>
          </w:r>
          <w:r>
            <w:rPr>
              <w:noProof/>
            </w:rPr>
            <mc:AlternateContent>
              <mc:Choice Requires="wps">
                <w:drawing>
                  <wp:anchor distT="0" distB="0" distL="114300" distR="114300" simplePos="0" relativeHeight="251667456" behindDoc="0" locked="0" layoutInCell="1" allowOverlap="1" wp14:anchorId="0845C9BD" wp14:editId="78590789">
                    <wp:simplePos x="0" y="0"/>
                    <wp:positionH relativeFrom="margin">
                      <wp:posOffset>-406400</wp:posOffset>
                    </wp:positionH>
                    <wp:positionV relativeFrom="paragraph">
                      <wp:posOffset>1367046</wp:posOffset>
                    </wp:positionV>
                    <wp:extent cx="6086475" cy="12827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6086475" cy="1282700"/>
                            </a:xfrm>
                            <a:prstGeom prst="rect">
                              <a:avLst/>
                            </a:prstGeom>
                            <a:noFill/>
                            <a:ln w="6350">
                              <a:noFill/>
                            </a:ln>
                          </wps:spPr>
                          <wps:txbx>
                            <w:txbxContent>
                              <w:p w:rsidR="00463F80" w:rsidRPr="00463F80" w:rsidRDefault="00463F80" w:rsidP="00463F80">
                                <w:pPr>
                                  <w:jc w:val="center"/>
                                  <w:rPr>
                                    <w:rFonts w:ascii="华文楷体" w:eastAsia="华文楷体" w:hAnsi="华文楷体"/>
                                    <w:b/>
                                    <w:i/>
                                    <w:color w:val="1F4E79" w:themeColor="accent1" w:themeShade="80"/>
                                    <w:sz w:val="96"/>
                                  </w:rPr>
                                </w:pPr>
                                <w:r w:rsidRPr="00463F80">
                                  <w:rPr>
                                    <w:rFonts w:ascii="华文楷体" w:eastAsia="华文楷体" w:hAnsi="华文楷体" w:hint="eastAsia"/>
                                    <w:b/>
                                    <w:i/>
                                    <w:color w:val="1F4E79" w:themeColor="accent1" w:themeShade="80"/>
                                    <w:sz w:val="96"/>
                                  </w:rPr>
                                  <w:t>201</w:t>
                                </w:r>
                                <w:r w:rsidR="00B6240C">
                                  <w:rPr>
                                    <w:rFonts w:ascii="华文楷体" w:eastAsia="华文楷体" w:hAnsi="华文楷体"/>
                                    <w:b/>
                                    <w:i/>
                                    <w:color w:val="1F4E79" w:themeColor="accent1" w:themeShade="80"/>
                                    <w:sz w:val="96"/>
                                  </w:rPr>
                                  <w:t>7</w:t>
                                </w:r>
                                <w:r w:rsidRPr="00463F80">
                                  <w:rPr>
                                    <w:rFonts w:ascii="华文楷体" w:eastAsia="华文楷体" w:hAnsi="华文楷体" w:hint="eastAsia"/>
                                    <w:b/>
                                    <w:i/>
                                    <w:color w:val="1F4E79" w:themeColor="accent1" w:themeShade="80"/>
                                    <w:sz w:val="96"/>
                                  </w:rPr>
                                  <w:t>年度</w:t>
                                </w:r>
                                <w:r w:rsidRPr="00463F80">
                                  <w:rPr>
                                    <w:rFonts w:ascii="华文楷体" w:eastAsia="华文楷体" w:hAnsi="华文楷体"/>
                                    <w:b/>
                                    <w:i/>
                                    <w:color w:val="1F4E79" w:themeColor="accent1" w:themeShade="80"/>
                                    <w:sz w:val="96"/>
                                  </w:rPr>
                                  <w:t>工作总结</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845C9BD" id="_x0000_t202" coordsize="21600,21600" o:spt="202" path="m,l,21600r21600,l21600,xe">
                    <v:stroke joinstyle="miter"/>
                    <v:path gradientshapeok="t" o:connecttype="rect"/>
                  </v:shapetype>
                  <v:shape id="文本框 3" o:spid="_x0000_s1026" type="#_x0000_t202" style="position:absolute;left:0;text-align:left;margin-left:-32pt;margin-top:107.65pt;width:479.25pt;height:101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" filled="f" stroked="f" strokeweight=".5pt">
                    <v:textbox>
                      <w:txbxContent>
                        <w:p w:rsidR="00463F80" w:rsidRPr="00463F80" w:rsidRDefault="00463F80" w:rsidP="00463F80">
                          <w:pPr>
                            <w:jc w:val="center"/>
                            <w:rPr>
                              <w:rFonts w:ascii="华文楷体" w:eastAsia="华文楷体" w:hAnsi="华文楷体"/>
                              <w:b/>
                              <w:i/>
                              <w:color w:val="1F4E79" w:themeColor="accent1" w:themeShade="80"/>
                              <w:sz w:val="96"/>
                            </w:rPr>
                          </w:pPr>
                          <w:r w:rsidRPr="00463F80">
                            <w:rPr>
                              <w:rFonts w:ascii="华文楷体" w:eastAsia="华文楷体" w:hAnsi="华文楷体" w:hint="eastAsia"/>
                              <w:b/>
                              <w:i/>
                              <w:color w:val="1F4E79" w:themeColor="accent1" w:themeShade="80"/>
                              <w:sz w:val="96"/>
                            </w:rPr>
                            <w:t>201</w:t>
                          </w:r>
                          <w:r w:rsidR="00B6240C">
                            <w:rPr>
                              <w:rFonts w:ascii="华文楷体" w:eastAsia="华文楷体" w:hAnsi="华文楷体"/>
                              <w:b/>
                              <w:i/>
                              <w:color w:val="1F4E79" w:themeColor="accent1" w:themeShade="80"/>
                              <w:sz w:val="96"/>
                            </w:rPr>
                            <w:t>7</w:t>
                          </w:r>
                          <w:r w:rsidRPr="00463F80">
                            <w:rPr>
                              <w:rFonts w:ascii="华文楷体" w:eastAsia="华文楷体" w:hAnsi="华文楷体" w:hint="eastAsia"/>
                              <w:b/>
                              <w:i/>
                              <w:color w:val="1F4E79" w:themeColor="accent1" w:themeShade="80"/>
                              <w:sz w:val="96"/>
                            </w:rPr>
                            <w:t>年度</w:t>
                          </w:r>
                          <w:r w:rsidRPr="00463F80">
                            <w:rPr>
                              <w:rFonts w:ascii="华文楷体" w:eastAsia="华文楷体" w:hAnsi="华文楷体"/>
                              <w:b/>
                              <w:i/>
                              <w:color w:val="1F4E79" w:themeColor="accent1" w:themeShade="80"/>
                              <w:sz w:val="96"/>
                            </w:rPr>
                            <w:t>工作总结</w:t>
                          </w:r>
                        </w:p>
                      </w:txbxContent>
                    </v:textbox>
                    <w10:wrap anchorx="margin"/>
                  </v:shape>
                </w:pict>
              </mc:Fallback>
            </mc:AlternateContent>
          </w:r>
          <w:r>
            <w:rPr>
              <w:noProof/>
              <w:color w:val="5B9BD5" w:themeColor="accent1"/>
            </w:rPr>
            <w:drawing>
              <wp:anchor distT="0" distB="0" distL="114300" distR="114300" simplePos="0" relativeHeight="251668480" behindDoc="0" locked="0" layoutInCell="1" allowOverlap="1">
                <wp:simplePos x="0" y="0"/>
                <wp:positionH relativeFrom="column">
                  <wp:posOffset>1268730</wp:posOffset>
                </wp:positionH>
                <wp:positionV relativeFrom="paragraph">
                  <wp:posOffset>-335171</wp:posOffset>
                </wp:positionV>
                <wp:extent cx="2725420" cy="1443990"/>
                <wp:effectExtent l="0" t="0" r="0" b="3810"/>
                <wp:wrapNone/>
                <wp:docPr id="143" name="图片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55.png"/>
                        <pic:cNvPicPr/>
                      </pic:nvPicPr>
                      <pic:blipFill>
                        <a:blip r:embed="rId4" cstate="print">
                          <a:duotone>
                            <a:prstClr val="black"/>
                            <a:schemeClr val="accent1">
                              <a:tint val="45000"/>
                              <a:satMod val="400000"/>
                            </a:schemeClr>
                          </a:duotone>
                          <a:extLst>
                            <a:ext uri="{28A0092B-C50C-407E-A947-70E740481C1C}">
                              <a14:useLocalDpi xmlns:a14="http://schemas.microsoft.com/office/drawing/2010/main" val="0"/>
                            </a:ext>
                          </a:extLst>
                        </a:blip>
                        <a:stretch>
                          <a:fillRect/>
                        </a:stretch>
                      </pic:blipFill>
                      <pic:spPr>
                        <a:xfrm>
                          <a:off x="0" y="0"/>
                          <a:ext cx="2725420" cy="1443990"/>
                        </a:xfrm>
                        <a:prstGeom prst="rect">
                          <a:avLst/>
                        </a:prstGeom>
                        <a:noFill/>
                        <a:ln>
                          <a:noFill/>
                        </a:ln>
                      </pic:spPr>
                    </pic:pic>
                  </a:graphicData>
                </a:graphic>
              </wp:anchor>
            </w:drawing>
          </w:r>
        </w:p>
        <w:p w:rsidR="00463F80" w:rsidRDefault="00463F80" w:rsidP="00463F80">
          <w:pPr>
            <w:pStyle w:val="a3"/>
            <w:rPr>
              <w:color w:val="5B9BD5" w:themeColor="accent1"/>
              <w:sz w:val="28"/>
              <w:szCs w:val="28"/>
            </w:rPr>
          </w:pPr>
        </w:p>
        <w:p w:rsidR="00463F80" w:rsidRDefault="00463F80">
          <w:pPr>
            <w:pStyle w:val="a3"/>
            <w:spacing w:before="480"/>
            <w:jc w:val="center"/>
            <w:rPr>
              <w:color w:val="5B9BD5" w:themeColor="accent1"/>
            </w:rPr>
          </w:pPr>
        </w:p>
        <w:p w:rsidR="00FA5E28" w:rsidRDefault="00463F80" w:rsidP="00FA5E28">
          <w:pPr>
            <w:spacing w:line="360" w:lineRule="auto"/>
            <w:rPr>
              <w:noProof/>
            </w:rPr>
          </w:pPr>
          <w:r>
            <w:rPr>
              <w:noProof/>
            </w:rPr>
            <mc:AlternateContent>
              <mc:Choice Requires="wps">
                <w:drawing>
                  <wp:anchor distT="0" distB="0" distL="114300" distR="114300" simplePos="0" relativeHeight="251670528" behindDoc="0" locked="0" layoutInCell="1" allowOverlap="1" wp14:anchorId="772CD162" wp14:editId="0D699D8E">
                    <wp:simplePos x="0" y="0"/>
                    <wp:positionH relativeFrom="margin">
                      <wp:posOffset>228600</wp:posOffset>
                    </wp:positionH>
                    <wp:positionV relativeFrom="paragraph">
                      <wp:posOffset>1144270</wp:posOffset>
                    </wp:positionV>
                    <wp:extent cx="4838700" cy="1754372"/>
                    <wp:effectExtent l="0" t="0" r="0" b="0"/>
                    <wp:wrapNone/>
                    <wp:docPr id="4" name="文本框 4"/>
                    <wp:cNvGraphicFramePr/>
                    <a:graphic xmlns:a="http://schemas.openxmlformats.org/drawingml/2006/main">
                      <a:graphicData uri="http://schemas.microsoft.com/office/word/2010/wordprocessingShape">
                        <wps:wsp>
                          <wps:cNvSpPr txBox="1"/>
                          <wps:spPr>
                            <a:xfrm>
                              <a:off x="0" y="0"/>
                              <a:ext cx="4838700" cy="1754372"/>
                            </a:xfrm>
                            <a:prstGeom prst="rect">
                              <a:avLst/>
                            </a:prstGeom>
                            <a:noFill/>
                            <a:ln w="6350">
                              <a:noFill/>
                            </a:ln>
                          </wps:spPr>
                          <wps:txbx>
                            <w:txbxContent>
                              <w:p w:rsidR="00FA5E28" w:rsidRPr="00FA5E28" w:rsidRDefault="00FA5E28" w:rsidP="00FA5E28">
                                <w:pPr>
                                  <w:spacing w:line="360" w:lineRule="auto"/>
                                  <w:jc w:val="center"/>
                                  <w:rPr>
                                    <w:rFonts w:asciiTheme="minorEastAsia" w:hAnsiTheme="minorEastAsia"/>
                                    <w:b/>
                                    <w:sz w:val="72"/>
                                  </w:rPr>
                                </w:pPr>
                                <w:r w:rsidRPr="00FA5E28">
                                  <w:rPr>
                                    <w:rFonts w:asciiTheme="minorEastAsia" w:hAnsiTheme="minorEastAsia" w:hint="eastAsia"/>
                                    <w:b/>
                                    <w:sz w:val="72"/>
                                  </w:rPr>
                                  <w:t>201</w:t>
                                </w:r>
                                <w:r w:rsidR="00B6240C">
                                  <w:rPr>
                                    <w:rFonts w:asciiTheme="minorEastAsia" w:hAnsiTheme="minorEastAsia"/>
                                    <w:b/>
                                    <w:sz w:val="72"/>
                                  </w:rPr>
                                  <w:t>7</w:t>
                                </w:r>
                                <w:bookmarkStart w:id="0" w:name="_GoBack"/>
                                <w:bookmarkEnd w:id="0"/>
                                <w:r w:rsidRPr="00FA5E28">
                                  <w:rPr>
                                    <w:rFonts w:asciiTheme="minorEastAsia" w:hAnsiTheme="minorEastAsia" w:hint="eastAsia"/>
                                    <w:b/>
                                    <w:sz w:val="72"/>
                                  </w:rPr>
                                  <w:t>年图书馆工作者工作总结</w:t>
                                </w:r>
                              </w:p>
                              <w:p w:rsidR="00463F80" w:rsidRPr="00FA5E28" w:rsidRDefault="00463F80" w:rsidP="00FA5E28">
                                <w:pPr>
                                  <w:jc w:val="center"/>
                                  <w:rPr>
                                    <w:rFonts w:asciiTheme="minorEastAsia" w:hAnsiTheme="minorEastAsia"/>
                                    <w:b/>
                                    <w:sz w:val="7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2CD162" id="文本框 4" o:spid="_x0000_s1027" type="#_x0000_t202" style="position:absolute;left:0;text-align:left;margin-left:18pt;margin-top:90.1pt;width:381pt;height:138.15pt;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" filled="f" stroked="f" strokeweight=".5pt">
                    <v:textbox>
                      <w:txbxContent>
                        <w:p w:rsidR="00FA5E28" w:rsidRPr="00FA5E28" w:rsidRDefault="00FA5E28" w:rsidP="00FA5E28">
                          <w:pPr>
                            <w:spacing w:line="360" w:lineRule="auto"/>
                            <w:jc w:val="center"/>
                            <w:rPr>
                              <w:rFonts w:asciiTheme="minorEastAsia" w:hAnsiTheme="minorEastAsia"/>
                              <w:b/>
                              <w:sz w:val="72"/>
                            </w:rPr>
                          </w:pPr>
                          <w:r w:rsidRPr="00FA5E28">
                            <w:rPr>
                              <w:rFonts w:asciiTheme="minorEastAsia" w:hAnsiTheme="minorEastAsia" w:hint="eastAsia"/>
                              <w:b/>
                              <w:sz w:val="72"/>
                            </w:rPr>
                            <w:t>201</w:t>
                          </w:r>
                          <w:r w:rsidR="00B6240C">
                            <w:rPr>
                              <w:rFonts w:asciiTheme="minorEastAsia" w:hAnsiTheme="minorEastAsia"/>
                              <w:b/>
                              <w:sz w:val="72"/>
                            </w:rPr>
                            <w:t>7</w:t>
                          </w:r>
                          <w:bookmarkStart w:id="1" w:name="_GoBack"/>
                          <w:bookmarkEnd w:id="1"/>
                          <w:r w:rsidRPr="00FA5E28">
                            <w:rPr>
                              <w:rFonts w:asciiTheme="minorEastAsia" w:hAnsiTheme="minorEastAsia" w:hint="eastAsia"/>
                              <w:b/>
                              <w:sz w:val="72"/>
                            </w:rPr>
                            <w:t>年图书馆工作者工作总结</w:t>
                          </w:r>
                        </w:p>
                        <w:p w:rsidR="00463F80" w:rsidRPr="00FA5E28" w:rsidRDefault="00463F80" w:rsidP="00FA5E28">
                          <w:pPr>
                            <w:jc w:val="center"/>
                            <w:rPr>
                              <w:rFonts w:asciiTheme="minorEastAsia" w:hAnsiTheme="minorEastAsia"/>
                              <w:b/>
                              <w:sz w:val="72"/>
                            </w:rPr>
                          </w:pPr>
                        </w:p>
                      </w:txbxContent>
                    </v:textbox>
                    <w10:wrap anchorx="margin"/>
                  </v:shape>
                </w:pict>
              </mc:Fallback>
            </mc:AlternateContent>
          </w:r>
          <w:r>
            <w:rPr>
              <w:noProof/>
              <w:color w:val="5B9BD5" w:themeColor="accent1"/>
            </w:rPr>
            <w:drawing>
              <wp:anchor distT="0" distB="0" distL="114300" distR="114300" simplePos="0" relativeHeight="251662336" behindDoc="0" locked="0" layoutInCell="1" allowOverlap="1">
                <wp:simplePos x="0" y="0"/>
                <wp:positionH relativeFrom="margin">
                  <wp:align>center</wp:align>
                </wp:positionH>
                <wp:positionV relativeFrom="paragraph">
                  <wp:posOffset>531035</wp:posOffset>
                </wp:positionV>
                <wp:extent cx="758825" cy="478790"/>
                <wp:effectExtent l="0" t="0" r="3175" b="0"/>
                <wp:wrapNone/>
                <wp:docPr id="144" name="图片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roco bottom.png"/>
                        <pic:cNvPicPr/>
                      </pic:nvPicPr>
                      <pic:blipFill>
                        <a:blip r:embed="rId5" cstate="print">
                          <a:duotone>
                            <a:prstClr val="black"/>
                            <a:schemeClr val="accent1">
                              <a:tint val="45000"/>
                              <a:satMod val="400000"/>
                            </a:schemeClr>
                          </a:duotone>
                          <a:extLst>
                            <a:ext uri="{28A0092B-C50C-407E-A947-70E740481C1C}">
                              <a14:useLocalDpi xmlns:a14="http://schemas.microsoft.com/office/drawing/2010/main" val="0"/>
                            </a:ext>
                          </a:extLst>
                        </a:blip>
                        <a:stretch>
                          <a:fillRect/>
                        </a:stretch>
                      </pic:blipFill>
                      <pic:spPr>
                        <a:xfrm>
                          <a:off x="0" y="0"/>
                          <a:ext cx="758825" cy="478790"/>
                        </a:xfrm>
                        <a:prstGeom prst="rect">
                          <a:avLst/>
                        </a:prstGeom>
                      </pic:spPr>
                    </pic:pic>
                  </a:graphicData>
                </a:graphic>
              </wp:anchor>
            </w:drawing>
          </w:r>
          <w:r>
            <w:rPr>
              <w:noProof/>
              <w:color w:val="5B9BD5" w:themeColor="accent1"/>
            </w:rPr>
            <mc:AlternateContent>
              <mc:Choice Requires="wps">
                <w:drawing>
                  <wp:anchor distT="0" distB="0" distL="114300" distR="114300" simplePos="0" relativeHeight="251663360" behindDoc="0" locked="0" layoutInCell="1" allowOverlap="1">
                    <wp:simplePos x="0" y="0"/>
                    <wp:positionH relativeFrom="margin">
                      <wp:posOffset>-334645</wp:posOffset>
                    </wp:positionH>
                    <wp:positionV relativeFrom="paragraph">
                      <wp:posOffset>318879</wp:posOffset>
                    </wp:positionV>
                    <wp:extent cx="5922645" cy="0"/>
                    <wp:effectExtent l="0" t="19050" r="20955" b="19050"/>
                    <wp:wrapNone/>
                    <wp:docPr id="1" name="直接连接符 1"/>
                    <wp:cNvGraphicFramePr/>
                    <a:graphic xmlns:a="http://schemas.openxmlformats.org/drawingml/2006/main">
                      <a:graphicData uri="http://schemas.microsoft.com/office/word/2010/wordprocessingShape">
                        <wps:wsp>
                          <wps:cNvCnPr/>
                          <wps:spPr>
                            <a:xfrm>
                              <a:off x="0" y="0"/>
                              <a:ext cx="5922645" cy="0"/>
                            </a:xfrm>
                            <a:prstGeom prst="line">
                              <a:avLst/>
                            </a:prstGeom>
                            <a:ln w="38100">
                              <a:solidFill>
                                <a:schemeClr val="accent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1E45F22" id="直接连接符 1" o:spid="_x0000_s1026" style="position:absolute;left:0;text-align:left;z-index:251663360;visibility:visible;mso-wrap-style:square;mso-wrap-distance-left:9pt;mso-wrap-distance-top:0;mso-wrap-distance-right:9pt;mso-wrap-distance-bottom:0;mso-position-horizontal:absolute;mso-position-horizontal-relative:margin;mso-position-vertical:absolute;mso-position-vertical-relative:text" from="-26.35pt,25.1pt" to="440pt,2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" strokecolor="#1f4d78 [1604]" strokeweight="3pt">
                    <v:stroke joinstyle="miter"/>
                    <w10:wrap anchorx="margin"/>
                  </v:line>
                </w:pict>
              </mc:Fallback>
            </mc:AlternateContent>
          </w:r>
          <w:r>
            <w:rPr>
              <w:noProof/>
              <w:color w:val="5B9BD5" w:themeColor="accent1"/>
            </w:rPr>
            <w:drawing>
              <wp:anchor distT="0" distB="0" distL="114300" distR="114300" simplePos="0" relativeHeight="251658240" behindDoc="0" locked="0" layoutInCell="1" allowOverlap="1">
                <wp:simplePos x="0" y="0"/>
                <wp:positionH relativeFrom="page">
                  <wp:align>left</wp:align>
                </wp:positionH>
                <wp:positionV relativeFrom="paragraph">
                  <wp:posOffset>2339252</wp:posOffset>
                </wp:positionV>
                <wp:extent cx="7696049" cy="6648255"/>
                <wp:effectExtent l="0" t="0" r="635" b="0"/>
                <wp:wrapNone/>
                <wp:docPr id="5" name="图片 5"/>
                <wp:cNvGraphicFramePr/>
                <a:graphic xmlns:a="http://schemas.openxmlformats.org/drawingml/2006/main">
                  <a:graphicData uri="http://schemas.openxmlformats.org/drawingml/2006/picture">
                    <pic:pic xmlns:pic="http://schemas.openxmlformats.org/drawingml/2006/picture">
                      <pic:nvPicPr>
                        <pic:cNvPr id="5" name="图片 5"/>
                        <pic:cNvPicPr/>
                      </pic:nvPicPr>
                      <pic:blipFill>
                        <a:blip r:embed="rId6">
                          <a:duotone>
                            <a:schemeClr val="accent1">
                              <a:shade val="45000"/>
                              <a:satMod val="135000"/>
                            </a:schemeClr>
                            <a:prstClr val="white"/>
                          </a:duotone>
                          <a:extLst>
                            <a:ext uri="{BEBA8EAE-BF5A-486C-A8C5-ECC9F3942E4B}">
                              <a14:imgProps xmlns:a14="http://schemas.microsoft.com/office/drawing/2010/main">
                                <a14:imgLayer r:embed="rId7">
                                  <a14:imgEffect>
                                    <a14:brightnessContrast bright="40000" contrast="-40000"/>
                                  </a14:imgEffect>
                                </a14:imgLayer>
                              </a14:imgProps>
                            </a:ext>
                            <a:ext uri="{28A0092B-C50C-407E-A947-70E740481C1C}">
                              <a14:useLocalDpi xmlns:a14="http://schemas.microsoft.com/office/drawing/2010/main" val="0"/>
                            </a:ext>
                          </a:extLst>
                        </a:blip>
                        <a:stretch>
                          <a:fillRect/>
                        </a:stretch>
                      </pic:blipFill>
                      <pic:spPr>
                        <a:xfrm>
                          <a:off x="0" y="0"/>
                          <a:ext cx="7696049" cy="6648255"/>
                        </a:xfrm>
                        <a:prstGeom prst="rect">
                          <a:avLst/>
                        </a:prstGeom>
                      </pic:spPr>
                    </pic:pic>
                  </a:graphicData>
                </a:graphic>
              </wp:anchor>
            </w:drawing>
          </w:r>
          <w:r>
            <w:rPr>
              <w:noProof/>
            </w:rPr>
            <w:br w:type="page"/>
          </w:r>
        </w:p>
      </w:sdtContent>
    </w:sdt>
    <w:p w:rsidR="00FA5E28" w:rsidRPr="00FA5E28" w:rsidRDefault="00FA5E28" w:rsidP="00FA5E28">
      <w:pPr>
        <w:spacing w:line="360" w:lineRule="auto"/>
        <w:ind w:firstLineChars="200" w:firstLine="560"/>
        <w:rPr>
          <w:rFonts w:ascii="宋体" w:hAnsi="宋体"/>
          <w:sz w:val="28"/>
        </w:rPr>
      </w:pPr>
      <w:r w:rsidRPr="00FA5E28">
        <w:rPr>
          <w:rFonts w:ascii="宋体" w:hAnsi="宋体" w:hint="eastAsia"/>
          <w:sz w:val="28"/>
        </w:rPr>
        <w:lastRenderedPageBreak/>
        <w:t>今年以来，在全体馆员的共同努力下，在学校领导的全面支持、关心下，图书馆本着一切为读者服务的宗旨，围绕优化服务、拓展图书馆教育和信息的功能，从读者服务、业务管理、读书活动、提高人员素质入手，通过一年扎扎实实的努力，圆满地完成了2016年的各项工作。</w:t>
      </w:r>
    </w:p>
    <w:p w:rsidR="00FA5E28" w:rsidRPr="00FA5E28" w:rsidRDefault="00FA5E28" w:rsidP="00FA5E28">
      <w:pPr>
        <w:spacing w:line="360" w:lineRule="auto"/>
        <w:ind w:firstLineChars="200" w:firstLine="562"/>
        <w:rPr>
          <w:rFonts w:ascii="宋体" w:hAnsi="宋体"/>
          <w:b/>
          <w:sz w:val="28"/>
        </w:rPr>
      </w:pPr>
      <w:r w:rsidRPr="00FA5E28">
        <w:rPr>
          <w:rFonts w:ascii="宋体" w:hAnsi="宋体" w:hint="eastAsia"/>
          <w:b/>
          <w:sz w:val="28"/>
        </w:rPr>
        <w:t>一、优化基础服务</w:t>
      </w:r>
    </w:p>
    <w:p w:rsidR="00FA5E28" w:rsidRPr="00FA5E28" w:rsidRDefault="00FA5E28" w:rsidP="00FA5E28">
      <w:pPr>
        <w:spacing w:line="360" w:lineRule="auto"/>
        <w:ind w:firstLineChars="200" w:firstLine="560"/>
        <w:rPr>
          <w:rFonts w:ascii="宋体" w:hAnsi="宋体"/>
          <w:sz w:val="28"/>
        </w:rPr>
      </w:pPr>
      <w:r w:rsidRPr="00FA5E28">
        <w:rPr>
          <w:rFonts w:ascii="宋体" w:hAnsi="宋体" w:hint="eastAsia"/>
          <w:sz w:val="28"/>
        </w:rPr>
        <w:t>在这一年中，我馆继续把读者至上，服务第一的服务宗旨贯穿到各项基础服务工作之中。</w:t>
      </w:r>
    </w:p>
    <w:p w:rsidR="00FA5E28" w:rsidRPr="00FA5E28" w:rsidRDefault="00FA5E28" w:rsidP="00FA5E28">
      <w:pPr>
        <w:spacing w:line="360" w:lineRule="auto"/>
        <w:ind w:firstLineChars="200" w:firstLine="560"/>
        <w:rPr>
          <w:rFonts w:ascii="宋体" w:hAnsi="宋体"/>
          <w:sz w:val="28"/>
        </w:rPr>
      </w:pPr>
      <w:r>
        <w:rPr>
          <w:rFonts w:ascii="宋体" w:hAnsi="宋体"/>
          <w:sz w:val="28"/>
        </w:rPr>
        <w:t>1.</w:t>
      </w:r>
      <w:r w:rsidRPr="00FA5E28">
        <w:rPr>
          <w:rFonts w:ascii="宋体" w:hAnsi="宋体" w:hint="eastAsia"/>
          <w:sz w:val="28"/>
        </w:rPr>
        <w:t>满足读者需求，增加开放时间。随着学校的发展，师资队伍壮大，学生人数增多，使图书馆直接面对的读者对象达到2400余人。为满足读者需要，我们增加各室的开放时间，如文科、理科借阅室实现每天连续11小时开放制度，电子阅览室实现每天中、晚3小时开放制度，此外，还为外省市学生增加周末、节假日、寒暑假的开放服务。全年借阅图书量为32028册，接待师生借阅数为70329人次，和去年全年44377人次相比有较大幅度提高。</w:t>
      </w:r>
    </w:p>
    <w:p w:rsidR="00FA5E28" w:rsidRPr="00FA5E28" w:rsidRDefault="00FA5E28" w:rsidP="00FA5E28">
      <w:pPr>
        <w:spacing w:line="360" w:lineRule="auto"/>
        <w:ind w:firstLineChars="200" w:firstLine="560"/>
        <w:rPr>
          <w:rFonts w:ascii="宋体" w:hAnsi="宋体"/>
          <w:sz w:val="28"/>
        </w:rPr>
      </w:pPr>
      <w:r w:rsidRPr="00FA5E28">
        <w:rPr>
          <w:rFonts w:ascii="宋体" w:hAnsi="宋体" w:hint="eastAsia"/>
          <w:sz w:val="28"/>
        </w:rPr>
        <w:t>2．完善排架，更新导引标识。为了使各项服务工作更加贴近读者，我馆遵循图书分类排架规则，对文科借阅室39125册图书进行全面倒架、整架，实现严密规范排架。为了让读者利用图书资源更加得心应手，我馆还对全馆书架进行了重新标识，设置各类图书导引本133种，使图书标引更加规范。</w:t>
      </w:r>
    </w:p>
    <w:p w:rsidR="00FA5E28" w:rsidRPr="00FA5E28" w:rsidRDefault="00FA5E28" w:rsidP="00FA5E28">
      <w:pPr>
        <w:spacing w:line="360" w:lineRule="auto"/>
        <w:ind w:firstLineChars="200" w:firstLine="560"/>
        <w:rPr>
          <w:rFonts w:ascii="宋体" w:hAnsi="宋体"/>
          <w:sz w:val="28"/>
        </w:rPr>
      </w:pPr>
      <w:r w:rsidRPr="00FA5E28">
        <w:rPr>
          <w:rFonts w:ascii="宋体" w:hAnsi="宋体" w:hint="eastAsia"/>
          <w:sz w:val="28"/>
        </w:rPr>
        <w:t>图书馆的基础服务还包括教材分发、期刊订购、新书采购、书刊加工等诸多工作，全馆人员都在各自的岗位上，以高涨工作热情及吃</w:t>
      </w:r>
      <w:r w:rsidRPr="00FA5E28">
        <w:rPr>
          <w:rFonts w:ascii="宋体" w:hAnsi="宋体" w:hint="eastAsia"/>
          <w:sz w:val="28"/>
        </w:rPr>
        <w:lastRenderedPageBreak/>
        <w:t>苦耐劳精神，做好读者服务工作。</w:t>
      </w:r>
    </w:p>
    <w:p w:rsidR="00FA5E28" w:rsidRPr="00FA5E28" w:rsidRDefault="00FA5E28" w:rsidP="00FA5E28">
      <w:pPr>
        <w:spacing w:line="360" w:lineRule="auto"/>
        <w:ind w:firstLineChars="200" w:firstLine="562"/>
        <w:rPr>
          <w:rFonts w:ascii="宋体" w:hAnsi="宋体"/>
          <w:b/>
          <w:sz w:val="28"/>
        </w:rPr>
      </w:pPr>
      <w:r w:rsidRPr="00FA5E28">
        <w:rPr>
          <w:rFonts w:ascii="宋体" w:hAnsi="宋体" w:hint="eastAsia"/>
          <w:b/>
          <w:sz w:val="28"/>
        </w:rPr>
        <w:t>二、优化管理软环境</w:t>
      </w:r>
    </w:p>
    <w:p w:rsidR="00FA5E28" w:rsidRPr="00FA5E28" w:rsidRDefault="00FA5E28" w:rsidP="00FA5E28">
      <w:pPr>
        <w:spacing w:line="360" w:lineRule="auto"/>
        <w:ind w:firstLineChars="200" w:firstLine="560"/>
        <w:rPr>
          <w:rFonts w:ascii="宋体" w:hAnsi="宋体"/>
          <w:sz w:val="28"/>
        </w:rPr>
      </w:pPr>
      <w:r w:rsidRPr="00FA5E28">
        <w:rPr>
          <w:rFonts w:ascii="宋体" w:hAnsi="宋体" w:hint="eastAsia"/>
          <w:sz w:val="28"/>
        </w:rPr>
        <w:t>在图书馆硬环境建设取得了极大改观的基础上，我馆及时调整建设思路，把工作重点从硬环境建设转移到软环境建设，明确发展目标，健全各项制度，优化管理软环境。</w:t>
      </w:r>
    </w:p>
    <w:p w:rsidR="00FA5E28" w:rsidRPr="00FA5E28" w:rsidRDefault="00FA5E28" w:rsidP="00FA5E28">
      <w:pPr>
        <w:spacing w:line="360" w:lineRule="auto"/>
        <w:ind w:firstLineChars="200" w:firstLine="560"/>
        <w:rPr>
          <w:rFonts w:ascii="宋体" w:hAnsi="宋体"/>
          <w:sz w:val="28"/>
        </w:rPr>
      </w:pPr>
      <w:r w:rsidRPr="00FA5E28">
        <w:rPr>
          <w:rFonts w:ascii="宋体" w:hAnsi="宋体" w:hint="eastAsia"/>
          <w:sz w:val="28"/>
        </w:rPr>
        <w:t>1．遵循馆章制度，明确工作目标。我馆人员认真遵循《图书馆岗位职责和业务工作细则》、《图书馆三年发展规划》、《图书馆2016年工作计划》等一系列制度计划，并以此来规范服务行为，减少工作盲点，做到“人人有责任，事事有程序，科学化、现代化管理”的工作标准。</w:t>
      </w:r>
    </w:p>
    <w:p w:rsidR="00FA5E28" w:rsidRPr="00FA5E28" w:rsidRDefault="00FA5E28" w:rsidP="00FA5E28">
      <w:pPr>
        <w:spacing w:line="360" w:lineRule="auto"/>
        <w:ind w:firstLineChars="200" w:firstLine="560"/>
        <w:rPr>
          <w:rFonts w:ascii="宋体" w:hAnsi="宋体"/>
          <w:sz w:val="28"/>
        </w:rPr>
      </w:pPr>
      <w:r w:rsidRPr="00FA5E28">
        <w:rPr>
          <w:rFonts w:ascii="宋体" w:hAnsi="宋体" w:hint="eastAsia"/>
          <w:sz w:val="28"/>
        </w:rPr>
        <w:t>2．充分借助计算机技术和图书馆管理软件来提升图书馆各项业务工作管理。目前，我馆已全面实现图书采编、流通、检索自动化管理，图书馆的各项内务统计都已实现电脑操作、有序化管理。我馆建立馆藏书目数据库已有三年，数据库数据已达34884条，即有60086册图书，为了确保数据库数据安全与规范，我们采取必要措施，对数据库进行经常性的、制度性的维护，同时做好1台服务器、6台工作机、5台公共查询检索机、79台师生用电脑的维护保养工作。除此之外，我馆利用完备的现代化设施和信息技术手段，为师生提供课题研究资料检索及复印、刻录等服务，并坚持每月更新图书馆网页，建立信息服务平台，实现资料服务及信息发布的网络化。</w:t>
      </w:r>
    </w:p>
    <w:p w:rsidR="00FA5E28" w:rsidRPr="00FA5E28" w:rsidRDefault="00FA5E28" w:rsidP="00FA5E28">
      <w:pPr>
        <w:spacing w:line="360" w:lineRule="auto"/>
        <w:ind w:firstLineChars="200" w:firstLine="562"/>
        <w:rPr>
          <w:rFonts w:ascii="宋体" w:hAnsi="宋体"/>
          <w:b/>
          <w:sz w:val="28"/>
        </w:rPr>
      </w:pPr>
      <w:r w:rsidRPr="00FA5E28">
        <w:rPr>
          <w:rFonts w:ascii="宋体" w:hAnsi="宋体" w:hint="eastAsia"/>
          <w:b/>
          <w:sz w:val="28"/>
        </w:rPr>
        <w:t>三、拓展图书馆功能</w:t>
      </w:r>
    </w:p>
    <w:p w:rsidR="00FA5E28" w:rsidRPr="00FA5E28" w:rsidRDefault="00FA5E28" w:rsidP="00FA5E28">
      <w:pPr>
        <w:spacing w:line="360" w:lineRule="auto"/>
        <w:ind w:firstLineChars="200" w:firstLine="560"/>
        <w:rPr>
          <w:rFonts w:ascii="宋体" w:hAnsi="宋体"/>
          <w:sz w:val="28"/>
        </w:rPr>
      </w:pPr>
      <w:r w:rsidRPr="00FA5E28">
        <w:rPr>
          <w:rFonts w:ascii="宋体" w:hAnsi="宋体" w:hint="eastAsia"/>
          <w:sz w:val="28"/>
        </w:rPr>
        <w:t>从传统的借还服务到教育和信息导航的功能转化，是当前教育形</w:t>
      </w:r>
      <w:r w:rsidRPr="00FA5E28">
        <w:rPr>
          <w:rFonts w:ascii="宋体" w:hAnsi="宋体" w:hint="eastAsia"/>
          <w:sz w:val="28"/>
        </w:rPr>
        <w:lastRenderedPageBreak/>
        <w:t>式下对学校图书馆工作的全新要，基于这一要求，我馆努力探索工作新路子，不断拓展图书馆的各项教育功能。</w:t>
      </w:r>
    </w:p>
    <w:p w:rsidR="00FA5E28" w:rsidRPr="00FA5E28" w:rsidRDefault="00FA5E28" w:rsidP="00FA5E28">
      <w:pPr>
        <w:spacing w:line="360" w:lineRule="auto"/>
        <w:ind w:firstLineChars="200" w:firstLine="560"/>
        <w:rPr>
          <w:rFonts w:ascii="宋体" w:hAnsi="宋体"/>
          <w:sz w:val="28"/>
        </w:rPr>
      </w:pPr>
      <w:r w:rsidRPr="00FA5E28">
        <w:rPr>
          <w:rFonts w:ascii="宋体" w:hAnsi="宋体" w:hint="eastAsia"/>
          <w:sz w:val="28"/>
        </w:rPr>
        <w:t>1．</w:t>
      </w:r>
      <w:r>
        <w:rPr>
          <w:rFonts w:ascii="宋体" w:hAnsi="宋体" w:hint="eastAsia"/>
          <w:sz w:val="28"/>
        </w:rPr>
        <w:t xml:space="preserve"> </w:t>
      </w:r>
      <w:r w:rsidRPr="00FA5E28">
        <w:rPr>
          <w:rFonts w:ascii="宋体" w:hAnsi="宋体" w:hint="eastAsia"/>
          <w:sz w:val="28"/>
        </w:rPr>
        <w:t>开展利用图书馆教育。对高一全体学生进行入馆教育；组织学生图管员，开展图书情报知识、怎样利用图书馆资源及读者借阅制度等培训；参与学生图书资源利用研究型课题研究；开设网络资源信息检索拓展性课程。通过一系列培训教育，吸引了更多学生走进图书馆、利用图书馆。</w:t>
      </w:r>
    </w:p>
    <w:p w:rsidR="00FA5E28" w:rsidRPr="00FA5E28" w:rsidRDefault="00FA5E28" w:rsidP="00FA5E28">
      <w:pPr>
        <w:spacing w:line="360" w:lineRule="auto"/>
        <w:ind w:firstLineChars="200" w:firstLine="560"/>
        <w:rPr>
          <w:rFonts w:ascii="宋体" w:hAnsi="宋体"/>
          <w:sz w:val="28"/>
        </w:rPr>
      </w:pPr>
      <w:r w:rsidRPr="00FA5E28">
        <w:rPr>
          <w:rFonts w:ascii="宋体" w:hAnsi="宋体" w:hint="eastAsia"/>
          <w:sz w:val="28"/>
        </w:rPr>
        <w:t>2．开展丰富多彩的读书活动。今年馆办读书活动4次，主题是：《传统阅读与电子阅读比较》读书讲座、《我与学校图书馆》征文交流、《博览群书》知识竞赛、《读书笔记》展示，累计参与学生达313人。组织学生参加区中小学文学社团刊物比赛，我校xx2016年5月号刊获得区高中组一等奖。组织学生参加上海市中小学生网上读书活动，如《纪念抗日战争胜利60周年》、《让精神世界更美好》读书征文及《电脑作品》制作，参加学生30人，其中1人获得二等奖，7人获得三等奖，我馆荣获学校优秀组织奖。</w:t>
      </w:r>
    </w:p>
    <w:p w:rsidR="00FA5E28" w:rsidRPr="00FA5E28" w:rsidRDefault="00FA5E28" w:rsidP="00FA5E28">
      <w:pPr>
        <w:spacing w:line="360" w:lineRule="auto"/>
        <w:ind w:firstLineChars="200" w:firstLine="560"/>
        <w:rPr>
          <w:rFonts w:ascii="宋体" w:hAnsi="宋体"/>
          <w:sz w:val="28"/>
        </w:rPr>
      </w:pPr>
      <w:r w:rsidRPr="00FA5E28">
        <w:rPr>
          <w:rFonts w:ascii="宋体" w:hAnsi="宋体" w:hint="eastAsia"/>
          <w:sz w:val="28"/>
        </w:rPr>
        <w:t>3．</w:t>
      </w:r>
      <w:r>
        <w:rPr>
          <w:rFonts w:ascii="宋体" w:hAnsi="宋体" w:hint="eastAsia"/>
          <w:sz w:val="28"/>
        </w:rPr>
        <w:t xml:space="preserve"> </w:t>
      </w:r>
      <w:r w:rsidRPr="00FA5E28">
        <w:rPr>
          <w:rFonts w:ascii="宋体" w:hAnsi="宋体" w:hint="eastAsia"/>
          <w:sz w:val="28"/>
        </w:rPr>
        <w:t>开展图书馆宣传。开展对400名各年级的学生进行课外阅读调查，了解学生阅读需求，定期向学生推荐新书和优秀书。每月通过本馆网页、《图书苑》小报及新书专架，向学生报道图书馆动态，发布新书通报，发布好书借阅排行榜，开展图书评论及阅读交流。</w:t>
      </w:r>
    </w:p>
    <w:p w:rsidR="00FA5E28" w:rsidRPr="00FA5E28" w:rsidRDefault="00FA5E28" w:rsidP="00FA5E28">
      <w:pPr>
        <w:spacing w:line="360" w:lineRule="auto"/>
        <w:ind w:firstLineChars="200" w:firstLine="560"/>
        <w:rPr>
          <w:rFonts w:ascii="宋体" w:hAnsi="宋体"/>
          <w:sz w:val="28"/>
        </w:rPr>
      </w:pPr>
      <w:r w:rsidRPr="00FA5E28">
        <w:rPr>
          <w:rFonts w:ascii="宋体" w:hAnsi="宋体" w:hint="eastAsia"/>
          <w:sz w:val="28"/>
        </w:rPr>
        <w:t>4．</w:t>
      </w:r>
      <w:r>
        <w:rPr>
          <w:rFonts w:ascii="宋体" w:hAnsi="宋体" w:hint="eastAsia"/>
          <w:sz w:val="28"/>
        </w:rPr>
        <w:t xml:space="preserve"> </w:t>
      </w:r>
      <w:r w:rsidRPr="00FA5E28">
        <w:rPr>
          <w:rFonts w:ascii="宋体" w:hAnsi="宋体" w:hint="eastAsia"/>
          <w:sz w:val="28"/>
        </w:rPr>
        <w:t>开展教育情报服务。坚持每年编制各学科教育期刊题录及有关教育文摘，开展教师课题研究或教学用资料检索服务，为学校《城郊新建寄宿制高中“和谐发展“的教育资源优化的实践研究》分课题</w:t>
      </w:r>
      <w:r w:rsidRPr="00FA5E28">
        <w:rPr>
          <w:rFonts w:ascii="宋体" w:hAnsi="宋体" w:hint="eastAsia"/>
          <w:sz w:val="28"/>
        </w:rPr>
        <w:lastRenderedPageBreak/>
        <w:t>及子课题提供有关资料检索服务。</w:t>
      </w:r>
    </w:p>
    <w:p w:rsidR="00FA5E28" w:rsidRPr="00FA5E28" w:rsidRDefault="00FA5E28" w:rsidP="00FA5E28">
      <w:pPr>
        <w:spacing w:line="360" w:lineRule="auto"/>
        <w:ind w:firstLineChars="200" w:firstLine="562"/>
        <w:rPr>
          <w:rFonts w:ascii="宋体" w:hAnsi="宋体"/>
          <w:b/>
          <w:sz w:val="28"/>
        </w:rPr>
      </w:pPr>
      <w:r w:rsidRPr="00FA5E28">
        <w:rPr>
          <w:rFonts w:ascii="宋体" w:hAnsi="宋体" w:hint="eastAsia"/>
          <w:b/>
          <w:sz w:val="28"/>
        </w:rPr>
        <w:t>四、提升馆员素质</w:t>
      </w:r>
    </w:p>
    <w:p w:rsidR="00FA5E28" w:rsidRPr="00FA5E28" w:rsidRDefault="00FA5E28" w:rsidP="00FA5E28">
      <w:pPr>
        <w:spacing w:line="360" w:lineRule="auto"/>
        <w:ind w:firstLineChars="200" w:firstLine="560"/>
        <w:rPr>
          <w:rFonts w:ascii="宋体" w:hAnsi="宋体"/>
          <w:sz w:val="28"/>
        </w:rPr>
      </w:pPr>
      <w:r w:rsidRPr="00FA5E28">
        <w:rPr>
          <w:rFonts w:ascii="宋体" w:hAnsi="宋体" w:hint="eastAsia"/>
          <w:sz w:val="28"/>
        </w:rPr>
        <w:t>为了更好地适应图书馆现代化管理的岗位职责要求，学校引进了两位图书信息管理本科专业人员，充实了图书馆的技术力量，同时也激发了全馆人员学习业务的积极性。</w:t>
      </w:r>
    </w:p>
    <w:p w:rsidR="00FA5E28" w:rsidRPr="00FA5E28" w:rsidRDefault="00FA5E28" w:rsidP="00FA5E28">
      <w:pPr>
        <w:spacing w:line="360" w:lineRule="auto"/>
        <w:ind w:firstLineChars="200" w:firstLine="560"/>
        <w:rPr>
          <w:rFonts w:ascii="宋体" w:hAnsi="宋体"/>
          <w:sz w:val="28"/>
        </w:rPr>
      </w:pPr>
      <w:r w:rsidRPr="00FA5E28">
        <w:rPr>
          <w:rFonts w:ascii="宋体" w:hAnsi="宋体" w:hint="eastAsia"/>
          <w:sz w:val="28"/>
        </w:rPr>
        <w:t>1．加强业务学习。不少馆员利用业余时间，积极进行图书情报知识、计算机应用知识、图书馆自动化管理系统应用的学习。今年，我馆人员参加各类学习有：《新课程背景下中小学图书馆的现代化建设》讲座、《中小学图书馆人员图情知识》上岗培训、《图书馆学基础、信息组织及检索、信息资源分类与编目》职称培训、《学科资源库建设》培训，全年参加培训有5人次，累计培训时数达245学时。</w:t>
      </w:r>
    </w:p>
    <w:p w:rsidR="00FA5E28" w:rsidRPr="00FA5E28" w:rsidRDefault="00FA5E28" w:rsidP="00FA5E28">
      <w:pPr>
        <w:spacing w:line="360" w:lineRule="auto"/>
        <w:ind w:firstLineChars="200" w:firstLine="560"/>
        <w:rPr>
          <w:rFonts w:ascii="宋体" w:hAnsi="宋体"/>
          <w:sz w:val="28"/>
        </w:rPr>
      </w:pPr>
      <w:r w:rsidRPr="00FA5E28">
        <w:rPr>
          <w:rFonts w:ascii="宋体" w:hAnsi="宋体" w:hint="eastAsia"/>
          <w:sz w:val="28"/>
        </w:rPr>
        <w:t>2．重视工作研究。积极参加市、区图工委组织的各项工作研讨活动，开展图书馆工作交流及研究。以学校发展为契机，积极思考图书馆现代化管理建设，开展课题研究，通过工作研究来促进馆员学习业务、提高业务，从而改进图书馆工作，提升馆员素质。今年，我们针对图书馆现状，开展如何加强学生课外阅读引导以及如何完善图书馆的功能，为师生服务、为课改服务、为教科研服务两个方面工作研究，2名馆员撰写的论文《浅析中学阅读指导》、《浅谈新课程背景下中学图书馆功能的完善》参加区中小学图书馆论文评选，并作为我区优秀论文选送上海市中小学图书馆工作研究论文评选。</w:t>
      </w:r>
    </w:p>
    <w:p w:rsidR="00FA5E28" w:rsidRPr="00FA5E28" w:rsidRDefault="00FA5E28" w:rsidP="00FA5E28">
      <w:pPr>
        <w:spacing w:line="360" w:lineRule="auto"/>
        <w:ind w:firstLineChars="200" w:firstLine="560"/>
        <w:rPr>
          <w:rFonts w:ascii="宋体" w:hAnsi="宋体"/>
          <w:sz w:val="28"/>
        </w:rPr>
      </w:pPr>
      <w:r w:rsidRPr="00FA5E28">
        <w:rPr>
          <w:rFonts w:ascii="宋体" w:hAnsi="宋体" w:hint="eastAsia"/>
          <w:sz w:val="28"/>
        </w:rPr>
        <w:t>回顾一年的工作，在取得成绩的同时，我们也找到了工作中的不足和问题，主要反映于电子资源建设及电子阅览室管理服务有待进一</w:t>
      </w:r>
      <w:r w:rsidRPr="00FA5E28">
        <w:rPr>
          <w:rFonts w:ascii="宋体" w:hAnsi="宋体" w:hint="eastAsia"/>
          <w:sz w:val="28"/>
        </w:rPr>
        <w:lastRenderedPageBreak/>
        <w:t>步探索，教师资料室管理服务应充分体现教育科研信息导航的功能发挥。展望新的一年，我们将继续努力，力争各项工作更上一个新台阶</w:t>
      </w:r>
      <w:r>
        <w:rPr>
          <w:rFonts w:ascii="宋体" w:hAnsi="宋体" w:hint="eastAsia"/>
          <w:sz w:val="28"/>
        </w:rPr>
        <w:t>。</w:t>
      </w:r>
    </w:p>
    <w:p w:rsidR="00463F80" w:rsidRPr="00FA5E28" w:rsidRDefault="00FA5E28">
      <w:pPr>
        <w:widowControl/>
        <w:jc w:val="left"/>
        <w:rPr>
          <w:noProof/>
        </w:rPr>
      </w:pPr>
      <w:r>
        <w:rPr>
          <w:noProof/>
        </w:rPr>
        <w:drawing>
          <wp:anchor distT="0" distB="0" distL="114300" distR="114300" simplePos="0" relativeHeight="251671552" behindDoc="0" locked="0" layoutInCell="1" allowOverlap="1">
            <wp:simplePos x="0" y="0"/>
            <wp:positionH relativeFrom="margin">
              <wp:align>center</wp:align>
            </wp:positionH>
            <wp:positionV relativeFrom="paragraph">
              <wp:posOffset>6694170</wp:posOffset>
            </wp:positionV>
            <wp:extent cx="5274310" cy="1357589"/>
            <wp:effectExtent l="0" t="0" r="0" b="0"/>
            <wp:wrapNone/>
            <wp:docPr id="6" name="图片 6" descr="C:\Users\Administrator\AppData\Local\Microsoft\Windows\INetCacheContent.Word\壹品.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AppData\Local\Microsoft\Windows\INetCacheContent.Word\壹品.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4310" cy="1357589"/>
                    </a:xfrm>
                    <a:prstGeom prst="rect">
                      <a:avLst/>
                    </a:prstGeom>
                    <a:noFill/>
                    <a:ln>
                      <a:noFill/>
                    </a:ln>
                  </pic:spPr>
                </pic:pic>
              </a:graphicData>
            </a:graphic>
          </wp:anchor>
        </w:drawing>
      </w:r>
    </w:p>
    <w:sectPr w:rsidR="00463F80" w:rsidRPr="00FA5E28" w:rsidSect="00463F80">
      <w:pgSz w:w="11906" w:h="16838"/>
      <w:pgMar w:top="1440" w:right="1800" w:bottom="1440" w:left="1800" w:header="851" w:footer="992" w:gutter="0"/>
      <w:pgNumType w:start="0"/>
      <w:cols w:space="425"/>
      <w:titlePg/>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楷体">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3"/>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391A"/>
    <w:rsid w:val="00014B1E"/>
    <w:rsid w:val="001821B7"/>
    <w:rsid w:val="001A4318"/>
    <w:rsid w:val="00463F80"/>
    <w:rsid w:val="00504150"/>
    <w:rsid w:val="006256F0"/>
    <w:rsid w:val="00B6240C"/>
    <w:rsid w:val="00C5391A"/>
    <w:rsid w:val="00C666C7"/>
    <w:rsid w:val="00FA5E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D94BD6"/>
  <w15:chartTrackingRefBased/>
  <w15:docId w15:val="{F232DD35-A333-4625-A22B-D5A4A44D25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FA5E28"/>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463F80"/>
    <w:rPr>
      <w:kern w:val="0"/>
      <w:sz w:val="22"/>
    </w:rPr>
  </w:style>
  <w:style w:type="character" w:customStyle="1" w:styleId="a4">
    <w:name w:val="无间隔 字符"/>
    <w:basedOn w:val="a0"/>
    <w:link w:val="a3"/>
    <w:uiPriority w:val="1"/>
    <w:rsid w:val="00463F80"/>
    <w:rPr>
      <w:kern w:val="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webSettings" Target="webSettings.xml"/><Relationship Id="rId7" Type="http://schemas.microsoft.com/office/2007/relationships/hdphoto" Target="media/hdphoto1.wdp"/><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363</Words>
  <Characters>2071</Characters>
  <Application>Microsoft Office Word</Application>
  <DocSecurity>0</DocSecurity>
  <Lines>17</Lines>
  <Paragraphs>4</Paragraphs>
  <ScaleCrop>false</ScaleCrop>
  <Company/>
  <LinksUpToDate>false</LinksUpToDate>
  <CharactersWithSpaces>2430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2016年工作总</dc:title>
  <dc:subject/>
  <dc:creator>沿途旅客</dc:creator>
  <cp:keywords/>
  <dc:description/>
  <cp:lastModifiedBy>沿途旅客</cp:lastModifiedBy>
  <cp:revision>7</cp:revision>
  <cp:lastPrinted>2017-11-24T08:30:00Z</cp:lastPrinted>
  <dcterms:created xsi:type="dcterms:W3CDTF">2016-12-07T09:35:00Z</dcterms:created>
  <dcterms:modified xsi:type="dcterms:W3CDTF">2017-11-24T08:30:00Z</dcterms:modified>
</cp:coreProperties>
</file>