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lang w:val="en-US" w:eastAsia="zh-CN"/>
        </w:rPr>
        <w:t>XXX</w:t>
      </w:r>
      <w:r>
        <w:rPr>
          <w:rFonts w:hint="eastAsia" w:asciiTheme="majorEastAsia" w:hAnsiTheme="majorEastAsia" w:eastAsiaTheme="majorEastAsia"/>
          <w:b/>
          <w:sz w:val="44"/>
          <w:szCs w:val="44"/>
        </w:rPr>
        <w:t>市20</w:t>
      </w:r>
      <w:r>
        <w:rPr>
          <w:rFonts w:hint="eastAsia" w:asciiTheme="majorEastAsia" w:hAnsiTheme="majorEastAsia" w:eastAsiaTheme="majorEastAsia"/>
          <w:b/>
          <w:sz w:val="44"/>
          <w:szCs w:val="44"/>
          <w:lang w:val="en-US" w:eastAsia="zh-CN"/>
        </w:rPr>
        <w:t>XX</w:t>
      </w:r>
      <w:r>
        <w:rPr>
          <w:rFonts w:hint="eastAsia" w:asciiTheme="majorEastAsia" w:hAnsiTheme="majorEastAsia" w:eastAsiaTheme="majorEastAsia"/>
          <w:b/>
          <w:sz w:val="44"/>
          <w:szCs w:val="44"/>
        </w:rPr>
        <w:t>年科技特派员工作总结</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我市科技特派员创业活动经过多年的实施，已初步形成了政府推动、部门配合、科技特派员充分发挥作用、广大农民群众热烈拥护的良好局面。科学技术与农民群众脱贫致富的意识亲密地融合，科技成果在农民群众脱贫致富的实践中有效地转化，促进了农业增效和农民增收，为全市广大农村全面建设小康社会起到了积极的推动作用。现将20</w:t>
      </w:r>
      <w:r>
        <w:rPr>
          <w:rFonts w:hint="eastAsia" w:asciiTheme="majorEastAsia" w:hAnsiTheme="majorEastAsia" w:eastAsiaTheme="majorEastAsia"/>
          <w:sz w:val="32"/>
          <w:szCs w:val="32"/>
          <w:lang w:val="en-US" w:eastAsia="zh-CN"/>
        </w:rPr>
        <w:t>XX</w:t>
      </w:r>
      <w:r>
        <w:rPr>
          <w:rFonts w:hint="eastAsia" w:asciiTheme="majorEastAsia" w:hAnsiTheme="majorEastAsia" w:eastAsiaTheme="majorEastAsia"/>
          <w:sz w:val="32"/>
          <w:szCs w:val="32"/>
        </w:rPr>
        <w:t>年的工作情况总结如下：</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一、基本情况</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我市现有各专业科技特派员87人，其中科研院所人员5人，农机推广人员7人，农学、畜牧等其他专业人员65人，企业及合作组织5人，大学生3人，乡土人才2人。科技特派员中属于无偿服务的有77人，创办领办企业的5人，创办合作社或专业协会的5人。全市现有科技特派员培训机构6个，其中当年新建2个，多年培训科技特派员50人。在市农业局和农广校建有2个科技特派员服务站和2个信息服务平台，在吉乐镇、山城镇等8个乡镇建设了科技特派员创业基地。</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二、工作成效</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我市不断探索科技特派员服务方式，创新服务模式，完善服务机制，积极鼓励科技特派员到基层创新创业，开展科技试验示范、技术咨询、技术培训等技术服务，有效地促进了农业科技成果转化。一年来,科技特派员工作成效显著，有力地促进了科技与经济有效结合，加快了农业产业结构调整和优势特色产业发展。我们采取实地考察学习、专家巡讲和现场指导等方式，开展各类培训班300余场,培训种养业技术骨干400多人,培训农民8200多人次，发放科技资料5500多份。推广种、养、加各种新技术88项，其中长白鹅规范养殖技术推广、黑木耳栽培与加工技术示范推广等技术的推广应用，产生了很好的带动作用和规模效益。还引进了种、养殖业新品种57个，起到了积极的技术引领作用。</w:t>
      </w:r>
    </w:p>
    <w:p>
      <w:pPr>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一年来,全市的科技特派员服务农民2560户，其中实现增收农民2300户，组建经济合作组织5个，组建专业技术协会5个，拥有会员785人，安置劳动力就业350人。实施科技开发项目98项，项目总投资3568万元，实现年利润498万元，创办企业12家，其中市级以上龙头企业2家，得到银行贷款560万元，为农村经济发展注入了新活力。</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二、主要做法</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1、加强领导，健全体制。为保证科技特派员工作顺利进行，科技局负责对全市科技特派员的宏观指导、组织协调、政策制定及其他有关重要事宜，不定期到项目对接单位对特派员工作进行检查督促，把平时检查结果作为年终考核成绩的重要依据。</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2、政策先导，营造良好的工作环境。为了鼓励优秀科技人才到基层建功立业，我市出台了相关的优惠政策，尽可能为科技特派员创造良好的工作环境。各单位根据实际情况给予科技特派员一定的下乡生活补助费及交通差旅费；科技特派员在下派期间原有职务和一切福利待遇不变；并广泛宣传，明确科技特派员在下派期间创业收入的合法性。这些优惠政策的落实，调动了科技人员工作热情和积极性，从而保证了科技特派员派得出、留得住。</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3、选人员抓队伍。选派好科技特派员，是开展科技特派员工作的首要环节，也是关键环节，它直接影响工作开展的效果。在开展特派员工作时对专业技术人员，寻找科农的结合点，实行双向选择。首先根据我市粮食、畜牧、林果等发展的实际需要，选择一批具有较高素质、有实践经验的专业技术人员作为下派人选，然后让他们与农业企业、专业大户直接见面，实行双向选择。</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三、今后工作打算</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t xml:space="preserve">    我们将继续为科技特派员营造良好的工作环境和氛围，加强科技特派员的队伍建设，继续采取带出去请进来的科技培训方式，深入到田间地头进行各种类型的科技培训，把好的工作经验继续推广，真正把科技特派员工作做好做扎实。</w:t>
      </w:r>
    </w:p>
    <w:p>
      <w:pPr>
        <w:jc w:val="righ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二〇</w:t>
      </w:r>
      <w:r>
        <w:rPr>
          <w:rFonts w:hint="eastAsia" w:asciiTheme="majorEastAsia" w:hAnsiTheme="majorEastAsia" w:eastAsiaTheme="majorEastAsia"/>
          <w:sz w:val="32"/>
          <w:szCs w:val="32"/>
          <w:lang w:val="en-US" w:eastAsia="zh-CN"/>
        </w:rPr>
        <w:t>XX</w:t>
      </w:r>
      <w:r>
        <w:rPr>
          <w:rFonts w:hint="eastAsia" w:asciiTheme="majorEastAsia" w:hAnsiTheme="majorEastAsia" w:eastAsiaTheme="majorEastAsia"/>
          <w:sz w:val="32"/>
          <w:szCs w:val="32"/>
        </w:rPr>
        <w:t>年</w:t>
      </w:r>
      <w:r>
        <w:rPr>
          <w:rFonts w:hint="eastAsia" w:asciiTheme="majorEastAsia" w:hAnsiTheme="majorEastAsia" w:eastAsiaTheme="majorEastAsia"/>
          <w:sz w:val="32"/>
          <w:szCs w:val="32"/>
          <w:lang w:val="en-US" w:eastAsia="zh-CN"/>
        </w:rPr>
        <w:t>XX</w:t>
      </w:r>
      <w:r>
        <w:rPr>
          <w:rFonts w:hint="eastAsia" w:asciiTheme="majorEastAsia" w:hAnsiTheme="majorEastAsia" w:eastAsiaTheme="majorEastAsia"/>
          <w:sz w:val="32"/>
          <w:szCs w:val="32"/>
        </w:rPr>
        <w:t>月</w:t>
      </w:r>
      <w:r>
        <w:rPr>
          <w:rFonts w:hint="eastAsia" w:asciiTheme="majorEastAsia" w:hAnsiTheme="majorEastAsia" w:eastAsiaTheme="majorEastAsia"/>
          <w:sz w:val="32"/>
          <w:szCs w:val="32"/>
          <w:lang w:val="en-US" w:eastAsia="zh-CN"/>
        </w:rPr>
        <w:t>XX</w:t>
      </w:r>
      <w:bookmarkStart w:id="0" w:name="_GoBack"/>
      <w:bookmarkEnd w:id="0"/>
      <w:r>
        <w:rPr>
          <w:rFonts w:hint="eastAsia" w:asciiTheme="majorEastAsia" w:hAnsiTheme="majorEastAsia" w:eastAsiaTheme="majorEastAsia"/>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2570"/>
    <w:rsid w:val="0015320A"/>
    <w:rsid w:val="00163EE3"/>
    <w:rsid w:val="00287606"/>
    <w:rsid w:val="00743E9A"/>
    <w:rsid w:val="00B51D48"/>
    <w:rsid w:val="00C8418E"/>
    <w:rsid w:val="00D62570"/>
    <w:rsid w:val="00F55611"/>
    <w:rsid w:val="2A8C6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231</Words>
  <Characters>1318</Characters>
  <Lines>10</Lines>
  <Paragraphs>3</Paragraphs>
  <TotalTime>0</TotalTime>
  <ScaleCrop>false</ScaleCrop>
  <LinksUpToDate>false</LinksUpToDate>
  <CharactersWithSpaces>1546</CharactersWithSpaces>
  <Application>WPS Office_10.1.0.6877_F1E327BC-269C-435d-A152-05C5408002CA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2016-03-28T00:13:00Z</dcterms:created>
  <dc:creator>zw</dc:creator>
  <cp:lastModifiedBy>Administrator</cp:lastModifiedBy>
  <dcterms:modified xsi:type="dcterms:W3CDTF">2017-11-23T07:30:31Z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