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Poppins" w:cs="Poppins" w:eastAsia="Poppins" w:hAnsi="Poppins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Poppins" w:cs="Poppins" w:eastAsia="Poppins" w:hAnsi="Poppins"/>
          <w:b w:val="1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b w:val="1"/>
          <w:sz w:val="32"/>
          <w:szCs w:val="32"/>
          <w:rtl w:val="0"/>
        </w:rPr>
        <w:t xml:space="preserve">Collection Kit Assembly Instructions </w:t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Before creating kits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ind w:left="720" w:hanging="36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Clean all work surfaces with bleach (clorox wipes, etc.) and ethanol/isopropyl alcohol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  <w:rPr>
          <w:rFonts w:ascii="Roboto" w:cs="Roboto" w:eastAsia="Roboto" w:hAnsi="Roboto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Wash hands thoroughly</w:t>
      </w:r>
    </w:p>
    <w:p w:rsidR="00000000" w:rsidDel="00000000" w:rsidP="00000000" w:rsidRDefault="00000000" w:rsidRPr="00000000" w14:paraId="00000007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While creating kits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ind w:left="720" w:hanging="36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Wear a mask (N95 ideal)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ind w:left="720" w:hanging="36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Wear gloves (make sure not to touch gloves’s fingers with bare hands)</w:t>
      </w:r>
    </w:p>
    <w:p w:rsidR="00000000" w:rsidDel="00000000" w:rsidP="00000000" w:rsidRDefault="00000000" w:rsidRPr="00000000" w14:paraId="0000000B">
      <w:pPr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Kit contents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1 slider top bag with the following inside: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ind w:left="1440" w:hanging="360"/>
        <w:rPr>
          <w:rFonts w:ascii="Roboto" w:cs="Roboto" w:eastAsia="Roboto" w:hAnsi="Roboto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4 tubes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ind w:left="1440" w:hanging="360"/>
        <w:rPr>
          <w:rFonts w:ascii="Roboto" w:cs="Roboto" w:eastAsia="Roboto" w:hAnsi="Roboto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16 swabs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ind w:left="1440" w:hanging="360"/>
        <w:rPr>
          <w:rFonts w:ascii="Roboto" w:cs="Roboto" w:eastAsia="Roboto" w:hAnsi="Roboto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4 bio-bags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ind w:left="1440" w:hanging="360"/>
        <w:rPr>
          <w:rFonts w:ascii="Roboto" w:cs="Roboto" w:eastAsia="Roboto" w:hAnsi="Roboto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Instruction pamphlet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ind w:left="1440" w:hanging="360"/>
        <w:rPr>
          <w:rFonts w:ascii="Roboto" w:cs="Roboto" w:eastAsia="Roboto" w:hAnsi="Roboto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Sticker labels with family names</w:t>
      </w:r>
    </w:p>
    <w:p w:rsidR="00000000" w:rsidDel="00000000" w:rsidP="00000000" w:rsidRDefault="00000000" w:rsidRPr="00000000" w14:paraId="00000013">
      <w:pPr>
        <w:numPr>
          <w:ilvl w:val="2"/>
          <w:numId w:val="1"/>
        </w:numPr>
        <w:ind w:left="2160" w:hanging="360"/>
        <w:rPr>
          <w:rFonts w:ascii="Roboto" w:cs="Roboto" w:eastAsia="Roboto" w:hAnsi="Roboto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Place 1 sticker on outside of slider top bag</w:t>
      </w:r>
    </w:p>
    <w:p w:rsidR="00000000" w:rsidDel="00000000" w:rsidP="00000000" w:rsidRDefault="00000000" w:rsidRPr="00000000" w14:paraId="00000014">
      <w:pPr>
        <w:numPr>
          <w:ilvl w:val="2"/>
          <w:numId w:val="1"/>
        </w:numPr>
        <w:ind w:left="2160" w:hanging="360"/>
        <w:rPr>
          <w:rFonts w:ascii="Roboto" w:cs="Roboto" w:eastAsia="Roboto" w:hAnsi="Roboto"/>
          <w:sz w:val="24"/>
          <w:szCs w:val="24"/>
          <w:u w:val="no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Place the remaining stickers inside the bag facing out</w:t>
      </w:r>
    </w:p>
    <w:p w:rsidR="00000000" w:rsidDel="00000000" w:rsidP="00000000" w:rsidRDefault="00000000" w:rsidRPr="00000000" w14:paraId="00000015">
      <w:pPr>
        <w:ind w:left="0" w:firstLine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</w:rPr>
        <w:drawing>
          <wp:inline distB="114300" distT="114300" distL="114300" distR="114300">
            <wp:extent cx="2711053" cy="3614738"/>
            <wp:effectExtent b="0" l="0" r="0" t="0"/>
            <wp:docPr id="2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11053" cy="36147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Roboto" w:cs="Roboto" w:eastAsia="Roboto" w:hAnsi="Roboto"/>
          <w:rtl w:val="0"/>
        </w:rPr>
        <w:t xml:space="preserve">  </w:t>
        <w:tab/>
      </w:r>
      <w:r w:rsidDel="00000000" w:rsidR="00000000" w:rsidRPr="00000000">
        <w:rPr>
          <w:rFonts w:ascii="Roboto" w:cs="Roboto" w:eastAsia="Roboto" w:hAnsi="Roboto"/>
        </w:rPr>
        <w:drawing>
          <wp:inline distB="114300" distT="114300" distL="114300" distR="114300">
            <wp:extent cx="2707969" cy="3614738"/>
            <wp:effectExtent b="0" l="0" r="0" t="0"/>
            <wp:docPr id="3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07969" cy="36147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Roboto" w:cs="Roboto" w:eastAsia="Roboto" w:hAnsi="Roboto"/>
          <w:rtl w:val="0"/>
        </w:rPr>
        <w:t xml:space="preserve">                                               </w:t>
      </w:r>
      <w:r w:rsidDel="00000000" w:rsidR="00000000" w:rsidRPr="00000000">
        <w:rPr>
          <w:rtl w:val="0"/>
        </w:rPr>
      </w:r>
    </w:p>
    <w:sectPr>
      <w:headerReference r:id="rId8" w:type="default"/>
      <w:pgSz w:h="15840" w:w="12240" w:orient="portrait"/>
      <w:pgMar w:bottom="720" w:top="72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oppi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17">
    <w:pPr>
      <w:spacing w:line="240" w:lineRule="auto"/>
      <w:jc w:val="center"/>
      <w:rPr>
        <w:rFonts w:ascii="Poppins" w:cs="Poppins" w:eastAsia="Poppins" w:hAnsi="Poppins"/>
        <w:b w:val="1"/>
        <w:sz w:val="30"/>
        <w:szCs w:val="30"/>
      </w:rPr>
    </w:pPr>
    <w:r w:rsidDel="00000000" w:rsidR="00000000" w:rsidRPr="00000000">
      <w:rPr>
        <w:rFonts w:ascii="Poppins" w:cs="Poppins" w:eastAsia="Poppins" w:hAnsi="Poppins"/>
        <w:b w:val="1"/>
        <w:sz w:val="30"/>
        <w:szCs w:val="30"/>
      </w:rPr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5252655</wp:posOffset>
          </wp:positionH>
          <wp:positionV relativeFrom="page">
            <wp:posOffset>419100</wp:posOffset>
          </wp:positionV>
          <wp:extent cx="530104" cy="449241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30104" cy="44924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Poppins" w:cs="Poppins" w:eastAsia="Poppins" w:hAnsi="Poppins"/>
        <w:b w:val="1"/>
        <w:sz w:val="30"/>
        <w:szCs w:val="30"/>
        <w:rtl w:val="0"/>
      </w:rPr>
      <w:t xml:space="preserve">FloodLAMP Biotechnologies</w:t>
    </w:r>
  </w:p>
  <w:p w:rsidR="00000000" w:rsidDel="00000000" w:rsidP="00000000" w:rsidRDefault="00000000" w:rsidRPr="00000000" w14:paraId="00000018">
    <w:pPr>
      <w:spacing w:line="240" w:lineRule="auto"/>
      <w:jc w:val="center"/>
      <w:rPr/>
    </w:pPr>
    <w:r w:rsidDel="00000000" w:rsidR="00000000" w:rsidRPr="00000000">
      <w:rPr>
        <w:rFonts w:ascii="Poppins" w:cs="Poppins" w:eastAsia="Poppins" w:hAnsi="Poppins"/>
        <w:color w:val="666666"/>
        <w:sz w:val="20"/>
        <w:szCs w:val="20"/>
        <w:rtl w:val="0"/>
      </w:rPr>
      <w:t xml:space="preserve">Rapid molecular testing anywhere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3.jpg"/><Relationship Id="rId7" Type="http://schemas.openxmlformats.org/officeDocument/2006/relationships/image" Target="media/image2.jp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Poppins-regular.ttf"/><Relationship Id="rId6" Type="http://schemas.openxmlformats.org/officeDocument/2006/relationships/font" Target="fonts/Poppins-bold.ttf"/><Relationship Id="rId7" Type="http://schemas.openxmlformats.org/officeDocument/2006/relationships/font" Target="fonts/Poppins-italic.ttf"/><Relationship Id="rId8" Type="http://schemas.openxmlformats.org/officeDocument/2006/relationships/font" Target="fonts/Poppi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