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rPr>
                <w:sz w:val="76"/>
                <w:szCs w:val="76"/>
              </w:rPr>
            </w:pPr>
            <w:bookmarkStart w:colFirst="0" w:colLast="0" w:name="_htrbo3kjag7k" w:id="0"/>
            <w:bookmarkEnd w:id="0"/>
            <w:r w:rsidDel="00000000" w:rsidR="00000000" w:rsidRPr="00000000">
              <w:rPr>
                <w:sz w:val="76"/>
                <w:szCs w:val="76"/>
                <w:rtl w:val="0"/>
              </w:rPr>
              <w:t xml:space="preserve">FloodLAMP EasyPCR</w:t>
            </w:r>
            <w:r w:rsidDel="00000000" w:rsidR="00000000" w:rsidRPr="00000000">
              <w:rPr>
                <w:sz w:val="76"/>
                <w:szCs w:val="76"/>
                <w:vertAlign w:val="superscript"/>
                <w:rtl w:val="0"/>
              </w:rPr>
              <w:t xml:space="preserve">TM</w:t>
            </w:r>
            <w:r w:rsidDel="00000000" w:rsidR="00000000" w:rsidRPr="00000000">
              <w:rPr>
                <w:sz w:val="76"/>
                <w:szCs w:val="76"/>
                <w:rtl w:val="0"/>
              </w:rPr>
              <w:t xml:space="preserve"> </w:t>
            </w:r>
          </w:p>
          <w:p w:rsidR="00000000" w:rsidDel="00000000" w:rsidP="00000000" w:rsidRDefault="00000000" w:rsidRPr="00000000" w14:paraId="00000003">
            <w:pPr>
              <w:pStyle w:val="Title"/>
              <w:pageBreakBefore w:val="0"/>
              <w:rPr>
                <w:sz w:val="76"/>
                <w:szCs w:val="76"/>
              </w:rPr>
            </w:pPr>
            <w:bookmarkStart w:colFirst="0" w:colLast="0" w:name="_uvebg8cjt13m" w:id="1"/>
            <w:bookmarkEnd w:id="1"/>
            <w:r w:rsidDel="00000000" w:rsidR="00000000" w:rsidRPr="00000000">
              <w:rPr>
                <w:sz w:val="76"/>
                <w:szCs w:val="76"/>
                <w:rtl w:val="0"/>
              </w:rPr>
              <w:t xml:space="preserve">COVID-19 Test</w:t>
            </w:r>
            <w:r w:rsidDel="00000000" w:rsidR="00000000" w:rsidRPr="00000000">
              <w:rPr>
                <w:rtl w:val="0"/>
              </w:rPr>
            </w:r>
          </w:p>
          <w:p w:rsidR="00000000" w:rsidDel="00000000" w:rsidP="00000000" w:rsidRDefault="00000000" w:rsidRPr="00000000" w14:paraId="00000004">
            <w:pPr>
              <w:pageBreakBefore w:val="0"/>
              <w:spacing w:line="240" w:lineRule="auto"/>
              <w:rPr/>
            </w:pPr>
            <w:r w:rsidDel="00000000" w:rsidR="00000000" w:rsidRPr="00000000">
              <w:rPr>
                <w:rtl w:val="0"/>
              </w:rPr>
            </w:r>
          </w:p>
          <w:p w:rsidR="00000000" w:rsidDel="00000000" w:rsidP="00000000" w:rsidRDefault="00000000" w:rsidRPr="00000000" w14:paraId="00000005">
            <w:pPr>
              <w:pageBreakBefore w:val="0"/>
              <w:spacing w:line="240" w:lineRule="auto"/>
              <w:rPr/>
            </w:pPr>
            <w:r w:rsidDel="00000000" w:rsidR="00000000" w:rsidRPr="00000000">
              <w:rPr>
                <w:rtl w:val="0"/>
              </w:rPr>
            </w:r>
          </w:p>
          <w:p w:rsidR="00000000" w:rsidDel="00000000" w:rsidP="00000000" w:rsidRDefault="00000000" w:rsidRPr="00000000" w14:paraId="00000006">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Instructions for Use v1.1</w:t>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spacing w:line="240" w:lineRule="auto"/>
              <w:rPr/>
            </w:pPr>
            <w:r w:rsidDel="00000000" w:rsidR="00000000" w:rsidRPr="00000000">
              <w:rPr>
                <w:rtl w:val="0"/>
              </w:rPr>
            </w:r>
          </w:p>
          <w:tbl>
            <w:tblPr>
              <w:tblStyle w:val="Table2"/>
              <w:tblW w:w="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tblGridChange w:id="0">
                <w:tblGrid>
                  <w:gridCol w:w="600"/>
                </w:tblGrid>
              </w:tblGridChange>
            </w:tblGrid>
            <w:tr>
              <w:trPr>
                <w:cantSplit w:val="0"/>
                <w:trHeight w:val="225" w:hRule="atLeast"/>
                <w:tblHeader w:val="0"/>
              </w:trPr>
              <w:tc>
                <w:tcPr>
                  <w:tcBorders>
                    <w:top w:color="000000" w:space="0" w:sz="12" w:val="single"/>
                    <w:left w:color="000000" w:space="0" w:sz="12" w:val="single"/>
                    <w:bottom w:color="000000" w:space="0" w:sz="12" w:val="single"/>
                    <w:right w:color="000000" w:space="0" w:sz="12" w:val="single"/>
                  </w:tcBorders>
                  <w:tcMar>
                    <w:top w:w="0.0" w:type="dxa"/>
                    <w:left w:w="0.0" w:type="dxa"/>
                    <w:bottom w:w="0.0" w:type="dxa"/>
                    <w:right w:w="0.0" w:type="dxa"/>
                  </w:tcMar>
                  <w:vAlign w:val="center"/>
                </w:tcPr>
                <w:p w:rsidR="00000000" w:rsidDel="00000000" w:rsidP="00000000" w:rsidRDefault="00000000" w:rsidRPr="00000000" w14:paraId="00000009">
                  <w:pPr>
                    <w:pageBreakBefore w:val="0"/>
                    <w:spacing w:line="240" w:lineRule="auto"/>
                    <w:ind w:left="-90" w:right="-120" w:firstLine="0"/>
                    <w:jc w:val="center"/>
                    <w:rPr>
                      <w:rFonts w:ascii="Poppins SemiBold" w:cs="Poppins SemiBold" w:eastAsia="Poppins SemiBold" w:hAnsi="Poppins SemiBold"/>
                      <w:sz w:val="28"/>
                      <w:szCs w:val="28"/>
                    </w:rPr>
                  </w:pPr>
                  <w:r w:rsidDel="00000000" w:rsidR="00000000" w:rsidRPr="00000000">
                    <w:rPr>
                      <w:rFonts w:ascii="Poppins SemiBold" w:cs="Poppins SemiBold" w:eastAsia="Poppins SemiBold" w:hAnsi="Poppins SemiBold"/>
                      <w:sz w:val="28"/>
                      <w:szCs w:val="28"/>
                      <w:rtl w:val="0"/>
                    </w:rPr>
                    <w:t xml:space="preserve">IVD</w:t>
                  </w:r>
                </w:p>
              </w:tc>
            </w:tr>
          </w:tbl>
          <w:p w:rsidR="00000000" w:rsidDel="00000000" w:rsidP="00000000" w:rsidRDefault="00000000" w:rsidRPr="00000000" w14:paraId="0000000A">
            <w:pPr>
              <w:pageBreakBefore w:val="0"/>
              <w:spacing w:before="200" w:lineRule="auto"/>
              <w:rPr>
                <w:rFonts w:ascii="Poppins Medium" w:cs="Poppins Medium" w:eastAsia="Poppins Medium" w:hAnsi="Poppins Medium"/>
                <w:sz w:val="28"/>
                <w:szCs w:val="28"/>
              </w:rPr>
            </w:pPr>
            <w:r w:rsidDel="00000000" w:rsidR="00000000" w:rsidRPr="00000000">
              <w:rPr>
                <w:rFonts w:ascii="Poppins Medium" w:cs="Poppins Medium" w:eastAsia="Poppins Medium" w:hAnsi="Poppins Medium"/>
                <w:color w:val="980000"/>
                <w:sz w:val="28"/>
                <w:szCs w:val="28"/>
                <w:rtl w:val="0"/>
              </w:rPr>
              <w:t xml:space="preserve">COVID-19 Emergency Use Authorization Only</w:t>
              <w:br w:type="textWrapping"/>
            </w:r>
            <w:r w:rsidDel="00000000" w:rsidR="00000000" w:rsidRPr="00000000">
              <w:rPr>
                <w:rFonts w:ascii="Poppins Medium" w:cs="Poppins Medium" w:eastAsia="Poppins Medium" w:hAnsi="Poppins Medium"/>
                <w:sz w:val="28"/>
                <w:szCs w:val="28"/>
                <w:rtl w:val="0"/>
              </w:rPr>
              <w:t xml:space="preserve">For </w:t>
            </w:r>
            <w:r w:rsidDel="00000000" w:rsidR="00000000" w:rsidRPr="00000000">
              <w:rPr>
                <w:rFonts w:ascii="Poppins Medium" w:cs="Poppins Medium" w:eastAsia="Poppins Medium" w:hAnsi="Poppins Medium"/>
                <w:i w:val="1"/>
                <w:sz w:val="28"/>
                <w:szCs w:val="28"/>
                <w:rtl w:val="0"/>
              </w:rPr>
              <w:t xml:space="preserve">in vitro</w:t>
            </w:r>
            <w:r w:rsidDel="00000000" w:rsidR="00000000" w:rsidRPr="00000000">
              <w:rPr>
                <w:rFonts w:ascii="Poppins Medium" w:cs="Poppins Medium" w:eastAsia="Poppins Medium" w:hAnsi="Poppins Medium"/>
                <w:sz w:val="28"/>
                <w:szCs w:val="28"/>
                <w:rtl w:val="0"/>
              </w:rPr>
              <w:t xml:space="preserve"> diagnostic (IVD) Use</w:t>
            </w:r>
          </w:p>
          <w:p w:rsidR="00000000" w:rsidDel="00000000" w:rsidP="00000000" w:rsidRDefault="00000000" w:rsidRPr="00000000" w14:paraId="0000000B">
            <w:pPr>
              <w:pageBreakBefore w:val="0"/>
              <w:rPr>
                <w:sz w:val="32"/>
                <w:szCs w:val="32"/>
              </w:rPr>
            </w:pPr>
            <w:r w:rsidDel="00000000" w:rsidR="00000000" w:rsidRPr="00000000">
              <w:rPr>
                <w:rtl w:val="0"/>
              </w:rPr>
            </w:r>
          </w:p>
          <w:p w:rsidR="00000000" w:rsidDel="00000000" w:rsidP="00000000" w:rsidRDefault="00000000" w:rsidRPr="00000000" w14:paraId="0000000C">
            <w:pPr>
              <w:pageBreakBefore w:val="0"/>
              <w:rPr>
                <w:sz w:val="32"/>
                <w:szCs w:val="32"/>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8">
      <w:pPr>
        <w:pStyle w:val="Heading1"/>
        <w:pageBreakBefore w:val="0"/>
        <w:spacing w:after="200" w:line="240" w:lineRule="auto"/>
        <w:jc w:val="center"/>
        <w:rPr>
          <w:i w:val="0"/>
          <w:color w:val="000000"/>
        </w:rPr>
      </w:pPr>
      <w:bookmarkStart w:colFirst="0" w:colLast="0" w:name="_iko0eerad6ls" w:id="2"/>
      <w:bookmarkEnd w:id="2"/>
      <w:r w:rsidDel="00000000" w:rsidR="00000000" w:rsidRPr="00000000">
        <w:br w:type="page"/>
      </w:r>
      <w:r w:rsidDel="00000000" w:rsidR="00000000" w:rsidRPr="00000000">
        <w:rPr>
          <w:rtl w:val="0"/>
        </w:rPr>
      </w:r>
    </w:p>
    <w:p w:rsidR="00000000" w:rsidDel="00000000" w:rsidP="00000000" w:rsidRDefault="00000000" w:rsidRPr="00000000" w14:paraId="00000019">
      <w:pPr>
        <w:pStyle w:val="Heading1"/>
        <w:pageBreakBefore w:val="0"/>
        <w:spacing w:after="200" w:line="240" w:lineRule="auto"/>
        <w:jc w:val="center"/>
        <w:rPr>
          <w:color w:val="000000"/>
        </w:rPr>
      </w:pPr>
      <w:bookmarkStart w:colFirst="0" w:colLast="0" w:name="_z7dkuzsmgb2y" w:id="3"/>
      <w:bookmarkEnd w:id="3"/>
      <w:r w:rsidDel="00000000" w:rsidR="00000000" w:rsidRPr="00000000">
        <w:rPr>
          <w:i w:val="0"/>
          <w:color w:val="000000"/>
          <w:sz w:val="28"/>
          <w:szCs w:val="28"/>
          <w:rtl w:val="0"/>
        </w:rPr>
        <w:t xml:space="preserve">Table of Contents</w:t>
      </w:r>
      <w:r w:rsidDel="00000000" w:rsidR="00000000" w:rsidRPr="00000000">
        <w:rPr>
          <w:rtl w:val="0"/>
        </w:rPr>
      </w:r>
    </w:p>
    <w:p w:rsidR="00000000" w:rsidDel="00000000" w:rsidP="00000000" w:rsidRDefault="00000000" w:rsidRPr="00000000" w14:paraId="0000001A">
      <w:pPr>
        <w:pageBreakBefore w:val="0"/>
        <w:tabs>
          <w:tab w:val="right" w:leader="none" w:pos="8640"/>
        </w:tabs>
        <w:spacing w:before="200" w:line="240" w:lineRule="auto"/>
        <w:ind w:left="1440" w:firstLine="0"/>
        <w:rPr>
          <w:b w:val="1"/>
        </w:rPr>
      </w:pPr>
      <w:hyperlink w:anchor="_nwif9lwb13pl">
        <w:r w:rsidDel="00000000" w:rsidR="00000000" w:rsidRPr="00000000">
          <w:rPr>
            <w:b w:val="1"/>
            <w:rtl w:val="0"/>
          </w:rPr>
          <w:t xml:space="preserve">Intended Use</w:t>
        </w:r>
      </w:hyperlink>
      <w:r w:rsidDel="00000000" w:rsidR="00000000" w:rsidRPr="00000000">
        <w:rPr>
          <w:b w:val="1"/>
          <w:rtl w:val="0"/>
        </w:rPr>
        <w:tab/>
        <w:t xml:space="preserve">3</w:t>
      </w:r>
    </w:p>
    <w:p w:rsidR="00000000" w:rsidDel="00000000" w:rsidP="00000000" w:rsidRDefault="00000000" w:rsidRPr="00000000" w14:paraId="0000001B">
      <w:pPr>
        <w:pageBreakBefore w:val="0"/>
        <w:tabs>
          <w:tab w:val="right" w:leader="none" w:pos="8640"/>
        </w:tabs>
        <w:spacing w:before="200" w:line="240" w:lineRule="auto"/>
        <w:ind w:left="1440" w:firstLine="0"/>
        <w:rPr>
          <w:b w:val="1"/>
        </w:rPr>
      </w:pPr>
      <w:hyperlink w:anchor="_s3vleyjjk1x0">
        <w:r w:rsidDel="00000000" w:rsidR="00000000" w:rsidRPr="00000000">
          <w:rPr>
            <w:b w:val="1"/>
            <w:rtl w:val="0"/>
          </w:rPr>
          <w:t xml:space="preserve">Principles of Procedure</w:t>
        </w:r>
      </w:hyperlink>
      <w:r w:rsidDel="00000000" w:rsidR="00000000" w:rsidRPr="00000000">
        <w:rPr>
          <w:b w:val="1"/>
          <w:rtl w:val="0"/>
        </w:rPr>
        <w:tab/>
        <w:t xml:space="preserve">3</w:t>
      </w:r>
    </w:p>
    <w:p w:rsidR="00000000" w:rsidDel="00000000" w:rsidP="00000000" w:rsidRDefault="00000000" w:rsidRPr="00000000" w14:paraId="0000001C">
      <w:pPr>
        <w:pageBreakBefore w:val="0"/>
        <w:tabs>
          <w:tab w:val="right" w:leader="none" w:pos="8640"/>
        </w:tabs>
        <w:spacing w:before="200" w:line="240" w:lineRule="auto"/>
        <w:ind w:left="1440" w:firstLine="0"/>
        <w:rPr>
          <w:b w:val="1"/>
        </w:rPr>
      </w:pPr>
      <w:hyperlink w:anchor="_1mzdw0as12e7">
        <w:r w:rsidDel="00000000" w:rsidR="00000000" w:rsidRPr="00000000">
          <w:rPr>
            <w:b w:val="1"/>
            <w:rtl w:val="0"/>
          </w:rPr>
          <w:t xml:space="preserve">Materials Provided and Storage</w:t>
        </w:r>
      </w:hyperlink>
      <w:r w:rsidDel="00000000" w:rsidR="00000000" w:rsidRPr="00000000">
        <w:rPr>
          <w:b w:val="1"/>
          <w:rtl w:val="0"/>
        </w:rPr>
        <w:tab/>
        <w:t xml:space="preserve">4</w:t>
      </w:r>
    </w:p>
    <w:p w:rsidR="00000000" w:rsidDel="00000000" w:rsidP="00000000" w:rsidRDefault="00000000" w:rsidRPr="00000000" w14:paraId="0000001D">
      <w:pPr>
        <w:pageBreakBefore w:val="0"/>
        <w:tabs>
          <w:tab w:val="right" w:leader="none" w:pos="8640"/>
        </w:tabs>
        <w:spacing w:before="200" w:line="240" w:lineRule="auto"/>
        <w:ind w:left="1440" w:firstLine="0"/>
        <w:rPr>
          <w:b w:val="1"/>
        </w:rPr>
      </w:pPr>
      <w:hyperlink w:anchor="_v9sxxpn4b6zr">
        <w:r w:rsidDel="00000000" w:rsidR="00000000" w:rsidRPr="00000000">
          <w:rPr>
            <w:b w:val="1"/>
            <w:rtl w:val="0"/>
          </w:rPr>
          <w:t xml:space="preserve">Materials Required but Not Provided</w:t>
        </w:r>
      </w:hyperlink>
      <w:r w:rsidDel="00000000" w:rsidR="00000000" w:rsidRPr="00000000">
        <w:rPr>
          <w:b w:val="1"/>
          <w:rtl w:val="0"/>
        </w:rPr>
        <w:tab/>
        <w:t xml:space="preserve">4</w:t>
      </w:r>
    </w:p>
    <w:p w:rsidR="00000000" w:rsidDel="00000000" w:rsidP="00000000" w:rsidRDefault="00000000" w:rsidRPr="00000000" w14:paraId="0000001E">
      <w:pPr>
        <w:pageBreakBefore w:val="0"/>
        <w:tabs>
          <w:tab w:val="right" w:leader="none" w:pos="8640"/>
        </w:tabs>
        <w:spacing w:before="60" w:line="240" w:lineRule="auto"/>
        <w:ind w:left="1800" w:firstLine="0"/>
        <w:rPr/>
      </w:pPr>
      <w:hyperlink w:anchor="_nx1y8fayj56d">
        <w:r w:rsidDel="00000000" w:rsidR="00000000" w:rsidRPr="00000000">
          <w:rPr>
            <w:rtl w:val="0"/>
          </w:rPr>
          <w:t xml:space="preserve">Standard Lab Equipment and Consumables</w:t>
        </w:r>
      </w:hyperlink>
      <w:r w:rsidDel="00000000" w:rsidR="00000000" w:rsidRPr="00000000">
        <w:rPr>
          <w:rtl w:val="0"/>
        </w:rPr>
        <w:tab/>
        <w:t xml:space="preserve">5</w:t>
      </w:r>
    </w:p>
    <w:p w:rsidR="00000000" w:rsidDel="00000000" w:rsidP="00000000" w:rsidRDefault="00000000" w:rsidRPr="00000000" w14:paraId="0000001F">
      <w:pPr>
        <w:pageBreakBefore w:val="0"/>
        <w:tabs>
          <w:tab w:val="right" w:leader="none" w:pos="8640"/>
        </w:tabs>
        <w:spacing w:before="200" w:line="240" w:lineRule="auto"/>
        <w:ind w:left="1440" w:firstLine="0"/>
        <w:rPr>
          <w:b w:val="1"/>
        </w:rPr>
      </w:pPr>
      <w:hyperlink w:anchor="_ovmi80qg1iue">
        <w:r w:rsidDel="00000000" w:rsidR="00000000" w:rsidRPr="00000000">
          <w:rPr>
            <w:b w:val="1"/>
            <w:rtl w:val="0"/>
          </w:rPr>
          <w:t xml:space="preserve">Warnings and Precautions</w:t>
        </w:r>
      </w:hyperlink>
      <w:r w:rsidDel="00000000" w:rsidR="00000000" w:rsidRPr="00000000">
        <w:rPr>
          <w:b w:val="1"/>
          <w:rtl w:val="0"/>
        </w:rPr>
        <w:tab/>
      </w:r>
      <w:hyperlink w:anchor="_ovmi80qg1iue">
        <w:r w:rsidDel="00000000" w:rsidR="00000000" w:rsidRPr="00000000">
          <w:rPr>
            <w:b w:val="1"/>
            <w:rtl w:val="0"/>
          </w:rPr>
          <w:t xml:space="preserve">6</w:t>
        </w:r>
      </w:hyperlink>
      <w:r w:rsidDel="00000000" w:rsidR="00000000" w:rsidRPr="00000000">
        <w:rPr>
          <w:rtl w:val="0"/>
        </w:rPr>
      </w:r>
    </w:p>
    <w:p w:rsidR="00000000" w:rsidDel="00000000" w:rsidP="00000000" w:rsidRDefault="00000000" w:rsidRPr="00000000" w14:paraId="00000020">
      <w:pPr>
        <w:pageBreakBefore w:val="0"/>
        <w:tabs>
          <w:tab w:val="right" w:leader="none" w:pos="8640"/>
        </w:tabs>
        <w:spacing w:before="60" w:line="240" w:lineRule="auto"/>
        <w:ind w:left="1800" w:firstLine="0"/>
        <w:rPr/>
      </w:pPr>
      <w:hyperlink w:anchor="_z3r7h9wfe4yd">
        <w:r w:rsidDel="00000000" w:rsidR="00000000" w:rsidRPr="00000000">
          <w:rPr>
            <w:rtl w:val="0"/>
          </w:rPr>
          <w:t xml:space="preserve">General Precautions</w:t>
        </w:r>
      </w:hyperlink>
      <w:r w:rsidDel="00000000" w:rsidR="00000000" w:rsidRPr="00000000">
        <w:rPr>
          <w:rtl w:val="0"/>
        </w:rPr>
        <w:tab/>
      </w:r>
      <w:hyperlink w:anchor="_z3r7h9wfe4yd">
        <w:r w:rsidDel="00000000" w:rsidR="00000000" w:rsidRPr="00000000">
          <w:rPr>
            <w:rtl w:val="0"/>
          </w:rPr>
          <w:t xml:space="preserve">6</w:t>
        </w:r>
      </w:hyperlink>
      <w:r w:rsidDel="00000000" w:rsidR="00000000" w:rsidRPr="00000000">
        <w:rPr>
          <w:rtl w:val="0"/>
        </w:rPr>
      </w:r>
    </w:p>
    <w:p w:rsidR="00000000" w:rsidDel="00000000" w:rsidP="00000000" w:rsidRDefault="00000000" w:rsidRPr="00000000" w14:paraId="00000021">
      <w:pPr>
        <w:pageBreakBefore w:val="0"/>
        <w:tabs>
          <w:tab w:val="right" w:leader="none" w:pos="8640"/>
        </w:tabs>
        <w:spacing w:before="60" w:line="240" w:lineRule="auto"/>
        <w:ind w:left="1800" w:firstLine="0"/>
        <w:rPr/>
      </w:pPr>
      <w:hyperlink w:anchor="_y8h80he02doa">
        <w:r w:rsidDel="00000000" w:rsidR="00000000" w:rsidRPr="00000000">
          <w:rPr>
            <w:rtl w:val="0"/>
          </w:rPr>
          <w:t xml:space="preserve">Contamination Precautions</w:t>
        </w:r>
      </w:hyperlink>
      <w:r w:rsidDel="00000000" w:rsidR="00000000" w:rsidRPr="00000000">
        <w:rPr>
          <w:rtl w:val="0"/>
        </w:rPr>
        <w:tab/>
        <w:t xml:space="preserve">7</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ypaaxih8dyf4">
        <w:r w:rsidDel="00000000" w:rsidR="00000000" w:rsidRPr="00000000">
          <w:rPr>
            <w:b w:val="1"/>
            <w:rtl w:val="0"/>
          </w:rPr>
          <w:t xml:space="preserve">Limitations</w:t>
        </w:r>
      </w:hyperlink>
      <w:r w:rsidDel="00000000" w:rsidR="00000000" w:rsidRPr="00000000">
        <w:rPr>
          <w:b w:val="1"/>
          <w:rtl w:val="0"/>
        </w:rPr>
        <w:tab/>
      </w:r>
      <w:hyperlink w:anchor="_ypaaxih8dyf4">
        <w:r w:rsidDel="00000000" w:rsidR="00000000" w:rsidRPr="00000000">
          <w:rPr>
            <w:b w:val="1"/>
            <w:rtl w:val="0"/>
          </w:rPr>
          <w:t xml:space="preserve">7</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hool6p7dwww1">
        <w:r w:rsidDel="00000000" w:rsidR="00000000" w:rsidRPr="00000000">
          <w:rPr>
            <w:b w:val="1"/>
            <w:rtl w:val="0"/>
          </w:rPr>
          <w:t xml:space="preserve">Conditions of Authorization for the Laboratory</w:t>
        </w:r>
      </w:hyperlink>
      <w:r w:rsidDel="00000000" w:rsidR="00000000" w:rsidRPr="00000000">
        <w:rPr>
          <w:b w:val="1"/>
          <w:rtl w:val="0"/>
        </w:rPr>
        <w:tab/>
      </w:r>
      <w:hyperlink w:anchor="_hool6p7dwww1">
        <w:r w:rsidDel="00000000" w:rsidR="00000000" w:rsidRPr="00000000">
          <w:rPr>
            <w:b w:val="1"/>
            <w:rtl w:val="0"/>
          </w:rPr>
          <w:t xml:space="preserve">8</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jr1i6qr0xjrq">
        <w:r w:rsidDel="00000000" w:rsidR="00000000" w:rsidRPr="00000000">
          <w:rPr>
            <w:b w:val="1"/>
            <w:rtl w:val="0"/>
          </w:rPr>
          <w:t xml:space="preserve">Specimen Collection and Storage</w:t>
        </w:r>
      </w:hyperlink>
      <w:r w:rsidDel="00000000" w:rsidR="00000000" w:rsidRPr="00000000">
        <w:rPr>
          <w:b w:val="1"/>
          <w:rtl w:val="0"/>
        </w:rPr>
        <w:tab/>
        <w:t xml:space="preserve">9</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w2ibp5dpstte">
        <w:r w:rsidDel="00000000" w:rsidR="00000000" w:rsidRPr="00000000">
          <w:rPr>
            <w:b w:val="1"/>
            <w:rtl w:val="0"/>
          </w:rPr>
          <w:t xml:space="preserve">Running Tests</w:t>
        </w:r>
      </w:hyperlink>
      <w:r w:rsidDel="00000000" w:rsidR="00000000" w:rsidRPr="00000000">
        <w:rPr>
          <w:b w:val="1"/>
          <w:rtl w:val="0"/>
        </w:rPr>
        <w:tab/>
      </w:r>
      <w:hyperlink w:anchor="_w2ibp5dpstte">
        <w:r w:rsidDel="00000000" w:rsidR="00000000" w:rsidRPr="00000000">
          <w:rPr>
            <w:b w:val="1"/>
            <w:rtl w:val="0"/>
          </w:rPr>
          <w:t xml:space="preserve">10</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151i7l1zf4ql">
        <w:r w:rsidDel="00000000" w:rsidR="00000000" w:rsidRPr="00000000">
          <w:rPr>
            <w:rtl w:val="0"/>
          </w:rPr>
          <w:t xml:space="preserve">Reagent Preparation</w:t>
        </w:r>
      </w:hyperlink>
      <w:r w:rsidDel="00000000" w:rsidR="00000000" w:rsidRPr="00000000">
        <w:rPr>
          <w:rtl w:val="0"/>
        </w:rPr>
        <w:tab/>
      </w:r>
      <w:hyperlink w:anchor="_151i7l1zf4ql">
        <w:r w:rsidDel="00000000" w:rsidR="00000000" w:rsidRPr="00000000">
          <w:rPr>
            <w:rtl w:val="0"/>
          </w:rPr>
          <w:t xml:space="preserve">10</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88ksam45kd9y">
        <w:r w:rsidDel="00000000" w:rsidR="00000000" w:rsidRPr="00000000">
          <w:rPr>
            <w:rtl w:val="0"/>
          </w:rPr>
          <w:t xml:space="preserve">Controls Preparation</w:t>
        </w:r>
      </w:hyperlink>
      <w:r w:rsidDel="00000000" w:rsidR="00000000" w:rsidRPr="00000000">
        <w:rPr>
          <w:rtl w:val="0"/>
        </w:rPr>
        <w:tab/>
      </w:r>
      <w:hyperlink w:anchor="_88ksam45kd9y">
        <w:r w:rsidDel="00000000" w:rsidR="00000000" w:rsidRPr="00000000">
          <w:rPr>
            <w:rtl w:val="0"/>
          </w:rPr>
          <w:t xml:space="preserve">11</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PCR </w:t>
      </w:r>
      <w:hyperlink w:anchor="_mvcuoftfvxxs">
        <w:r w:rsidDel="00000000" w:rsidR="00000000" w:rsidRPr="00000000">
          <w:rPr>
            <w:rtl w:val="0"/>
          </w:rPr>
          <w:t xml:space="preserve">Primer Stock Preparation</w:t>
        </w:r>
      </w:hyperlink>
      <w:r w:rsidDel="00000000" w:rsidR="00000000" w:rsidRPr="00000000">
        <w:rPr>
          <w:rtl w:val="0"/>
        </w:rPr>
        <w:tab/>
      </w:r>
      <w:hyperlink w:anchor="_mvcuoftfvxxs">
        <w:r w:rsidDel="00000000" w:rsidR="00000000" w:rsidRPr="00000000">
          <w:rPr>
            <w:rtl w:val="0"/>
          </w:rPr>
          <w:t xml:space="preserve">12</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izzhkw2eesci">
        <w:r w:rsidDel="00000000" w:rsidR="00000000" w:rsidRPr="00000000">
          <w:rPr>
            <w:rtl w:val="0"/>
          </w:rPr>
          <w:t xml:space="preserve">Sample Preparation</w:t>
        </w:r>
      </w:hyperlink>
      <w:r w:rsidDel="00000000" w:rsidR="00000000" w:rsidRPr="00000000">
        <w:rPr>
          <w:rtl w:val="0"/>
        </w:rPr>
        <w:tab/>
      </w:r>
      <w:hyperlink w:anchor="_izzhkw2eesci">
        <w:r w:rsidDel="00000000" w:rsidR="00000000" w:rsidRPr="00000000">
          <w:rPr>
            <w:rtl w:val="0"/>
          </w:rPr>
          <w:t xml:space="preserve">1</w:t>
        </w:r>
      </w:hyperlink>
      <w:r w:rsidDel="00000000" w:rsidR="00000000" w:rsidRPr="00000000">
        <w:rPr>
          <w:rtl w:val="0"/>
        </w:rPr>
        <w:t xml:space="preserve">4</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tiy090agcpha">
        <w:r w:rsidDel="00000000" w:rsidR="00000000" w:rsidRPr="00000000">
          <w:rPr>
            <w:rtl w:val="0"/>
          </w:rPr>
          <w:t xml:space="preserve">Sample Inactivation</w:t>
        </w:r>
      </w:hyperlink>
      <w:r w:rsidDel="00000000" w:rsidR="00000000" w:rsidRPr="00000000">
        <w:rPr>
          <w:rtl w:val="0"/>
        </w:rPr>
        <w:tab/>
      </w:r>
      <w:hyperlink w:anchor="_tiy090agcpha">
        <w:r w:rsidDel="00000000" w:rsidR="00000000" w:rsidRPr="00000000">
          <w:rPr>
            <w:rtl w:val="0"/>
          </w:rPr>
          <w:t xml:space="preserve">1</w:t>
        </w:r>
      </w:hyperlink>
      <w:r w:rsidDel="00000000" w:rsidR="00000000" w:rsidRPr="00000000">
        <w:rPr>
          <w:rtl w:val="0"/>
        </w:rPr>
        <w:t xml:space="preserve">4</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jpn2d3w0lyy3">
        <w:r w:rsidDel="00000000" w:rsidR="00000000" w:rsidRPr="00000000">
          <w:rPr>
            <w:rtl w:val="0"/>
          </w:rPr>
          <w:t xml:space="preserve">Preparing to Run Assay for the First Time</w:t>
        </w:r>
      </w:hyperlink>
      <w:r w:rsidDel="00000000" w:rsidR="00000000" w:rsidRPr="00000000">
        <w:rPr>
          <w:rtl w:val="0"/>
        </w:rPr>
        <w:tab/>
      </w:r>
      <w:hyperlink w:anchor="_jpn2d3w0lyy3">
        <w:r w:rsidDel="00000000" w:rsidR="00000000" w:rsidRPr="00000000">
          <w:rPr>
            <w:rtl w:val="0"/>
          </w:rPr>
          <w:t xml:space="preserve">1</w:t>
        </w:r>
      </w:hyperlink>
      <w:r w:rsidDel="00000000" w:rsidR="00000000" w:rsidRPr="00000000">
        <w:rPr>
          <w:rtl w:val="0"/>
        </w:rPr>
        <w:t xml:space="preserve">4</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89ilelnl5gdf">
        <w:r w:rsidDel="00000000" w:rsidR="00000000" w:rsidRPr="00000000">
          <w:rPr>
            <w:rtl w:val="0"/>
          </w:rPr>
          <w:t xml:space="preserve">Create the Plate Layout Map</w:t>
        </w:r>
      </w:hyperlink>
      <w:r w:rsidDel="00000000" w:rsidR="00000000" w:rsidRPr="00000000">
        <w:rPr>
          <w:rtl w:val="0"/>
        </w:rPr>
        <w:tab/>
      </w:r>
      <w:hyperlink w:anchor="_89ilelnl5gdf">
        <w:r w:rsidDel="00000000" w:rsidR="00000000" w:rsidRPr="00000000">
          <w:rPr>
            <w:rtl w:val="0"/>
          </w:rPr>
          <w:t xml:space="preserve">16</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PCR </w:t>
      </w:r>
      <w:hyperlink w:anchor="_oetu2h5i3pnw">
        <w:r w:rsidDel="00000000" w:rsidR="00000000" w:rsidRPr="00000000">
          <w:rPr>
            <w:rtl w:val="0"/>
          </w:rPr>
          <w:t xml:space="preserve">Amplification Reaction Preparation</w:t>
        </w:r>
      </w:hyperlink>
      <w:r w:rsidDel="00000000" w:rsidR="00000000" w:rsidRPr="00000000">
        <w:rPr>
          <w:rtl w:val="0"/>
        </w:rPr>
        <w:tab/>
      </w:r>
      <w:hyperlink w:anchor="_oetu2h5i3pnw">
        <w:r w:rsidDel="00000000" w:rsidR="00000000" w:rsidRPr="00000000">
          <w:rPr>
            <w:rtl w:val="0"/>
          </w:rPr>
          <w:t xml:space="preserve">1</w:t>
        </w:r>
      </w:hyperlink>
      <w:r w:rsidDel="00000000" w:rsidR="00000000" w:rsidRPr="00000000">
        <w:rPr>
          <w:rtl w:val="0"/>
        </w:rPr>
        <w:t xml:space="preserve">9</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edwp3qxosmdp">
        <w:r w:rsidDel="00000000" w:rsidR="00000000" w:rsidRPr="00000000">
          <w:rPr>
            <w:rtl w:val="0"/>
          </w:rPr>
          <w:t xml:space="preserve">Sample Addition</w:t>
        </w:r>
      </w:hyperlink>
      <w:r w:rsidDel="00000000" w:rsidR="00000000" w:rsidRPr="00000000">
        <w:rPr>
          <w:rtl w:val="0"/>
        </w:rPr>
        <w:tab/>
      </w:r>
      <w:hyperlink w:anchor="_edwp3qxosmdp">
        <w:r w:rsidDel="00000000" w:rsidR="00000000" w:rsidRPr="00000000">
          <w:rPr>
            <w:rtl w:val="0"/>
          </w:rPr>
          <w:t xml:space="preserve">1</w:t>
        </w:r>
      </w:hyperlink>
      <w:r w:rsidDel="00000000" w:rsidR="00000000" w:rsidRPr="00000000">
        <w:rPr>
          <w:rtl w:val="0"/>
        </w:rPr>
        <w:t xml:space="preserve">9</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ufo28lhyo98q">
        <w:r w:rsidDel="00000000" w:rsidR="00000000" w:rsidRPr="00000000">
          <w:rPr>
            <w:rtl w:val="0"/>
          </w:rPr>
          <w:t xml:space="preserve">Run the Assay</w:t>
        </w:r>
      </w:hyperlink>
      <w:r w:rsidDel="00000000" w:rsidR="00000000" w:rsidRPr="00000000">
        <w:rPr>
          <w:rtl w:val="0"/>
        </w:rPr>
        <w:tab/>
        <w:t xml:space="preserve">20</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Analyzing Data</w:t>
        <w:tab/>
        <w:t xml:space="preserve">22</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Results Interpretation</w:t>
        <w:tab/>
        <w:t xml:space="preserve">23</w:t>
      </w:r>
      <w:r w:rsidDel="00000000" w:rsidR="00000000" w:rsidRPr="00000000">
        <w:rPr>
          <w:rtl w:val="0"/>
        </w:rPr>
      </w:r>
    </w:p>
    <w:p w:rsidR="00000000" w:rsidDel="00000000" w:rsidP="00000000" w:rsidRDefault="00000000" w:rsidRPr="00000000" w14:paraId="00000032">
      <w:pPr>
        <w:pageBreakBefore w:val="0"/>
        <w:tabs>
          <w:tab w:val="right" w:leader="none" w:pos="8640"/>
        </w:tabs>
        <w:spacing w:before="60" w:line="240" w:lineRule="auto"/>
        <w:ind w:left="2160" w:firstLine="0"/>
        <w:rPr/>
      </w:pPr>
      <w:hyperlink w:anchor="_ghq5nllyh6u0">
        <w:r w:rsidDel="00000000" w:rsidR="00000000" w:rsidRPr="00000000">
          <w:rPr>
            <w:rtl w:val="0"/>
          </w:rPr>
          <w:t xml:space="preserve">Test Controls</w:t>
        </w:r>
      </w:hyperlink>
      <w:r w:rsidDel="00000000" w:rsidR="00000000" w:rsidRPr="00000000">
        <w:rPr>
          <w:rtl w:val="0"/>
        </w:rPr>
        <w:tab/>
      </w:r>
      <w:hyperlink w:anchor="_ghq5nllyh6u0">
        <w:r w:rsidDel="00000000" w:rsidR="00000000" w:rsidRPr="00000000">
          <w:rPr>
            <w:rtl w:val="0"/>
          </w:rPr>
          <w:t xml:space="preserve">2</w:t>
        </w:r>
      </w:hyperlink>
      <w:r w:rsidDel="00000000" w:rsidR="00000000" w:rsidRPr="00000000">
        <w:rPr>
          <w:rtl w:val="0"/>
        </w:rPr>
        <w:t xml:space="preserve">3</w:t>
      </w:r>
    </w:p>
    <w:p w:rsidR="00000000" w:rsidDel="00000000" w:rsidP="00000000" w:rsidRDefault="00000000" w:rsidRPr="00000000" w14:paraId="00000033">
      <w:pPr>
        <w:pageBreakBefore w:val="0"/>
        <w:tabs>
          <w:tab w:val="right" w:leader="none" w:pos="8640"/>
        </w:tabs>
        <w:spacing w:before="60" w:line="240" w:lineRule="auto"/>
        <w:ind w:left="2160" w:firstLine="0"/>
        <w:rPr/>
      </w:pPr>
      <w:hyperlink w:anchor="_3135b2bi3mla">
        <w:r w:rsidDel="00000000" w:rsidR="00000000" w:rsidRPr="00000000">
          <w:rPr>
            <w:rtl w:val="0"/>
          </w:rPr>
          <w:t xml:space="preserve">Patient Specimen Results Interpretation</w:t>
        </w:r>
      </w:hyperlink>
      <w:r w:rsidDel="00000000" w:rsidR="00000000" w:rsidRPr="00000000">
        <w:rPr>
          <w:rtl w:val="0"/>
        </w:rPr>
        <w:tab/>
      </w:r>
      <w:hyperlink w:anchor="_3135b2bi3mla">
        <w:r w:rsidDel="00000000" w:rsidR="00000000" w:rsidRPr="00000000">
          <w:rPr>
            <w:rtl w:val="0"/>
          </w:rPr>
          <w:t xml:space="preserve">2</w:t>
        </w:r>
      </w:hyperlink>
      <w:r w:rsidDel="00000000" w:rsidR="00000000" w:rsidRPr="00000000">
        <w:rPr>
          <w:rtl w:val="0"/>
        </w:rPr>
        <w:t xml:space="preserve">3</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epcnselshgce">
        <w:r w:rsidDel="00000000" w:rsidR="00000000" w:rsidRPr="00000000">
          <w:rPr>
            <w:b w:val="1"/>
            <w:rtl w:val="0"/>
          </w:rPr>
          <w:t xml:space="preserve">Performance Evaluation</w:t>
        </w:r>
      </w:hyperlink>
      <w:r w:rsidDel="00000000" w:rsidR="00000000" w:rsidRPr="00000000">
        <w:rPr>
          <w:b w:val="1"/>
          <w:rtl w:val="0"/>
        </w:rPr>
        <w:tab/>
      </w:r>
      <w:hyperlink w:anchor="_epcnselshgce">
        <w:r w:rsidDel="00000000" w:rsidR="00000000" w:rsidRPr="00000000">
          <w:rPr>
            <w:b w:val="1"/>
            <w:rtl w:val="0"/>
          </w:rPr>
          <w:t xml:space="preserve">2</w:t>
        </w:r>
      </w:hyperlink>
      <w:r w:rsidDel="00000000" w:rsidR="00000000" w:rsidRPr="00000000">
        <w:rPr>
          <w:b w:val="1"/>
          <w:rtl w:val="0"/>
        </w:rPr>
        <w:t xml:space="preserve">4</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2j8bel1x9eb">
        <w:r w:rsidDel="00000000" w:rsidR="00000000" w:rsidRPr="00000000">
          <w:rPr>
            <w:rtl w:val="0"/>
          </w:rPr>
          <w:t xml:space="preserve">Analytical Sensitivity: Limit of Detection (LoD)</w:t>
        </w:r>
      </w:hyperlink>
      <w:r w:rsidDel="00000000" w:rsidR="00000000" w:rsidRPr="00000000">
        <w:rPr>
          <w:rtl w:val="0"/>
        </w:rPr>
        <w:tab/>
      </w:r>
      <w:hyperlink w:anchor="_2j8bel1x9eb">
        <w:r w:rsidDel="00000000" w:rsidR="00000000" w:rsidRPr="00000000">
          <w:rPr>
            <w:rtl w:val="0"/>
          </w:rPr>
          <w:t xml:space="preserve">2</w:t>
        </w:r>
      </w:hyperlink>
      <w:r w:rsidDel="00000000" w:rsidR="00000000" w:rsidRPr="00000000">
        <w:rPr>
          <w:rtl w:val="0"/>
        </w:rPr>
        <w:t xml:space="preserve">4</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fywm4nbw7pj3">
        <w:r w:rsidDel="00000000" w:rsidR="00000000" w:rsidRPr="00000000">
          <w:rPr>
            <w:rtl w:val="0"/>
          </w:rPr>
          <w:t xml:space="preserve">Analytical Sensitivity: Inclusivity/Cross-Reactivity (</w:t>
        </w:r>
      </w:hyperlink>
      <w:hyperlink w:anchor="_fywm4nbw7pj3">
        <w:r w:rsidDel="00000000" w:rsidR="00000000" w:rsidRPr="00000000">
          <w:rPr>
            <w:i w:val="1"/>
            <w:rtl w:val="0"/>
          </w:rPr>
          <w:t xml:space="preserve">in silico</w:t>
        </w:r>
      </w:hyperlink>
      <w:hyperlink w:anchor="_fywm4nbw7pj3">
        <w:r w:rsidDel="00000000" w:rsidR="00000000" w:rsidRPr="00000000">
          <w:rPr>
            <w:rtl w:val="0"/>
          </w:rPr>
          <w:t xml:space="preserve">)</w:t>
        </w:r>
      </w:hyperlink>
      <w:r w:rsidDel="00000000" w:rsidR="00000000" w:rsidRPr="00000000">
        <w:rPr>
          <w:rtl w:val="0"/>
        </w:rPr>
        <w:tab/>
      </w:r>
      <w:hyperlink w:anchor="_fywm4nbw7pj3">
        <w:r w:rsidDel="00000000" w:rsidR="00000000" w:rsidRPr="00000000">
          <w:rPr>
            <w:rtl w:val="0"/>
          </w:rPr>
          <w:t xml:space="preserve">2</w:t>
        </w:r>
      </w:hyperlink>
      <w:r w:rsidDel="00000000" w:rsidR="00000000" w:rsidRPr="00000000">
        <w:rPr>
          <w:rtl w:val="0"/>
        </w:rPr>
        <w:t xml:space="preserve">4</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tsl92zinb4u">
        <w:r w:rsidDel="00000000" w:rsidR="00000000" w:rsidRPr="00000000">
          <w:rPr>
            <w:rtl w:val="0"/>
          </w:rPr>
          <w:t xml:space="preserve">Analytical Specificity: Cross-Reactivity</w:t>
        </w:r>
      </w:hyperlink>
      <w:r w:rsidDel="00000000" w:rsidR="00000000" w:rsidRPr="00000000">
        <w:rPr>
          <w:rtl w:val="0"/>
        </w:rPr>
        <w:tab/>
      </w:r>
      <w:hyperlink w:anchor="_tsl92zinb4u">
        <w:r w:rsidDel="00000000" w:rsidR="00000000" w:rsidRPr="00000000">
          <w:rPr>
            <w:rtl w:val="0"/>
          </w:rPr>
          <w:t xml:space="preserve">2</w:t>
        </w:r>
      </w:hyperlink>
      <w:r w:rsidDel="00000000" w:rsidR="00000000" w:rsidRPr="00000000">
        <w:rPr>
          <w:rtl w:val="0"/>
        </w:rPr>
        <w:t xml:space="preserve">5</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thhqg3gkimbl">
        <w:r w:rsidDel="00000000" w:rsidR="00000000" w:rsidRPr="00000000">
          <w:rPr>
            <w:rtl w:val="0"/>
          </w:rPr>
          <w:t xml:space="preserve">Analytical Specificity: Interfering Substances</w:t>
        </w:r>
      </w:hyperlink>
      <w:r w:rsidDel="00000000" w:rsidR="00000000" w:rsidRPr="00000000">
        <w:rPr>
          <w:rtl w:val="0"/>
        </w:rPr>
        <w:tab/>
      </w:r>
      <w:hyperlink w:anchor="_thhqg3gkimbl">
        <w:r w:rsidDel="00000000" w:rsidR="00000000" w:rsidRPr="00000000">
          <w:rPr>
            <w:rtl w:val="0"/>
          </w:rPr>
          <w:t xml:space="preserve">2</w:t>
        </w:r>
      </w:hyperlink>
      <w:r w:rsidDel="00000000" w:rsidR="00000000" w:rsidRPr="00000000">
        <w:rPr>
          <w:rtl w:val="0"/>
        </w:rPr>
        <w:t xml:space="preserve">5</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58bf93l2j5x2">
        <w:r w:rsidDel="00000000" w:rsidR="00000000" w:rsidRPr="00000000">
          <w:rPr>
            <w:b w:val="1"/>
            <w:rtl w:val="0"/>
          </w:rPr>
          <w:t xml:space="preserve">Clinical Evaluation</w:t>
        </w:r>
      </w:hyperlink>
      <w:r w:rsidDel="00000000" w:rsidR="00000000" w:rsidRPr="00000000">
        <w:rPr>
          <w:b w:val="1"/>
          <w:rtl w:val="0"/>
        </w:rPr>
        <w:tab/>
      </w:r>
      <w:hyperlink w:anchor="_58bf93l2j5x2">
        <w:r w:rsidDel="00000000" w:rsidR="00000000" w:rsidRPr="00000000">
          <w:rPr>
            <w:b w:val="1"/>
            <w:rtl w:val="0"/>
          </w:rPr>
          <w:t xml:space="preserve">2</w:t>
        </w:r>
      </w:hyperlink>
      <w:r w:rsidDel="00000000" w:rsidR="00000000" w:rsidRPr="00000000">
        <w:rPr>
          <w:b w:val="1"/>
          <w:rtl w:val="0"/>
        </w:rPr>
        <w:t xml:space="preserve">6</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c34vmkiqc7mr">
        <w:r w:rsidDel="00000000" w:rsidR="00000000" w:rsidRPr="00000000">
          <w:rPr>
            <w:b w:val="1"/>
            <w:rtl w:val="0"/>
          </w:rPr>
          <w:t xml:space="preserve">Support</w:t>
        </w:r>
      </w:hyperlink>
      <w:r w:rsidDel="00000000" w:rsidR="00000000" w:rsidRPr="00000000">
        <w:rPr>
          <w:b w:val="1"/>
          <w:rtl w:val="0"/>
        </w:rPr>
        <w:tab/>
      </w:r>
      <w:hyperlink w:anchor="_c34vmkiqc7mr">
        <w:r w:rsidDel="00000000" w:rsidR="00000000" w:rsidRPr="00000000">
          <w:rPr>
            <w:b w:val="1"/>
            <w:rtl w:val="0"/>
          </w:rPr>
          <w:t xml:space="preserve">2</w:t>
        </w:r>
      </w:hyperlink>
      <w:r w:rsidDel="00000000" w:rsidR="00000000" w:rsidRPr="00000000">
        <w:rPr>
          <w:b w:val="1"/>
          <w:rtl w:val="0"/>
        </w:rPr>
        <w:t xml:space="preserve">6</w:t>
      </w:r>
    </w:p>
    <w:p w:rsidR="00000000" w:rsidDel="00000000" w:rsidP="00000000" w:rsidRDefault="00000000" w:rsidRPr="00000000" w14:paraId="0000003B">
      <w:pPr>
        <w:pageBreakBefore w:val="0"/>
        <w:spacing w:line="276" w:lineRule="auto"/>
        <w:jc w:val="center"/>
        <w:rPr>
          <w:rFonts w:ascii="Poppins SemiBold" w:cs="Poppins SemiBold" w:eastAsia="Poppins SemiBold" w:hAnsi="Poppins SemiBold"/>
          <w:sz w:val="36"/>
          <w:szCs w:val="36"/>
        </w:rPr>
      </w:pPr>
      <w:r w:rsidDel="00000000" w:rsidR="00000000" w:rsidRPr="00000000">
        <w:rPr>
          <w:rFonts w:ascii="Poppins SemiBold" w:cs="Poppins SemiBold" w:eastAsia="Poppins SemiBold" w:hAnsi="Poppins SemiBold"/>
          <w:sz w:val="36"/>
          <w:szCs w:val="36"/>
          <w:rtl w:val="0"/>
        </w:rPr>
        <w:t xml:space="preserve">FloodLAMP EasyPCR</w:t>
      </w:r>
      <w:r w:rsidDel="00000000" w:rsidR="00000000" w:rsidRPr="00000000">
        <w:rPr>
          <w:rFonts w:ascii="Poppins SemiBold" w:cs="Poppins SemiBold" w:eastAsia="Poppins SemiBold" w:hAnsi="Poppins SemiBold"/>
          <w:sz w:val="36"/>
          <w:szCs w:val="36"/>
          <w:vertAlign w:val="superscript"/>
          <w:rtl w:val="0"/>
        </w:rPr>
        <w:t xml:space="preserve">TM</w:t>
      </w:r>
      <w:r w:rsidDel="00000000" w:rsidR="00000000" w:rsidRPr="00000000">
        <w:rPr>
          <w:rFonts w:ascii="Poppins SemiBold" w:cs="Poppins SemiBold" w:eastAsia="Poppins SemiBold" w:hAnsi="Poppins SemiBold"/>
          <w:sz w:val="36"/>
          <w:szCs w:val="36"/>
          <w:rtl w:val="0"/>
        </w:rPr>
        <w:t xml:space="preserve"> COVID-19 Test</w:t>
      </w:r>
    </w:p>
    <w:p w:rsidR="00000000" w:rsidDel="00000000" w:rsidP="00000000" w:rsidRDefault="00000000" w:rsidRPr="00000000" w14:paraId="0000003C">
      <w:pPr>
        <w:pageBreakBefore w:val="0"/>
        <w:spacing w:line="360" w:lineRule="auto"/>
        <w:jc w:val="center"/>
        <w:rPr>
          <w:sz w:val="18"/>
          <w:szCs w:val="18"/>
        </w:rPr>
      </w:pPr>
      <w:r w:rsidDel="00000000" w:rsidR="00000000" w:rsidRPr="00000000">
        <w:rPr>
          <w:sz w:val="18"/>
          <w:szCs w:val="18"/>
          <w:rtl w:val="0"/>
        </w:rPr>
        <w:t xml:space="preserve">For COVID-19 Emergency Use Authorization Only</w:t>
      </w:r>
    </w:p>
    <w:p w:rsidR="00000000" w:rsidDel="00000000" w:rsidP="00000000" w:rsidRDefault="00000000" w:rsidRPr="00000000" w14:paraId="0000003D">
      <w:pPr>
        <w:pageBreakBefore w:val="0"/>
        <w:spacing w:line="360" w:lineRule="auto"/>
        <w:jc w:val="center"/>
        <w:rPr>
          <w:rFonts w:ascii="Poppins SemiBold" w:cs="Poppins SemiBold" w:eastAsia="Poppins SemiBold" w:hAnsi="Poppins SemiBold"/>
          <w:sz w:val="36"/>
          <w:szCs w:val="36"/>
        </w:rPr>
      </w:pPr>
      <w:r w:rsidDel="00000000" w:rsidR="00000000" w:rsidRPr="00000000">
        <w:rPr>
          <w:sz w:val="28"/>
          <w:szCs w:val="28"/>
          <w:rtl w:val="0"/>
        </w:rPr>
        <w:t xml:space="preserve">Instructions for Use</w:t>
      </w:r>
      <w:r w:rsidDel="00000000" w:rsidR="00000000" w:rsidRPr="00000000">
        <w:rPr>
          <w:rtl w:val="0"/>
        </w:rPr>
      </w:r>
    </w:p>
    <w:p w:rsidR="00000000" w:rsidDel="00000000" w:rsidP="00000000" w:rsidRDefault="00000000" w:rsidRPr="00000000" w14:paraId="0000003E">
      <w:pPr>
        <w:pageBreakBefore w:val="0"/>
        <w:jc w:val="center"/>
        <w:rPr/>
      </w:pPr>
      <w:r w:rsidDel="00000000" w:rsidR="00000000" w:rsidRPr="00000000">
        <w:rPr>
          <w:rtl w:val="0"/>
        </w:rPr>
      </w:r>
    </w:p>
    <w:p w:rsidR="00000000" w:rsidDel="00000000" w:rsidP="00000000" w:rsidRDefault="00000000" w:rsidRPr="00000000" w14:paraId="0000003F">
      <w:pPr>
        <w:pStyle w:val="Heading1"/>
        <w:pageBreakBefore w:val="0"/>
        <w:rPr>
          <w:color w:val="497bc6"/>
          <w:sz w:val="28"/>
          <w:szCs w:val="28"/>
        </w:rPr>
      </w:pPr>
      <w:bookmarkStart w:colFirst="0" w:colLast="0" w:name="_nwif9lwb13pl" w:id="4"/>
      <w:bookmarkEnd w:id="4"/>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40">
      <w:pPr>
        <w:pageBreakBefore w:val="0"/>
        <w:spacing w:after="200" w:line="276" w:lineRule="auto"/>
        <w:rPr/>
      </w:pPr>
      <w:r w:rsidDel="00000000" w:rsidR="00000000" w:rsidRPr="00000000">
        <w:rPr>
          <w:rtl w:val="0"/>
        </w:rPr>
        <w:t xml:space="preserve">FloodLAMP EasyPCR</w:t>
      </w:r>
      <w:r w:rsidDel="00000000" w:rsidR="00000000" w:rsidRPr="00000000">
        <w:rPr>
          <w:vertAlign w:val="superscript"/>
          <w:rtl w:val="0"/>
        </w:rPr>
        <w:t xml:space="preserve">TM</w:t>
      </w:r>
      <w:r w:rsidDel="00000000" w:rsidR="00000000" w:rsidRPr="00000000">
        <w:rPr>
          <w:rtl w:val="0"/>
        </w:rPr>
        <w:t xml:space="preserve"> COVID-19 Test is a real-time reverse transcriptase </w:t>
      </w:r>
      <w:r w:rsidDel="00000000" w:rsidR="00000000" w:rsidRPr="00000000">
        <w:rPr>
          <w:rtl w:val="0"/>
        </w:rPr>
        <w:t xml:space="preserve">polymerase chain reaction (RT-qPCR)</w:t>
      </w:r>
      <w:r w:rsidDel="00000000" w:rsidR="00000000" w:rsidRPr="00000000">
        <w:rPr>
          <w:rtl w:val="0"/>
        </w:rPr>
        <w:t xml:space="preserve">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 such as those implemented by schools, workplaces and community groups.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41">
      <w:pPr>
        <w:pageBreakBefore w:val="0"/>
        <w:spacing w:after="200" w:line="276" w:lineRule="auto"/>
        <w:rPr/>
      </w:pPr>
      <w:r w:rsidDel="00000000" w:rsidR="00000000" w:rsidRPr="00000000">
        <w:rPr>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42">
      <w:pPr>
        <w:pageBreakBefore w:val="0"/>
        <w:spacing w:after="200" w:line="276" w:lineRule="auto"/>
        <w:rPr/>
      </w:pPr>
      <w:r w:rsidDel="00000000" w:rsidR="00000000" w:rsidRPr="00000000">
        <w:rPr>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43">
      <w:pPr>
        <w:pageBreakBefore w:val="0"/>
        <w:spacing w:after="200" w:line="276" w:lineRule="auto"/>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intended for use by qualified and trained clinical laboratory personnel specifically instructed and trained in the techniques of </w:t>
      </w:r>
      <w:r w:rsidDel="00000000" w:rsidR="00000000" w:rsidRPr="00000000">
        <w:rPr>
          <w:i w:val="1"/>
          <w:rtl w:val="0"/>
        </w:rPr>
        <w:t xml:space="preserve">in vitro</w:t>
      </w:r>
      <w:r w:rsidDel="00000000" w:rsidR="00000000" w:rsidRPr="00000000">
        <w:rPr>
          <w:rtl w:val="0"/>
        </w:rPr>
        <w:t xml:space="preserve"> diagnostic procedures. The FloodLAMP EasyPCR</w:t>
      </w:r>
      <w:r w:rsidDel="00000000" w:rsidR="00000000" w:rsidRPr="00000000">
        <w:rPr>
          <w:vertAlign w:val="superscript"/>
          <w:rtl w:val="0"/>
        </w:rPr>
        <w:t xml:space="preserve">TM</w:t>
      </w:r>
      <w:r w:rsidDel="00000000" w:rsidR="00000000" w:rsidRPr="00000000">
        <w:rPr>
          <w:rtl w:val="0"/>
        </w:rPr>
        <w:t xml:space="preserve"> COVID-19 Test is only for use under the Food and Drug Administration’s Emergency Use Authorization.</w:t>
      </w:r>
    </w:p>
    <w:p w:rsidR="00000000" w:rsidDel="00000000" w:rsidP="00000000" w:rsidRDefault="00000000" w:rsidRPr="00000000" w14:paraId="00000044">
      <w:pPr>
        <w:pageBreakBefore w:val="0"/>
        <w:spacing w:after="200" w:line="276" w:lineRule="auto"/>
        <w:rPr/>
      </w:pPr>
      <w:r w:rsidDel="00000000" w:rsidR="00000000" w:rsidRPr="00000000">
        <w:rPr>
          <w:rtl w:val="0"/>
        </w:rPr>
      </w:r>
    </w:p>
    <w:p w:rsidR="00000000" w:rsidDel="00000000" w:rsidP="00000000" w:rsidRDefault="00000000" w:rsidRPr="00000000" w14:paraId="00000045">
      <w:pPr>
        <w:pStyle w:val="Heading1"/>
        <w:pageBreakBefore w:val="0"/>
        <w:rPr/>
      </w:pPr>
      <w:bookmarkStart w:colFirst="0" w:colLast="0" w:name="_s3vleyjjk1x0" w:id="5"/>
      <w:bookmarkEnd w:id="5"/>
      <w:r w:rsidDel="00000000" w:rsidR="00000000" w:rsidRPr="00000000">
        <w:rPr>
          <w:rtl w:val="0"/>
        </w:rPr>
        <w:t xml:space="preserve">Principles of Procedure</w:t>
      </w:r>
    </w:p>
    <w:p w:rsidR="00000000" w:rsidDel="00000000" w:rsidP="00000000" w:rsidRDefault="00000000" w:rsidRPr="00000000" w14:paraId="00000046">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a RNA extraction</w:t>
      </w:r>
      <w:r w:rsidDel="00000000" w:rsidR="00000000" w:rsidRPr="00000000">
        <w:rPr>
          <w:rtl w:val="0"/>
        </w:rPr>
        <w:t xml:space="preserve">-</w:t>
      </w:r>
      <w:r w:rsidDel="00000000" w:rsidR="00000000" w:rsidRPr="00000000">
        <w:rPr>
          <w:rtl w:val="0"/>
        </w:rPr>
        <w:t xml:space="preserve">free, duplexed RT-qPCR assay which indicates whether SARS-CoV-2 RNA is present. It can widely and rapidly be scaled because 1) it does not require nucleic acid extraction equipment, 2) it utilizes reagents and supplies readily available in large quantities, and 3) it is a straightforward protocol with minimal steps that can be executed quickly and reliably. It also utilizes the same streamlined sample preparation as the </w:t>
      </w:r>
      <w:r w:rsidDel="00000000" w:rsidR="00000000" w:rsidRPr="00000000">
        <w:rPr>
          <w:rtl w:val="0"/>
        </w:rPr>
        <w:t xml:space="preserve">FloodLAMP </w:t>
      </w:r>
      <w:r w:rsidDel="00000000" w:rsidR="00000000" w:rsidRPr="00000000">
        <w:rPr>
          <w:rtl w:val="0"/>
        </w:rPr>
        <w:t xml:space="preserve">QuickColor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rtl w:val="0"/>
        </w:rPr>
        <w:t xml:space="preserve">. Both are supply chain robust, "open source" protocol tests, meaning designated laboratories may obtain the test components directly from vendors. Further, the FloodLAMP QuickColor</w:t>
      </w:r>
      <w:r w:rsidDel="00000000" w:rsidR="00000000" w:rsidRPr="00000000">
        <w:rPr>
          <w:vertAlign w:val="superscript"/>
          <w:rtl w:val="0"/>
        </w:rPr>
        <w:t xml:space="preserve">TM</w:t>
      </w:r>
      <w:r w:rsidDel="00000000" w:rsidR="00000000" w:rsidRPr="00000000">
        <w:rPr>
          <w:rtl w:val="0"/>
        </w:rPr>
        <w:t xml:space="preserve"> COVID-19 Test is isothermal, does not require any instrumentation and has a visual readout. Together, the two tests can be used in an integrated program for screening and rapid confirmation in large populations by a broad range of laboratories.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In the FloodLAMP EasyPCR</w:t>
      </w:r>
      <w:r w:rsidDel="00000000" w:rsidR="00000000" w:rsidRPr="00000000">
        <w:rPr>
          <w:vertAlign w:val="superscript"/>
          <w:rtl w:val="0"/>
        </w:rPr>
        <w:t xml:space="preserve">TM</w:t>
      </w:r>
      <w:r w:rsidDel="00000000" w:rsidR="00000000" w:rsidRPr="00000000">
        <w:rPr>
          <w:rtl w:val="0"/>
        </w:rPr>
        <w:t xml:space="preserve"> COVID-19 Test, samples are first treated with a TCEP-based Inactivation Solution followed by a heat inactivation step, and the resulting inactivated sample is directly used as input in the duplexed RT-qPCR test. The test does not use new primers and probes for RT-qPCR testing, but rather uses previously validated primer and probe sets (2019-nCoV_N1 and RP) developed by the US CDC, which are readily available from multiple commercial suppliers. The human Ribonuclease P (RP) probe was modified with a different fluorophore so that the primer/probe set could be combined in a duplex assay, reducing the number of tests to 1 assay with 2 sets.</w:t>
      </w:r>
    </w:p>
    <w:p w:rsidR="00000000" w:rsidDel="00000000" w:rsidP="00000000" w:rsidRDefault="00000000" w:rsidRPr="00000000" w14:paraId="00000049">
      <w:pPr>
        <w:pStyle w:val="Heading1"/>
        <w:pageBreakBefore w:val="0"/>
        <w:rPr/>
      </w:pPr>
      <w:bookmarkStart w:colFirst="0" w:colLast="0" w:name="_1mzdw0as12e7" w:id="6"/>
      <w:bookmarkEnd w:id="6"/>
      <w:r w:rsidDel="00000000" w:rsidR="00000000" w:rsidRPr="00000000">
        <w:rPr>
          <w:rtl w:val="0"/>
        </w:rPr>
        <w:t xml:space="preserve">Materials Provided and Storage</w:t>
      </w:r>
    </w:p>
    <w:p w:rsidR="00000000" w:rsidDel="00000000" w:rsidP="00000000" w:rsidRDefault="00000000" w:rsidRPr="00000000" w14:paraId="0000004A">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utilizes standard chemicals available from multiple vendors, with the exception of the PCR Kit. Designated CLIA labs may order components directly from vendors.</w:t>
      </w:r>
    </w:p>
    <w:p w:rsidR="00000000" w:rsidDel="00000000" w:rsidP="00000000" w:rsidRDefault="00000000" w:rsidRPr="00000000" w14:paraId="0000004B">
      <w:pPr>
        <w:pStyle w:val="Heading1"/>
        <w:pageBreakBefore w:val="0"/>
        <w:rPr/>
      </w:pPr>
      <w:bookmarkStart w:colFirst="0" w:colLast="0" w:name="_v9sxxpn4b6zr" w:id="7"/>
      <w:bookmarkEnd w:id="7"/>
      <w:r w:rsidDel="00000000" w:rsidR="00000000" w:rsidRPr="00000000">
        <w:rPr>
          <w:rtl w:val="0"/>
        </w:rPr>
        <w:t xml:space="preserve">Materials Required but Not Provided</w:t>
      </w:r>
    </w:p>
    <w:p w:rsidR="00000000" w:rsidDel="00000000" w:rsidP="00000000" w:rsidRDefault="00000000" w:rsidRPr="00000000" w14:paraId="0000004C">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The FloodLAMP EasyPCR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rtl w:val="0"/>
        </w:rPr>
        <w:t xml:space="preserve"> is to be used with </w:t>
      </w:r>
      <w:r w:rsidDel="00000000" w:rsidR="00000000" w:rsidRPr="00000000">
        <w:rPr>
          <w:rtl w:val="0"/>
        </w:rPr>
        <w:t xml:space="preserve">RT-PCR Instruments </w:t>
      </w:r>
      <w:r w:rsidDel="00000000" w:rsidR="00000000" w:rsidRPr="00000000">
        <w:rPr>
          <w:rtl w:val="0"/>
        </w:rPr>
        <w:t xml:space="preserve">such as Applied Biosystems Quantstudio</w:t>
      </w:r>
      <w:r w:rsidDel="00000000" w:rsidR="00000000" w:rsidRPr="00000000">
        <w:rPr>
          <w:vertAlign w:val="superscript"/>
          <w:rtl w:val="0"/>
        </w:rPr>
        <w:t xml:space="preserve">TM</w:t>
      </w:r>
      <w:r w:rsidDel="00000000" w:rsidR="00000000" w:rsidRPr="00000000">
        <w:rPr>
          <w:rtl w:val="0"/>
        </w:rPr>
        <w:t xml:space="preserve"> Systems and Bio-Rad CFX</w:t>
      </w:r>
      <w:r w:rsidDel="00000000" w:rsidR="00000000" w:rsidRPr="00000000">
        <w:rPr>
          <w:vertAlign w:val="superscript"/>
          <w:rtl w:val="0"/>
        </w:rPr>
        <w:t xml:space="preserve">TM</w:t>
      </w:r>
      <w:r w:rsidDel="00000000" w:rsidR="00000000" w:rsidRPr="00000000">
        <w:rPr>
          <w:rtl w:val="0"/>
        </w:rPr>
        <w:t xml:space="preserve"> Systems.</w:t>
      </w: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Style w:val="Heading3"/>
        <w:pageBreakBefore w:val="0"/>
        <w:rPr/>
      </w:pPr>
      <w:bookmarkStart w:colFirst="0" w:colLast="0" w:name="_rvu4kjmxgpff" w:id="8"/>
      <w:bookmarkEnd w:id="8"/>
      <w:r w:rsidDel="00000000" w:rsidR="00000000" w:rsidRPr="00000000">
        <w:rPr>
          <w:rtl w:val="0"/>
        </w:rPr>
        <w:t xml:space="preserve">Table 1: Validated reagents used with Test</w:t>
      </w:r>
    </w:p>
    <w:tbl>
      <w:tblPr>
        <w:tblStyle w:val="Table3"/>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80"/>
        <w:gridCol w:w="1785"/>
        <w:gridCol w:w="3315"/>
        <w:gridCol w:w="1830"/>
        <w:gridCol w:w="1590"/>
        <w:tblGridChange w:id="0">
          <w:tblGrid>
            <w:gridCol w:w="1680"/>
            <w:gridCol w:w="1785"/>
            <w:gridCol w:w="3315"/>
            <w:gridCol w:w="183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4F">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Item</w:t>
            </w: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05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1">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2">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4">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55">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6">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7">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A">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5B">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C">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05D">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5E">
            <w:pPr>
              <w:pageBreakBefore w:val="0"/>
              <w:spacing w:line="240" w:lineRule="auto"/>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F">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60">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61">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2">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63">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4">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Ultrapure Water, nuclease 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PCR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0">
            <w:pPr>
              <w:pageBreakBefore w:val="0"/>
              <w:widowControl w:val="0"/>
              <w:spacing w:line="240" w:lineRule="auto"/>
              <w:rPr>
                <w:sz w:val="20"/>
                <w:szCs w:val="20"/>
              </w:rPr>
            </w:pPr>
            <w:r w:rsidDel="00000000" w:rsidR="00000000" w:rsidRPr="00000000">
              <w:rPr>
                <w:sz w:val="20"/>
                <w:szCs w:val="20"/>
                <w:rtl w:val="0"/>
              </w:rPr>
              <w:t xml:space="preserve">Luna</w:t>
            </w:r>
            <w:r w:rsidDel="00000000" w:rsidR="00000000" w:rsidRPr="00000000">
              <w:rPr>
                <w:sz w:val="20"/>
                <w:szCs w:val="20"/>
                <w:vertAlign w:val="superscript"/>
                <w:rtl w:val="0"/>
              </w:rPr>
              <w:t xml:space="preserve">Ⓡ</w:t>
            </w:r>
            <w:r w:rsidDel="00000000" w:rsidR="00000000" w:rsidRPr="00000000">
              <w:rPr>
                <w:sz w:val="20"/>
                <w:szCs w:val="20"/>
                <w:rtl w:val="0"/>
              </w:rPr>
              <w:t xml:space="preserve"> Universal Probe One-Step RT-qPCR Kit</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1">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072">
            <w:pPr>
              <w:pageBreakBefore w:val="0"/>
              <w:widowControl w:val="0"/>
              <w:spacing w:line="240" w:lineRule="auto"/>
              <w:rPr>
                <w:sz w:val="20"/>
                <w:szCs w:val="20"/>
              </w:rPr>
            </w:pPr>
            <w:r w:rsidDel="00000000" w:rsidR="00000000" w:rsidRPr="00000000">
              <w:rPr>
                <w:sz w:val="20"/>
                <w:szCs w:val="20"/>
                <w:rtl w:val="0"/>
              </w:rPr>
              <w:t xml:space="preserve">E3006</w:t>
            </w:r>
          </w:p>
        </w:tc>
      </w:tr>
    </w:tbl>
    <w:p w:rsidR="00000000" w:rsidDel="00000000" w:rsidP="00000000" w:rsidRDefault="00000000" w:rsidRPr="00000000" w14:paraId="00000073">
      <w:pPr>
        <w:pageBreakBefore w:val="0"/>
        <w:spacing w:line="240" w:lineRule="auto"/>
        <w:rPr>
          <w:sz w:val="20"/>
          <w:szCs w:val="20"/>
        </w:rPr>
      </w:pPr>
      <w:r w:rsidDel="00000000" w:rsidR="00000000" w:rsidRPr="00000000">
        <w:rPr>
          <w:sz w:val="20"/>
          <w:szCs w:val="20"/>
          <w:rtl w:val="0"/>
        </w:rPr>
        <w:t xml:space="preserve">* </w:t>
      </w:r>
      <w:r w:rsidDel="00000000" w:rsidR="00000000" w:rsidRPr="00000000">
        <w:rPr>
          <w:sz w:val="20"/>
          <w:szCs w:val="20"/>
          <w:rtl w:val="0"/>
        </w:rPr>
        <w:t xml:space="preserve">Item may not be substituted for equivalent. </w:t>
      </w:r>
    </w:p>
    <w:p w:rsidR="00000000" w:rsidDel="00000000" w:rsidP="00000000" w:rsidRDefault="00000000" w:rsidRPr="00000000" w14:paraId="00000074">
      <w:pPr>
        <w:pageBreakBefore w:val="0"/>
        <w:spacing w:line="240" w:lineRule="auto"/>
        <w:rPr>
          <w:sz w:val="20"/>
          <w:szCs w:val="20"/>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pPr>
      <w:r w:rsidDel="00000000" w:rsidR="00000000" w:rsidRPr="00000000">
        <w:rPr>
          <w:rtl w:val="0"/>
        </w:rPr>
        <w:t xml:space="preserve">The FloodLAMP EasyPCR</w:t>
      </w:r>
      <w:r w:rsidDel="00000000" w:rsidR="00000000" w:rsidRPr="00000000">
        <w:rPr>
          <w:vertAlign w:val="superscript"/>
          <w:rtl w:val="0"/>
        </w:rPr>
        <w:t xml:space="preserve">TM </w:t>
      </w:r>
      <w:r w:rsidDel="00000000" w:rsidR="00000000" w:rsidRPr="00000000">
        <w:rPr>
          <w:rtl w:val="0"/>
        </w:rPr>
        <w:t xml:space="preserve">COVID</w:t>
      </w:r>
      <w:r w:rsidDel="00000000" w:rsidR="00000000" w:rsidRPr="00000000">
        <w:rPr>
          <w:rtl w:val="0"/>
        </w:rPr>
        <w:t xml:space="preserve">-19 Test uses the validated primer and probe sets (2019-nCoV_N1 and RP) developed by the US CDC. The human Ribonuclease P (RP) probe was modified with a different fluorophore so that the primer/probe set could be combined in a duplex assay, detecting the 2 targets in a single well. This configuration is described in the SalivaDirect</w:t>
      </w:r>
      <w:r w:rsidDel="00000000" w:rsidR="00000000" w:rsidRPr="00000000">
        <w:rPr>
          <w:vertAlign w:val="superscript"/>
          <w:rtl w:val="0"/>
        </w:rPr>
        <w:t xml:space="preserve">TM</w:t>
      </w:r>
      <w:r w:rsidDel="00000000" w:rsidR="00000000" w:rsidRPr="00000000">
        <w:rPr>
          <w:rtl w:val="0"/>
        </w:rPr>
        <w:t xml:space="preserve"> EUA Authorized test (</w:t>
      </w:r>
      <w:hyperlink r:id="rId6">
        <w:r w:rsidDel="00000000" w:rsidR="00000000" w:rsidRPr="00000000">
          <w:rPr>
            <w:color w:val="1155cc"/>
            <w:u w:val="single"/>
            <w:rtl w:val="0"/>
          </w:rPr>
          <w:t xml:space="preserve">www.fda.gov/media/141192/download</w:t>
        </w:r>
      </w:hyperlink>
      <w:r w:rsidDel="00000000" w:rsidR="00000000" w:rsidRPr="00000000">
        <w:rPr>
          <w:rtl w:val="0"/>
        </w:rPr>
        <w:t xml:space="preserve">).</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pPr>
      <w:r w:rsidDel="00000000" w:rsidR="00000000" w:rsidRPr="00000000">
        <w:rPr>
          <w:rtl w:val="0"/>
        </w:rPr>
        <w:t xml:space="preserve"> </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The complete set of 6 primers and probes may be purchased from the vendor Eurofins Genomics using the catalog number 12YS-010YST. This product contains primers and probes suspended at 100µM and is enough for 12,500 reactions. The contents can be mixed along with nuclease-free water to create the primer stocks used in the FloodLAMP EasyPCR</w:t>
      </w:r>
      <w:r w:rsidDel="00000000" w:rsidR="00000000" w:rsidRPr="00000000">
        <w:rPr>
          <w:vertAlign w:val="superscript"/>
          <w:rtl w:val="0"/>
        </w:rPr>
        <w:t xml:space="preserve">TM</w:t>
      </w:r>
      <w:r w:rsidDel="00000000" w:rsidR="00000000" w:rsidRPr="00000000">
        <w:rPr>
          <w:rtl w:val="0"/>
        </w:rPr>
        <w:t xml:space="preserve"> COVID-19 Test. See Table 6 below for details. A larger volume of primer-probe stock can be prepared in advance and stored at -20</w:t>
      </w:r>
      <w:r w:rsidDel="00000000" w:rsidR="00000000" w:rsidRPr="00000000">
        <w:rPr>
          <w:vertAlign w:val="superscript"/>
          <w:rtl w:val="0"/>
        </w:rPr>
        <w:t xml:space="preserve">o</w:t>
      </w:r>
      <w:r w:rsidDel="00000000" w:rsidR="00000000" w:rsidRPr="00000000">
        <w:rPr>
          <w:rtl w:val="0"/>
        </w:rPr>
        <w:t xml:space="preserve">C for up to 1 year.</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pPr>
      <w:r w:rsidDel="00000000" w:rsidR="00000000" w:rsidRPr="00000000">
        <w:rPr>
          <w:rtl w:val="0"/>
        </w:rPr>
      </w:r>
    </w:p>
    <w:p w:rsidR="00000000" w:rsidDel="00000000" w:rsidP="00000000" w:rsidRDefault="00000000" w:rsidRPr="00000000" w14:paraId="00000079">
      <w:pPr>
        <w:pStyle w:val="Heading3"/>
        <w:pageBreakBefore w:val="0"/>
        <w:spacing w:line="276" w:lineRule="auto"/>
        <w:rPr/>
      </w:pPr>
      <w:bookmarkStart w:colFirst="0" w:colLast="0" w:name="_etnqvfewvp1" w:id="9"/>
      <w:bookmarkEnd w:id="9"/>
      <w:r w:rsidDel="00000000" w:rsidR="00000000" w:rsidRPr="00000000">
        <w:rPr>
          <w:rtl w:val="0"/>
        </w:rPr>
        <w:t xml:space="preserve">Table 2: Primers and probes</w:t>
      </w:r>
    </w:p>
    <w:tbl>
      <w:tblPr>
        <w:tblStyle w:val="Table4"/>
        <w:tblW w:w="100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2265"/>
        <w:gridCol w:w="5625"/>
        <w:tblGridChange w:id="0">
          <w:tblGrid>
            <w:gridCol w:w="2145"/>
            <w:gridCol w:w="2265"/>
            <w:gridCol w:w="562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Target</w:t>
            </w:r>
          </w:p>
        </w:tc>
        <w:tc>
          <w:tcPr>
            <w:shd w:fill="40505d" w:val="clear"/>
            <w:tcMar>
              <w:top w:w="43.2" w:type="dxa"/>
              <w:left w:w="43.2" w:type="dxa"/>
              <w:bottom w:w="43.2" w:type="dxa"/>
              <w:right w:w="43.2"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Primer/Probe</w:t>
            </w:r>
          </w:p>
        </w:tc>
        <w:tc>
          <w:tcPr>
            <w:shd w:fill="40505d" w:val="clear"/>
            <w:tcMar>
              <w:top w:w="43.2" w:type="dxa"/>
              <w:left w:w="43.2" w:type="dxa"/>
              <w:bottom w:w="43.2" w:type="dxa"/>
              <w:right w:w="43.2"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Sequence</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CDC-N1</w:t>
            </w:r>
          </w:p>
        </w:tc>
        <w:tc>
          <w:tcPr>
            <w:tcMar>
              <w:top w:w="43.2" w:type="dxa"/>
              <w:left w:w="43.2" w:type="dxa"/>
              <w:bottom w:w="43.2" w:type="dxa"/>
              <w:right w:w="43.2"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2019-nCoV_N1-F</w:t>
            </w:r>
          </w:p>
        </w:tc>
        <w:tc>
          <w:tcPr>
            <w:tcMar>
              <w:top w:w="43.2" w:type="dxa"/>
              <w:left w:w="43.2" w:type="dxa"/>
              <w:bottom w:w="43.2" w:type="dxa"/>
              <w:right w:w="43.2"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GACCCCAAAATCAGCGAAAT</w:t>
            </w:r>
          </w:p>
        </w:tc>
      </w:tr>
      <w:tr>
        <w:trPr>
          <w:cantSplit w:val="0"/>
          <w:trHeight w:val="315" w:hRule="atLeast"/>
          <w:tblHeader w:val="0"/>
        </w:trPr>
        <w:tc>
          <w:tcPr>
            <w:tcMar>
              <w:top w:w="43.2" w:type="dxa"/>
              <w:left w:w="43.2" w:type="dxa"/>
              <w:bottom w:w="43.2" w:type="dxa"/>
              <w:right w:w="43.2"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CDC-N1</w:t>
            </w:r>
          </w:p>
        </w:tc>
        <w:tc>
          <w:tcPr>
            <w:tcMar>
              <w:top w:w="43.2" w:type="dxa"/>
              <w:left w:w="43.2" w:type="dxa"/>
              <w:bottom w:w="43.2" w:type="dxa"/>
              <w:right w:w="43.2"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2019-nCoV_N1-R</w:t>
            </w:r>
          </w:p>
        </w:tc>
        <w:tc>
          <w:tcPr>
            <w:tcMar>
              <w:top w:w="43.2" w:type="dxa"/>
              <w:left w:w="43.2" w:type="dxa"/>
              <w:bottom w:w="43.2" w:type="dxa"/>
              <w:right w:w="43.2"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TCTGGTTACTGCCAGTTGAATCTG</w:t>
            </w:r>
          </w:p>
        </w:tc>
      </w:tr>
      <w:tr>
        <w:trPr>
          <w:cantSplit w:val="0"/>
          <w:trHeight w:val="334.98046875" w:hRule="atLeast"/>
          <w:tblHeader w:val="0"/>
        </w:trPr>
        <w:tc>
          <w:tcPr>
            <w:tcMar>
              <w:top w:w="43.2" w:type="dxa"/>
              <w:left w:w="43.2" w:type="dxa"/>
              <w:bottom w:w="43.2" w:type="dxa"/>
              <w:right w:w="43.2"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CDC-N1</w:t>
            </w:r>
          </w:p>
        </w:tc>
        <w:tc>
          <w:tcPr>
            <w:tcMar>
              <w:top w:w="43.2" w:type="dxa"/>
              <w:left w:w="43.2" w:type="dxa"/>
              <w:bottom w:w="43.2" w:type="dxa"/>
              <w:right w:w="43.2"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2019-nCoV_N1-P</w:t>
            </w:r>
          </w:p>
        </w:tc>
        <w:tc>
          <w:tcPr>
            <w:tcMar>
              <w:top w:w="43.2" w:type="dxa"/>
              <w:left w:w="43.2" w:type="dxa"/>
              <w:bottom w:w="43.2" w:type="dxa"/>
              <w:right w:w="43.2"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sz w:val="20"/>
                <w:szCs w:val="20"/>
              </w:rPr>
            </w:pPr>
            <w:r w:rsidDel="00000000" w:rsidR="00000000" w:rsidRPr="00000000">
              <w:rPr>
                <w:b w:val="1"/>
                <w:sz w:val="20"/>
                <w:szCs w:val="20"/>
                <w:rtl w:val="0"/>
              </w:rPr>
              <w:t xml:space="preserve">FAM</w:t>
            </w:r>
            <w:r w:rsidDel="00000000" w:rsidR="00000000" w:rsidRPr="00000000">
              <w:rPr>
                <w:sz w:val="20"/>
                <w:szCs w:val="20"/>
                <w:rtl w:val="0"/>
              </w:rPr>
              <w:t xml:space="preserve">-ACCCCGCATTACGTTTGGTGGACC-</w:t>
            </w:r>
            <w:r w:rsidDel="00000000" w:rsidR="00000000" w:rsidRPr="00000000">
              <w:rPr>
                <w:b w:val="1"/>
                <w:sz w:val="20"/>
                <w:szCs w:val="20"/>
                <w:rtl w:val="0"/>
              </w:rPr>
              <w:t xml:space="preserve">IBFQ</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Human RNAseP</w:t>
            </w:r>
          </w:p>
        </w:tc>
        <w:tc>
          <w:tcPr>
            <w:tcMar>
              <w:top w:w="43.2" w:type="dxa"/>
              <w:left w:w="43.2" w:type="dxa"/>
              <w:bottom w:w="43.2" w:type="dxa"/>
              <w:right w:w="43.2"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RP-F</w:t>
            </w:r>
          </w:p>
        </w:tc>
        <w:tc>
          <w:tcPr>
            <w:tcMar>
              <w:top w:w="43.2" w:type="dxa"/>
              <w:left w:w="43.2" w:type="dxa"/>
              <w:bottom w:w="43.2" w:type="dxa"/>
              <w:right w:w="43.2"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AGATTTGGACCTGCGAGCG</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Human RNAseP</w:t>
            </w:r>
          </w:p>
        </w:tc>
        <w:tc>
          <w:tcPr>
            <w:tcMar>
              <w:top w:w="43.2" w:type="dxa"/>
              <w:left w:w="43.2" w:type="dxa"/>
              <w:bottom w:w="43.2" w:type="dxa"/>
              <w:right w:w="43.2"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RP-R</w:t>
            </w:r>
          </w:p>
        </w:tc>
        <w:tc>
          <w:tcPr>
            <w:tcMar>
              <w:top w:w="43.2" w:type="dxa"/>
              <w:left w:w="43.2" w:type="dxa"/>
              <w:bottom w:w="43.2" w:type="dxa"/>
              <w:right w:w="43.2"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GAGCGGCTGTCTCCACAAGT</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Human RNAseP</w:t>
            </w:r>
          </w:p>
        </w:tc>
        <w:tc>
          <w:tcPr>
            <w:tcMar>
              <w:top w:w="43.2" w:type="dxa"/>
              <w:left w:w="43.2" w:type="dxa"/>
              <w:bottom w:w="43.2" w:type="dxa"/>
              <w:right w:w="43.2"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RP-P</w:t>
            </w:r>
          </w:p>
        </w:tc>
        <w:tc>
          <w:tcPr>
            <w:tcMar>
              <w:top w:w="43.2" w:type="dxa"/>
              <w:left w:w="43.2" w:type="dxa"/>
              <w:bottom w:w="43.2" w:type="dxa"/>
              <w:right w:w="43.2"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sz w:val="20"/>
                <w:szCs w:val="20"/>
              </w:rPr>
            </w:pPr>
            <w:r w:rsidDel="00000000" w:rsidR="00000000" w:rsidRPr="00000000">
              <w:rPr>
                <w:b w:val="1"/>
                <w:sz w:val="20"/>
                <w:szCs w:val="20"/>
                <w:rtl w:val="0"/>
              </w:rPr>
              <w:t xml:space="preserve">Cy5</w:t>
            </w:r>
            <w:r w:rsidDel="00000000" w:rsidR="00000000" w:rsidRPr="00000000">
              <w:rPr>
                <w:sz w:val="20"/>
                <w:szCs w:val="20"/>
                <w:rtl w:val="0"/>
              </w:rPr>
              <w:t xml:space="preserve">-TTCTGACCTGAAGGCTCTGCGCG-</w:t>
            </w:r>
            <w:r w:rsidDel="00000000" w:rsidR="00000000" w:rsidRPr="00000000">
              <w:rPr>
                <w:b w:val="1"/>
                <w:sz w:val="20"/>
                <w:szCs w:val="20"/>
                <w:rtl w:val="0"/>
              </w:rPr>
              <w:t xml:space="preserve">IBRQ</w:t>
            </w:r>
          </w:p>
        </w:tc>
      </w:tr>
    </w:tbl>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Style w:val="Heading2"/>
        <w:pageBreakBefore w:val="0"/>
        <w:rPr/>
      </w:pPr>
      <w:bookmarkStart w:colFirst="0" w:colLast="0" w:name="_nx1y8fayj56d" w:id="10"/>
      <w:bookmarkEnd w:id="10"/>
      <w:r w:rsidDel="00000000" w:rsidR="00000000" w:rsidRPr="00000000">
        <w:rPr>
          <w:rtl w:val="0"/>
        </w:rPr>
        <w:t xml:space="preserve">Standard Lab Equipment and Consumables</w:t>
      </w:r>
    </w:p>
    <w:p w:rsidR="00000000" w:rsidDel="00000000" w:rsidP="00000000" w:rsidRDefault="00000000" w:rsidRPr="00000000" w14:paraId="00000091">
      <w:pPr>
        <w:pageBreakBefore w:val="0"/>
        <w:numPr>
          <w:ilvl w:val="0"/>
          <w:numId w:val="1"/>
        </w:numPr>
        <w:spacing w:line="276" w:lineRule="auto"/>
        <w:ind w:left="720" w:hanging="360"/>
        <w:rPr/>
      </w:pPr>
      <w:r w:rsidDel="00000000" w:rsidR="00000000" w:rsidRPr="00000000">
        <w:rPr>
          <w:rtl w:val="0"/>
        </w:rPr>
        <w:t xml:space="preserve">70% ethanol</w:t>
      </w:r>
    </w:p>
    <w:p w:rsidR="00000000" w:rsidDel="00000000" w:rsidP="00000000" w:rsidRDefault="00000000" w:rsidRPr="00000000" w14:paraId="00000092">
      <w:pPr>
        <w:pageBreakBefore w:val="0"/>
        <w:numPr>
          <w:ilvl w:val="0"/>
          <w:numId w:val="1"/>
        </w:numPr>
        <w:spacing w:line="276" w:lineRule="auto"/>
        <w:ind w:left="720" w:hanging="360"/>
        <w:rPr/>
      </w:pPr>
      <w:r w:rsidDel="00000000" w:rsidR="00000000" w:rsidRPr="00000000">
        <w:rPr>
          <w:rtl w:val="0"/>
        </w:rPr>
        <w:t xml:space="preserve">10% bleach, prepared daily</w:t>
      </w:r>
    </w:p>
    <w:p w:rsidR="00000000" w:rsidDel="00000000" w:rsidP="00000000" w:rsidRDefault="00000000" w:rsidRPr="00000000" w14:paraId="00000093">
      <w:pPr>
        <w:pageBreakBefore w:val="0"/>
        <w:numPr>
          <w:ilvl w:val="0"/>
          <w:numId w:val="1"/>
        </w:numPr>
        <w:spacing w:line="276" w:lineRule="auto"/>
        <w:ind w:left="720" w:hanging="360"/>
        <w:rPr/>
      </w:pPr>
      <w:r w:rsidDel="00000000" w:rsidR="00000000" w:rsidRPr="00000000">
        <w:rPr>
          <w:rtl w:val="0"/>
        </w:rPr>
        <w:t xml:space="preserve">96-well PCR reaction plates (Applied Biosystems # 4346906, 4366932, 4346907, Eppendorf # 951020303 or equivalent)</w:t>
      </w:r>
    </w:p>
    <w:p w:rsidR="00000000" w:rsidDel="00000000" w:rsidP="00000000" w:rsidRDefault="00000000" w:rsidRPr="00000000" w14:paraId="00000094">
      <w:pPr>
        <w:pageBreakBefore w:val="0"/>
        <w:numPr>
          <w:ilvl w:val="0"/>
          <w:numId w:val="1"/>
        </w:numPr>
        <w:spacing w:line="276" w:lineRule="auto"/>
        <w:ind w:left="720" w:hanging="360"/>
        <w:rPr/>
      </w:pPr>
      <w:r w:rsidDel="00000000" w:rsidR="00000000" w:rsidRPr="00000000">
        <w:rPr>
          <w:rtl w:val="0"/>
        </w:rPr>
        <w:t xml:space="preserve">Optical strip caps (Applied Biosystems # 4323032 or equivalent)</w:t>
      </w:r>
    </w:p>
    <w:p w:rsidR="00000000" w:rsidDel="00000000" w:rsidP="00000000" w:rsidRDefault="00000000" w:rsidRPr="00000000" w14:paraId="00000095">
      <w:pPr>
        <w:pageBreakBefore w:val="0"/>
        <w:numPr>
          <w:ilvl w:val="0"/>
          <w:numId w:val="1"/>
        </w:numPr>
        <w:spacing w:line="276" w:lineRule="auto"/>
        <w:ind w:left="720" w:hanging="360"/>
        <w:rPr/>
      </w:pPr>
      <w:r w:rsidDel="00000000" w:rsidR="00000000" w:rsidRPr="00000000">
        <w:rPr>
          <w:rtl w:val="0"/>
        </w:rPr>
        <w:t xml:space="preserve">Optical plate seal (Applied Biosystems # 4311971 or equivalent)</w:t>
      </w:r>
    </w:p>
    <w:p w:rsidR="00000000" w:rsidDel="00000000" w:rsidP="00000000" w:rsidRDefault="00000000" w:rsidRPr="00000000" w14:paraId="00000096">
      <w:pPr>
        <w:pageBreakBefore w:val="0"/>
        <w:numPr>
          <w:ilvl w:val="0"/>
          <w:numId w:val="1"/>
        </w:numPr>
        <w:spacing w:line="276" w:lineRule="auto"/>
        <w:ind w:left="720" w:hanging="360"/>
        <w:rPr/>
      </w:pPr>
      <w:r w:rsidDel="00000000" w:rsidR="00000000" w:rsidRPr="00000000">
        <w:rPr>
          <w:rtl w:val="0"/>
        </w:rPr>
        <w:t xml:space="preserve">PCR strip tubes and caps (USA Scientific catalog # 1402-2500 or equivalent) </w:t>
      </w:r>
    </w:p>
    <w:p w:rsidR="00000000" w:rsidDel="00000000" w:rsidP="00000000" w:rsidRDefault="00000000" w:rsidRPr="00000000" w14:paraId="00000097">
      <w:pPr>
        <w:pageBreakBefore w:val="0"/>
        <w:numPr>
          <w:ilvl w:val="0"/>
          <w:numId w:val="1"/>
        </w:numPr>
        <w:spacing w:line="276" w:lineRule="auto"/>
        <w:ind w:left="720" w:hanging="360"/>
        <w:rPr/>
      </w:pPr>
      <w:r w:rsidDel="00000000" w:rsidR="00000000" w:rsidRPr="00000000">
        <w:rPr>
          <w:rtl w:val="0"/>
        </w:rPr>
        <w:t xml:space="preserve">5 mL transport tubes or equivalent (sterile)</w:t>
      </w:r>
    </w:p>
    <w:p w:rsidR="00000000" w:rsidDel="00000000" w:rsidP="00000000" w:rsidRDefault="00000000" w:rsidRPr="00000000" w14:paraId="00000098">
      <w:pPr>
        <w:pageBreakBefore w:val="0"/>
        <w:numPr>
          <w:ilvl w:val="0"/>
          <w:numId w:val="1"/>
        </w:numPr>
        <w:spacing w:line="276" w:lineRule="auto"/>
        <w:ind w:left="720" w:hanging="360"/>
        <w:rPr/>
      </w:pPr>
      <w:r w:rsidDel="00000000" w:rsidR="00000000" w:rsidRPr="00000000">
        <w:rPr>
          <w:rtl w:val="0"/>
        </w:rPr>
        <w:t xml:space="preserve">1.5 mL microcentrifuge tubes or equivalent (nuclease-free)</w:t>
      </w:r>
    </w:p>
    <w:p w:rsidR="00000000" w:rsidDel="00000000" w:rsidP="00000000" w:rsidRDefault="00000000" w:rsidRPr="00000000" w14:paraId="00000099">
      <w:pPr>
        <w:pageBreakBefore w:val="0"/>
        <w:numPr>
          <w:ilvl w:val="0"/>
          <w:numId w:val="1"/>
        </w:numPr>
        <w:spacing w:line="276" w:lineRule="auto"/>
        <w:ind w:left="720" w:hanging="360"/>
        <w:rPr/>
      </w:pPr>
      <w:r w:rsidDel="00000000" w:rsidR="00000000" w:rsidRPr="00000000">
        <w:rPr>
          <w:rtl w:val="0"/>
        </w:rPr>
        <w:t xml:space="preserve">Aerosol resistant micropipette tips (nuclease-free)</w:t>
      </w:r>
    </w:p>
    <w:p w:rsidR="00000000" w:rsidDel="00000000" w:rsidP="00000000" w:rsidRDefault="00000000" w:rsidRPr="00000000" w14:paraId="0000009A">
      <w:pPr>
        <w:pageBreakBefore w:val="0"/>
        <w:numPr>
          <w:ilvl w:val="0"/>
          <w:numId w:val="1"/>
        </w:numPr>
        <w:spacing w:line="276" w:lineRule="auto"/>
        <w:ind w:left="720" w:hanging="360"/>
        <w:rPr/>
      </w:pPr>
      <w:r w:rsidDel="00000000" w:rsidR="00000000" w:rsidRPr="00000000">
        <w:rPr>
          <w:rtl w:val="0"/>
        </w:rPr>
        <w:t xml:space="preserve">Micropipettes (calibrated)</w:t>
      </w:r>
    </w:p>
    <w:p w:rsidR="00000000" w:rsidDel="00000000" w:rsidP="00000000" w:rsidRDefault="00000000" w:rsidRPr="00000000" w14:paraId="0000009B">
      <w:pPr>
        <w:pageBreakBefore w:val="0"/>
        <w:numPr>
          <w:ilvl w:val="0"/>
          <w:numId w:val="1"/>
        </w:numPr>
        <w:spacing w:line="276" w:lineRule="auto"/>
        <w:ind w:left="720" w:hanging="360"/>
        <w:rPr/>
      </w:pPr>
      <w:r w:rsidDel="00000000" w:rsidR="00000000" w:rsidRPr="00000000">
        <w:rPr>
          <w:rtl w:val="0"/>
        </w:rPr>
        <w:t xml:space="preserve">Bottle top dispenser for 1 mL volume (optional, calibrated)</w:t>
      </w:r>
    </w:p>
    <w:p w:rsidR="00000000" w:rsidDel="00000000" w:rsidP="00000000" w:rsidRDefault="00000000" w:rsidRPr="00000000" w14:paraId="0000009C">
      <w:pPr>
        <w:pageBreakBefore w:val="0"/>
        <w:numPr>
          <w:ilvl w:val="0"/>
          <w:numId w:val="1"/>
        </w:numPr>
        <w:spacing w:line="276" w:lineRule="auto"/>
        <w:ind w:left="720" w:hanging="360"/>
        <w:rPr/>
      </w:pPr>
      <w:r w:rsidDel="00000000" w:rsidR="00000000" w:rsidRPr="00000000">
        <w:rPr>
          <w:rtl w:val="0"/>
        </w:rPr>
        <w:t xml:space="preserve">96-well cold block</w:t>
      </w:r>
    </w:p>
    <w:p w:rsidR="00000000" w:rsidDel="00000000" w:rsidP="00000000" w:rsidRDefault="00000000" w:rsidRPr="00000000" w14:paraId="0000009D">
      <w:pPr>
        <w:pageBreakBefore w:val="0"/>
        <w:numPr>
          <w:ilvl w:val="0"/>
          <w:numId w:val="1"/>
        </w:numPr>
        <w:spacing w:line="276" w:lineRule="auto"/>
        <w:ind w:left="720" w:hanging="360"/>
        <w:rPr/>
      </w:pPr>
      <w:r w:rsidDel="00000000" w:rsidR="00000000" w:rsidRPr="00000000">
        <w:rPr>
          <w:rtl w:val="0"/>
        </w:rPr>
        <w:t xml:space="preserve">Cold blocks for 5 mL and 1.5 mL - 2.0 mL tubes, or ice</w:t>
      </w:r>
    </w:p>
    <w:p w:rsidR="00000000" w:rsidDel="00000000" w:rsidP="00000000" w:rsidRDefault="00000000" w:rsidRPr="00000000" w14:paraId="0000009E">
      <w:pPr>
        <w:pageBreakBefore w:val="0"/>
        <w:numPr>
          <w:ilvl w:val="0"/>
          <w:numId w:val="1"/>
        </w:numPr>
        <w:spacing w:line="276" w:lineRule="auto"/>
        <w:ind w:left="720" w:hanging="360"/>
        <w:rPr/>
      </w:pPr>
      <w:r w:rsidDel="00000000" w:rsidR="00000000" w:rsidRPr="00000000">
        <w:rPr>
          <w:rtl w:val="0"/>
        </w:rPr>
        <w:t xml:space="preserve">Vortex mixer</w:t>
      </w:r>
    </w:p>
    <w:p w:rsidR="00000000" w:rsidDel="00000000" w:rsidP="00000000" w:rsidRDefault="00000000" w:rsidRPr="00000000" w14:paraId="0000009F">
      <w:pPr>
        <w:pageBreakBefore w:val="0"/>
        <w:numPr>
          <w:ilvl w:val="0"/>
          <w:numId w:val="1"/>
        </w:numPr>
        <w:spacing w:line="276" w:lineRule="auto"/>
        <w:ind w:left="720" w:hanging="360"/>
        <w:rPr/>
      </w:pPr>
      <w:r w:rsidDel="00000000" w:rsidR="00000000" w:rsidRPr="00000000">
        <w:rPr>
          <w:rtl w:val="0"/>
        </w:rPr>
        <w:t xml:space="preserve">96-well plate centrifuge or equivalent</w:t>
      </w:r>
    </w:p>
    <w:p w:rsidR="00000000" w:rsidDel="00000000" w:rsidP="00000000" w:rsidRDefault="00000000" w:rsidRPr="00000000" w14:paraId="000000A0">
      <w:pPr>
        <w:pageBreakBefore w:val="0"/>
        <w:numPr>
          <w:ilvl w:val="0"/>
          <w:numId w:val="1"/>
        </w:numPr>
        <w:spacing w:line="276" w:lineRule="auto"/>
        <w:ind w:left="720" w:hanging="360"/>
        <w:rPr/>
      </w:pPr>
      <w:r w:rsidDel="00000000" w:rsidR="00000000" w:rsidRPr="00000000">
        <w:rPr>
          <w:rtl w:val="0"/>
        </w:rPr>
        <w:t xml:space="preserve">Mini centrifuge for 1.5 mL tubes or equivalent</w:t>
      </w:r>
    </w:p>
    <w:p w:rsidR="00000000" w:rsidDel="00000000" w:rsidP="00000000" w:rsidRDefault="00000000" w:rsidRPr="00000000" w14:paraId="000000A1">
      <w:pPr>
        <w:pageBreakBefore w:val="0"/>
        <w:numPr>
          <w:ilvl w:val="0"/>
          <w:numId w:val="1"/>
        </w:numPr>
        <w:spacing w:line="276" w:lineRule="auto"/>
        <w:ind w:left="720" w:hanging="360"/>
        <w:rPr/>
      </w:pPr>
      <w:r w:rsidDel="00000000" w:rsidR="00000000" w:rsidRPr="00000000">
        <w:rPr>
          <w:rtl w:val="0"/>
        </w:rPr>
        <w:t xml:space="preserve">Thermal cycler, water bath, dry heat bath or equivalent (calibrated)</w:t>
      </w:r>
    </w:p>
    <w:p w:rsidR="00000000" w:rsidDel="00000000" w:rsidP="00000000" w:rsidRDefault="00000000" w:rsidRPr="00000000" w14:paraId="000000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Class II Biological Safety Cabinet (BSC) </w:t>
      </w:r>
    </w:p>
    <w:p w:rsidR="00000000" w:rsidDel="00000000" w:rsidP="00000000" w:rsidRDefault="00000000" w:rsidRPr="00000000" w14:paraId="000000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PCR Instrument (choose one)</w:t>
      </w:r>
    </w:p>
    <w:p w:rsidR="00000000" w:rsidDel="00000000" w:rsidP="00000000" w:rsidRDefault="00000000" w:rsidRPr="00000000" w14:paraId="000000A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6 Flex</w:t>
      </w:r>
    </w:p>
    <w:p w:rsidR="00000000" w:rsidDel="00000000" w:rsidP="00000000" w:rsidRDefault="00000000" w:rsidRPr="00000000" w14:paraId="000000A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0A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Bio-Rad </w:t>
      </w:r>
      <w:r w:rsidDel="00000000" w:rsidR="00000000" w:rsidRPr="00000000">
        <w:rPr>
          <w:rtl w:val="0"/>
        </w:rPr>
        <w:t xml:space="preserve">CFX96</w:t>
      </w:r>
      <w:r w:rsidDel="00000000" w:rsidR="00000000" w:rsidRPr="00000000">
        <w:rPr>
          <w:rtl w:val="0"/>
        </w:rPr>
        <w:t xml:space="preserve"> Touch</w:t>
      </w:r>
      <w:r w:rsidDel="00000000" w:rsidR="00000000" w:rsidRPr="00000000">
        <w:rPr>
          <w:vertAlign w:val="superscript"/>
          <w:rtl w:val="0"/>
        </w:rPr>
        <w:t xml:space="preserve">TM</w:t>
      </w:r>
      <w:r w:rsidDel="00000000" w:rsidR="00000000" w:rsidRPr="00000000">
        <w:rPr>
          <w:rtl w:val="0"/>
        </w:rPr>
      </w:r>
    </w:p>
    <w:p w:rsidR="00000000" w:rsidDel="00000000" w:rsidP="00000000" w:rsidRDefault="00000000" w:rsidRPr="00000000" w14:paraId="000000A7">
      <w:pPr>
        <w:pStyle w:val="Heading1"/>
        <w:pageBreakBefore w:val="0"/>
        <w:rPr/>
      </w:pPr>
      <w:bookmarkStart w:colFirst="0" w:colLast="0" w:name="_ovmi80qg1iue" w:id="11"/>
      <w:bookmarkEnd w:id="11"/>
      <w:r w:rsidDel="00000000" w:rsidR="00000000" w:rsidRPr="00000000">
        <w:rPr>
          <w:rtl w:val="0"/>
        </w:rPr>
        <w:t xml:space="preserve">Warnings and Precautions</w:t>
      </w:r>
    </w:p>
    <w:p w:rsidR="00000000" w:rsidDel="00000000" w:rsidP="00000000" w:rsidRDefault="00000000" w:rsidRPr="00000000" w14:paraId="000000A8">
      <w:pPr>
        <w:pageBreakBefore w:val="0"/>
        <w:spacing w:after="200" w:lineRule="auto"/>
        <w:rPr/>
      </w:pPr>
      <w:r w:rsidDel="00000000" w:rsidR="00000000" w:rsidRPr="00000000">
        <w:rPr>
          <w:rtl w:val="0"/>
        </w:rPr>
        <w:t xml:space="preserve">Materials or chemicals required for the use of the FloodLAMP EasyPCR</w:t>
      </w:r>
      <w:r w:rsidDel="00000000" w:rsidR="00000000" w:rsidRPr="00000000">
        <w:rPr>
          <w:vertAlign w:val="superscript"/>
          <w:rtl w:val="0"/>
        </w:rPr>
        <w:t xml:space="preserve">TM</w:t>
      </w:r>
      <w:r w:rsidDel="00000000" w:rsidR="00000000" w:rsidRPr="00000000">
        <w:rPr>
          <w:rtl w:val="0"/>
        </w:rPr>
        <w:t xml:space="preserve"> COVID-19 Test should be closely examined by the user. The user should carefully read all warnings, instructions or Safety Data Sheets provided by the supplier and follow the general safety precautions when handling biohazards, chemicals and other materials.</w:t>
      </w:r>
    </w:p>
    <w:p w:rsidR="00000000" w:rsidDel="00000000" w:rsidP="00000000" w:rsidRDefault="00000000" w:rsidRPr="00000000" w14:paraId="000000A9">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88" w:lineRule="auto"/>
        <w:ind w:left="0" w:right="0" w:firstLine="0"/>
        <w:jc w:val="left"/>
        <w:rPr/>
      </w:pPr>
      <w:bookmarkStart w:colFirst="0" w:colLast="0" w:name="_z3r7h9wfe4yd" w:id="12"/>
      <w:bookmarkEnd w:id="12"/>
      <w:r w:rsidDel="00000000" w:rsidR="00000000" w:rsidRPr="00000000">
        <w:rPr>
          <w:rtl w:val="0"/>
        </w:rPr>
        <w:t xml:space="preserve">General Precautions</w:t>
      </w:r>
    </w:p>
    <w:p w:rsidR="00000000" w:rsidDel="00000000" w:rsidP="00000000" w:rsidRDefault="00000000" w:rsidRPr="00000000" w14:paraId="000000AA">
      <w:pPr>
        <w:pageBreakBefore w:val="0"/>
        <w:numPr>
          <w:ilvl w:val="0"/>
          <w:numId w:val="26"/>
        </w:numPr>
        <w:ind w:left="720" w:hanging="360"/>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for </w:t>
      </w:r>
      <w:r w:rsidDel="00000000" w:rsidR="00000000" w:rsidRPr="00000000">
        <w:rPr>
          <w:i w:val="1"/>
          <w:rtl w:val="0"/>
        </w:rPr>
        <w:t xml:space="preserve">in vitro</w:t>
      </w:r>
      <w:r w:rsidDel="00000000" w:rsidR="00000000" w:rsidRPr="00000000">
        <w:rPr>
          <w:rtl w:val="0"/>
        </w:rPr>
        <w:t xml:space="preserve"> diagnostic use (IVD) only. Rx Only.</w:t>
      </w:r>
    </w:p>
    <w:p w:rsidR="00000000" w:rsidDel="00000000" w:rsidP="00000000" w:rsidRDefault="00000000" w:rsidRPr="00000000" w14:paraId="000000AB">
      <w:pPr>
        <w:pageBreakBefore w:val="0"/>
        <w:numPr>
          <w:ilvl w:val="0"/>
          <w:numId w:val="26"/>
        </w:numPr>
        <w:ind w:left="720" w:hanging="360"/>
      </w:pPr>
      <w:r w:rsidDel="00000000" w:rsidR="00000000" w:rsidRPr="00000000">
        <w:rPr>
          <w:rtl w:val="0"/>
        </w:rPr>
        <w:t xml:space="preserve">For use under COVID-19 Emergency Use Authorization Only.</w:t>
      </w:r>
    </w:p>
    <w:p w:rsidR="00000000" w:rsidDel="00000000" w:rsidP="00000000" w:rsidRDefault="00000000" w:rsidRPr="00000000" w14:paraId="000000AC">
      <w:pPr>
        <w:pageBreakBefore w:val="0"/>
        <w:numPr>
          <w:ilvl w:val="0"/>
          <w:numId w:val="26"/>
        </w:numPr>
        <w:ind w:left="720" w:hanging="360"/>
      </w:pPr>
      <w:r w:rsidDel="00000000" w:rsidR="00000000" w:rsidRPr="00000000">
        <w:rPr>
          <w:rtl w:val="0"/>
        </w:rPr>
        <w:t xml:space="preserve">Standard precautions and procedures should be taken when handling and disposing of human samples.</w:t>
      </w:r>
    </w:p>
    <w:p w:rsidR="00000000" w:rsidDel="00000000" w:rsidP="00000000" w:rsidRDefault="00000000" w:rsidRPr="00000000" w14:paraId="000000AD">
      <w:pPr>
        <w:pageBreakBefore w:val="0"/>
        <w:numPr>
          <w:ilvl w:val="0"/>
          <w:numId w:val="26"/>
        </w:numPr>
        <w:ind w:left="720" w:hanging="360"/>
      </w:pPr>
      <w:r w:rsidDel="00000000" w:rsidR="00000000" w:rsidRPr="00000000">
        <w:rPr>
          <w:rtl w:val="0"/>
        </w:rPr>
        <w:t xml:space="preserve">This test has not been FDA cleared or approved; the test has been authorized by FDA under an Emergency Use Authorization (EUA) for use by laboratories certified under the Clinical Laboratory Improvement Amendments (CLIA) of 1988, 42 U.S.C. §263a, to perform high complexity tests.</w:t>
      </w:r>
    </w:p>
    <w:p w:rsidR="00000000" w:rsidDel="00000000" w:rsidP="00000000" w:rsidRDefault="00000000" w:rsidRPr="00000000" w14:paraId="000000AE">
      <w:pPr>
        <w:pageBreakBefore w:val="0"/>
        <w:numPr>
          <w:ilvl w:val="0"/>
          <w:numId w:val="26"/>
        </w:numPr>
        <w:ind w:left="720" w:hanging="360"/>
      </w:pPr>
      <w:r w:rsidDel="00000000" w:rsidR="00000000" w:rsidRPr="00000000">
        <w:rPr>
          <w:rtl w:val="0"/>
        </w:rPr>
        <w:t xml:space="preserve">This test has been authorized only for the detection of nucleic acid from SARS-CoV-2, not for any other viruses or pathogens.</w:t>
      </w:r>
    </w:p>
    <w:p w:rsidR="00000000" w:rsidDel="00000000" w:rsidP="00000000" w:rsidRDefault="00000000" w:rsidRPr="00000000" w14:paraId="000000AF">
      <w:pPr>
        <w:pageBreakBefore w:val="0"/>
        <w:numPr>
          <w:ilvl w:val="0"/>
          <w:numId w:val="26"/>
        </w:numPr>
        <w:ind w:left="720" w:hanging="360"/>
      </w:pPr>
      <w:r w:rsidDel="00000000" w:rsidR="00000000" w:rsidRPr="00000000">
        <w:rPr>
          <w:rtl w:val="0"/>
        </w:rPr>
        <w:t xml:space="preserve">This test is only authorized for the duration of the declaration that circumstances exist justifying the authorization of emergency use of </w:t>
      </w:r>
      <w:r w:rsidDel="00000000" w:rsidR="00000000" w:rsidRPr="00000000">
        <w:rPr>
          <w:i w:val="1"/>
          <w:rtl w:val="0"/>
        </w:rPr>
        <w:t xml:space="preserve">in vitro</w:t>
      </w:r>
      <w:r w:rsidDel="00000000" w:rsidR="00000000" w:rsidRPr="00000000">
        <w:rPr>
          <w:rtl w:val="0"/>
        </w:rPr>
        <w:t xml:space="preserve"> diagnostic tests for detection and/or diagnosis of COVID19 under Section 564(b)(1) of the Act, 21 U.S.C. § 360bbb-3(b)(1), unless the authorization is terminated or revoked sooner.</w:t>
      </w:r>
    </w:p>
    <w:p w:rsidR="00000000" w:rsidDel="00000000" w:rsidP="00000000" w:rsidRDefault="00000000" w:rsidRPr="00000000" w14:paraId="000000B0">
      <w:pPr>
        <w:pageBreakBefore w:val="0"/>
        <w:numPr>
          <w:ilvl w:val="0"/>
          <w:numId w:val="26"/>
        </w:numPr>
        <w:ind w:left="720" w:hanging="360"/>
      </w:pPr>
      <w:r w:rsidDel="00000000" w:rsidR="00000000" w:rsidRPr="00000000">
        <w:rPr>
          <w:rtl w:val="0"/>
        </w:rPr>
        <w:t xml:space="preserve">Standard precautions and procedures should be taken when handling and extracting human samples.</w:t>
      </w:r>
    </w:p>
    <w:p w:rsidR="00000000" w:rsidDel="00000000" w:rsidP="00000000" w:rsidRDefault="00000000" w:rsidRPr="00000000" w14:paraId="000000B1">
      <w:pPr>
        <w:pageBreakBefore w:val="0"/>
        <w:numPr>
          <w:ilvl w:val="0"/>
          <w:numId w:val="26"/>
        </w:numPr>
        <w:ind w:left="720" w:hanging="360"/>
      </w:pPr>
      <w:r w:rsidDel="00000000" w:rsidR="00000000" w:rsidRPr="00000000">
        <w:rPr>
          <w:rtl w:val="0"/>
        </w:rPr>
        <w:t xml:space="preserve">Standard precautions and procedures should be taken when using laboratory equipment.</w:t>
      </w:r>
    </w:p>
    <w:p w:rsidR="00000000" w:rsidDel="00000000" w:rsidP="00000000" w:rsidRDefault="00000000" w:rsidRPr="00000000" w14:paraId="000000B2">
      <w:pPr>
        <w:pageBreakBefore w:val="0"/>
        <w:numPr>
          <w:ilvl w:val="0"/>
          <w:numId w:val="26"/>
        </w:numPr>
        <w:ind w:left="720" w:hanging="360"/>
      </w:pPr>
      <w:r w:rsidDel="00000000" w:rsidR="00000000" w:rsidRPr="00000000">
        <w:rPr>
          <w:rtl w:val="0"/>
        </w:rPr>
        <w:t xml:space="preserve">Standard precautions and procedures should be taken when disposing of waste.</w:t>
      </w:r>
    </w:p>
    <w:p w:rsidR="00000000" w:rsidDel="00000000" w:rsidP="00000000" w:rsidRDefault="00000000" w:rsidRPr="00000000" w14:paraId="000000B3">
      <w:pPr>
        <w:pageBreakBefore w:val="0"/>
        <w:numPr>
          <w:ilvl w:val="0"/>
          <w:numId w:val="26"/>
        </w:numPr>
        <w:ind w:left="720" w:hanging="360"/>
      </w:pPr>
      <w:r w:rsidDel="00000000" w:rsidR="00000000" w:rsidRPr="00000000">
        <w:rPr>
          <w:rtl w:val="0"/>
        </w:rPr>
        <w:t xml:space="preserve">Dispose of reagents according to local regulations.</w:t>
      </w:r>
    </w:p>
    <w:p w:rsidR="00000000" w:rsidDel="00000000" w:rsidP="00000000" w:rsidRDefault="00000000" w:rsidRPr="00000000" w14:paraId="000000B4">
      <w:pPr>
        <w:pageBreakBefore w:val="0"/>
        <w:numPr>
          <w:ilvl w:val="0"/>
          <w:numId w:val="26"/>
        </w:numPr>
        <w:ind w:left="720" w:hanging="360"/>
      </w:pPr>
      <w:r w:rsidDel="00000000" w:rsidR="00000000" w:rsidRPr="00000000">
        <w:rPr>
          <w:rtl w:val="0"/>
        </w:rPr>
        <w:t xml:space="preserve">Do not use reagents after their recommended stability time frame.</w:t>
      </w:r>
    </w:p>
    <w:p w:rsidR="00000000" w:rsidDel="00000000" w:rsidP="00000000" w:rsidRDefault="00000000" w:rsidRPr="00000000" w14:paraId="000000B5">
      <w:pPr>
        <w:pageBreakBefore w:val="0"/>
        <w:numPr>
          <w:ilvl w:val="0"/>
          <w:numId w:val="26"/>
        </w:numPr>
        <w:ind w:left="720" w:hanging="360"/>
      </w:pPr>
      <w:r w:rsidDel="00000000" w:rsidR="00000000" w:rsidRPr="00000000">
        <w:rPr>
          <w:rtl w:val="0"/>
        </w:rPr>
        <w:t xml:space="preserve">Ensure reagents are stored at the recommended temperatures as described below and in the vendor product information and manuals.</w:t>
      </w:r>
    </w:p>
    <w:p w:rsidR="00000000" w:rsidDel="00000000" w:rsidP="00000000" w:rsidRDefault="00000000" w:rsidRPr="00000000" w14:paraId="000000B6">
      <w:pPr>
        <w:pStyle w:val="Heading2"/>
        <w:pageBreakBefore w:val="0"/>
        <w:rPr/>
      </w:pPr>
      <w:bookmarkStart w:colFirst="0" w:colLast="0" w:name="_y8h80he02doa" w:id="13"/>
      <w:bookmarkEnd w:id="13"/>
      <w:r w:rsidDel="00000000" w:rsidR="00000000" w:rsidRPr="00000000">
        <w:rPr>
          <w:rtl w:val="0"/>
        </w:rPr>
        <w:t xml:space="preserve">Contamination Precautions</w:t>
      </w:r>
    </w:p>
    <w:p w:rsidR="00000000" w:rsidDel="00000000" w:rsidP="00000000" w:rsidRDefault="00000000" w:rsidRPr="00000000" w14:paraId="000000B7">
      <w:pPr>
        <w:pageBreakBefore w:val="0"/>
        <w:numPr>
          <w:ilvl w:val="0"/>
          <w:numId w:val="26"/>
        </w:numPr>
        <w:spacing w:line="288" w:lineRule="auto"/>
        <w:ind w:left="720" w:hanging="360"/>
      </w:pPr>
      <w:r w:rsidDel="00000000" w:rsidR="00000000" w:rsidRPr="00000000">
        <w:rPr>
          <w:rtl w:val="0"/>
        </w:rPr>
        <w:t xml:space="preserve">Avoid contamination by following good laboratory practices, wearing proper personal protective equipment, segregating workflow, and decontaminating workspace appropriately.</w:t>
      </w:r>
    </w:p>
    <w:p w:rsidR="00000000" w:rsidDel="00000000" w:rsidP="00000000" w:rsidRDefault="00000000" w:rsidRPr="00000000" w14:paraId="000000B8">
      <w:pPr>
        <w:pageBreakBefore w:val="0"/>
        <w:numPr>
          <w:ilvl w:val="0"/>
          <w:numId w:val="26"/>
        </w:numPr>
        <w:spacing w:line="288" w:lineRule="auto"/>
        <w:ind w:left="720" w:hanging="360"/>
        <w:rPr>
          <w:u w:val="none"/>
        </w:rPr>
      </w:pPr>
      <w:r w:rsidDel="00000000" w:rsidR="00000000" w:rsidRPr="00000000">
        <w:rPr>
          <w:rtl w:val="0"/>
        </w:rPr>
        <w:t xml:space="preserve">Ensure that surfaces and equipment used for all test steps have been properly cleaned with 10% bleach and 70% ethanol.</w:t>
      </w:r>
    </w:p>
    <w:p w:rsidR="00000000" w:rsidDel="00000000" w:rsidP="00000000" w:rsidRDefault="00000000" w:rsidRPr="00000000" w14:paraId="000000B9">
      <w:pPr>
        <w:pageBreakBefore w:val="0"/>
        <w:numPr>
          <w:ilvl w:val="0"/>
          <w:numId w:val="26"/>
        </w:numPr>
        <w:spacing w:line="288" w:lineRule="auto"/>
        <w:ind w:left="720" w:hanging="360"/>
      </w:pPr>
      <w:r w:rsidDel="00000000" w:rsidR="00000000" w:rsidRPr="00000000">
        <w:rPr>
          <w:rtl w:val="0"/>
        </w:rPr>
        <w:t xml:space="preserve">Ensure all consumables are DNase and RNase free except for sample collection tubes which may be sterile.</w:t>
      </w:r>
    </w:p>
    <w:p w:rsidR="00000000" w:rsidDel="00000000" w:rsidP="00000000" w:rsidRDefault="00000000" w:rsidRPr="00000000" w14:paraId="000000BA">
      <w:pPr>
        <w:pageBreakBefore w:val="0"/>
        <w:numPr>
          <w:ilvl w:val="0"/>
          <w:numId w:val="26"/>
        </w:numPr>
        <w:spacing w:line="288" w:lineRule="auto"/>
        <w:ind w:left="720" w:hanging="360"/>
        <w:rPr>
          <w:u w:val="none"/>
        </w:rPr>
      </w:pPr>
      <w:r w:rsidDel="00000000" w:rsidR="00000000" w:rsidRPr="00000000">
        <w:rPr>
          <w:rtl w:val="0"/>
        </w:rPr>
        <w:t xml:space="preserve">Use only calibrated pipettes and filter tips that are sterile and PCR clean.</w:t>
      </w:r>
    </w:p>
    <w:p w:rsidR="00000000" w:rsidDel="00000000" w:rsidP="00000000" w:rsidRDefault="00000000" w:rsidRPr="00000000" w14:paraId="000000BB">
      <w:pPr>
        <w:pageBreakBefore w:val="0"/>
        <w:numPr>
          <w:ilvl w:val="0"/>
          <w:numId w:val="26"/>
        </w:numPr>
        <w:spacing w:line="288" w:lineRule="auto"/>
        <w:ind w:left="720" w:hanging="360"/>
        <w:rPr>
          <w:u w:val="none"/>
        </w:rPr>
      </w:pPr>
      <w:r w:rsidDel="00000000" w:rsidR="00000000" w:rsidRPr="00000000">
        <w:rPr>
          <w:rtl w:val="0"/>
        </w:rPr>
        <w:t xml:space="preserve">After completion of the test, dispose of the amplification reaction plates or tubes. Do not open tubes or remove the seals on plates after heating amplification reactions.</w:t>
      </w:r>
    </w:p>
    <w:p w:rsidR="00000000" w:rsidDel="00000000" w:rsidP="00000000" w:rsidRDefault="00000000" w:rsidRPr="00000000" w14:paraId="000000BC">
      <w:pPr>
        <w:pStyle w:val="Heading1"/>
        <w:pageBreakBefore w:val="0"/>
        <w:ind w:left="0" w:firstLine="0"/>
        <w:rPr/>
      </w:pPr>
      <w:bookmarkStart w:colFirst="0" w:colLast="0" w:name="_ypaaxih8dyf4" w:id="14"/>
      <w:bookmarkEnd w:id="14"/>
      <w:r w:rsidDel="00000000" w:rsidR="00000000" w:rsidRPr="00000000">
        <w:rPr>
          <w:rtl w:val="0"/>
        </w:rPr>
        <w:t xml:space="preserve">Limitations</w:t>
      </w:r>
    </w:p>
    <w:p w:rsidR="00000000" w:rsidDel="00000000" w:rsidP="00000000" w:rsidRDefault="00000000" w:rsidRPr="00000000" w14:paraId="000000BD">
      <w:pPr>
        <w:pageBreakBefore w:val="0"/>
        <w:numPr>
          <w:ilvl w:val="0"/>
          <w:numId w:val="26"/>
        </w:numPr>
        <w:ind w:left="720" w:hanging="360"/>
      </w:pPr>
      <w:r w:rsidDel="00000000" w:rsidR="00000000" w:rsidRPr="00000000">
        <w:rPr>
          <w:rtl w:val="0"/>
        </w:rPr>
        <w:t xml:space="preserve">The use of this assay as an </w:t>
      </w:r>
      <w:r w:rsidDel="00000000" w:rsidR="00000000" w:rsidRPr="00000000">
        <w:rPr>
          <w:i w:val="1"/>
          <w:rtl w:val="0"/>
        </w:rPr>
        <w:t xml:space="preserve">in vitro</w:t>
      </w:r>
      <w:r w:rsidDel="00000000" w:rsidR="00000000" w:rsidRPr="00000000">
        <w:rPr>
          <w:rtl w:val="0"/>
        </w:rPr>
        <w:t xml:space="preserve"> diagnostic under the FDA COVID-19 Emergency Use Authorization (EUA) is limited to laboratories that are certified under the Clinical Laboratory Improvement Amendments of 1988 (CLIA), 42 U.S.C. § 263a, to perform high complexity tests by Rx only. </w:t>
      </w:r>
    </w:p>
    <w:p w:rsidR="00000000" w:rsidDel="00000000" w:rsidP="00000000" w:rsidRDefault="00000000" w:rsidRPr="00000000" w14:paraId="000000BE">
      <w:pPr>
        <w:pageBreakBefore w:val="0"/>
        <w:numPr>
          <w:ilvl w:val="0"/>
          <w:numId w:val="26"/>
        </w:numPr>
        <w:ind w:left="720" w:hanging="360"/>
      </w:pPr>
      <w:r w:rsidDel="00000000" w:rsidR="00000000" w:rsidRPr="00000000">
        <w:rPr>
          <w:rtl w:val="0"/>
        </w:rPr>
        <w:t xml:space="preserve">Use of this assay is limited to personnel who are trained in the procedure. Failure to follow these instructions may lead to erroneous results. </w:t>
      </w:r>
    </w:p>
    <w:p w:rsidR="00000000" w:rsidDel="00000000" w:rsidP="00000000" w:rsidRDefault="00000000" w:rsidRPr="00000000" w14:paraId="000000BF">
      <w:pPr>
        <w:pageBreakBefore w:val="0"/>
        <w:numPr>
          <w:ilvl w:val="0"/>
          <w:numId w:val="26"/>
        </w:numPr>
        <w:ind w:left="720" w:hanging="360"/>
      </w:pPr>
      <w:r w:rsidDel="00000000" w:rsidR="00000000" w:rsidRPr="00000000">
        <w:rPr>
          <w:rtl w:val="0"/>
        </w:rPr>
        <w:t xml:space="preserve">The performance of the FloodLAMP EasyPCR</w:t>
      </w:r>
      <w:r w:rsidDel="00000000" w:rsidR="00000000" w:rsidRPr="00000000">
        <w:rPr>
          <w:vertAlign w:val="superscript"/>
          <w:rtl w:val="0"/>
        </w:rPr>
        <w:t xml:space="preserve">TM</w:t>
      </w:r>
      <w:r w:rsidDel="00000000" w:rsidR="00000000" w:rsidRPr="00000000">
        <w:rPr>
          <w:rtl w:val="0"/>
        </w:rPr>
        <w:t xml:space="preserve"> COVID-19 Test was established using Nasopharyngeal Swab specimen type collected in saline. Nasal swabs, oropharyngeal swabs, mid-turbinate nasal swabs specimens are also considered acceptable specimen types for use with the test but performance has not been established. </w:t>
      </w:r>
    </w:p>
    <w:p w:rsidR="00000000" w:rsidDel="00000000" w:rsidP="00000000" w:rsidRDefault="00000000" w:rsidRPr="00000000" w14:paraId="000000C0">
      <w:pPr>
        <w:pageBreakBefore w:val="0"/>
        <w:numPr>
          <w:ilvl w:val="0"/>
          <w:numId w:val="26"/>
        </w:numPr>
        <w:ind w:left="720" w:hanging="360"/>
      </w:pPr>
      <w:r w:rsidDel="00000000" w:rsidR="00000000" w:rsidRPr="00000000">
        <w:rPr>
          <w:rtl w:val="0"/>
        </w:rPr>
        <w:t xml:space="preserve">Samples must be collected according to recommended protocols and transported and stored as described herein.</w:t>
      </w:r>
    </w:p>
    <w:p w:rsidR="00000000" w:rsidDel="00000000" w:rsidP="00000000" w:rsidRDefault="00000000" w:rsidRPr="00000000" w14:paraId="000000C1">
      <w:pPr>
        <w:pageBreakBefore w:val="0"/>
        <w:numPr>
          <w:ilvl w:val="0"/>
          <w:numId w:val="26"/>
        </w:numPr>
        <w:ind w:left="720" w:hanging="360"/>
        <w:rPr>
          <w:u w:val="none"/>
        </w:rPr>
      </w:pPr>
      <w:r w:rsidDel="00000000" w:rsidR="00000000" w:rsidRPr="00000000">
        <w:rPr>
          <w:rtl w:val="0"/>
        </w:rPr>
        <w:t xml:space="preserve">Samples should not be collected in UTM or VTM or Liquid Amies transport media.</w:t>
      </w:r>
    </w:p>
    <w:p w:rsidR="00000000" w:rsidDel="00000000" w:rsidP="00000000" w:rsidRDefault="00000000" w:rsidRPr="00000000" w14:paraId="000000C2">
      <w:pPr>
        <w:pageBreakBefore w:val="0"/>
        <w:numPr>
          <w:ilvl w:val="0"/>
          <w:numId w:val="26"/>
        </w:numPr>
        <w:ind w:left="720" w:hanging="360"/>
      </w:pPr>
      <w:r w:rsidDel="00000000" w:rsidR="00000000" w:rsidRPr="00000000">
        <w:rPr>
          <w:rtl w:val="0"/>
        </w:rPr>
        <w:t xml:space="preserve">The effect of vaccines, antiviral therapeutics, antibiotics, chemotherapeutic or immunosuppressant drugs have not been evaluated.</w:t>
      </w:r>
    </w:p>
    <w:p w:rsidR="00000000" w:rsidDel="00000000" w:rsidP="00000000" w:rsidRDefault="00000000" w:rsidRPr="00000000" w14:paraId="000000C3">
      <w:pPr>
        <w:pageBreakBefore w:val="0"/>
        <w:numPr>
          <w:ilvl w:val="0"/>
          <w:numId w:val="26"/>
        </w:numPr>
        <w:ind w:left="720" w:hanging="360"/>
      </w:pPr>
      <w:r w:rsidDel="00000000" w:rsidR="00000000" w:rsidRPr="00000000">
        <w:rPr>
          <w:rtl w:val="0"/>
        </w:rPr>
        <w:t xml:space="preserve">Detection of SARS-CoV-2 RNA may be affected by sample collection methods, patient factors (e.g., presence of symptoms), and/or stage of infection.</w:t>
      </w:r>
    </w:p>
    <w:p w:rsidR="00000000" w:rsidDel="00000000" w:rsidP="00000000" w:rsidRDefault="00000000" w:rsidRPr="00000000" w14:paraId="000000C4">
      <w:pPr>
        <w:pageBreakBefore w:val="0"/>
        <w:numPr>
          <w:ilvl w:val="0"/>
          <w:numId w:val="26"/>
        </w:numPr>
        <w:ind w:left="720" w:hanging="360"/>
        <w:rPr>
          <w:u w:val="none"/>
        </w:rPr>
      </w:pPr>
      <w:r w:rsidDel="00000000" w:rsidR="00000000" w:rsidRPr="00000000">
        <w:rPr>
          <w:rtl w:val="0"/>
        </w:rPr>
        <w:t xml:space="preserve">False-positive results may arise from various reasons, including, but not limited to the following:</w:t>
      </w:r>
    </w:p>
    <w:p w:rsidR="00000000" w:rsidDel="00000000" w:rsidP="00000000" w:rsidRDefault="00000000" w:rsidRPr="00000000" w14:paraId="000000C5">
      <w:pPr>
        <w:pageBreakBefore w:val="0"/>
        <w:numPr>
          <w:ilvl w:val="1"/>
          <w:numId w:val="26"/>
        </w:numPr>
        <w:ind w:left="1440" w:hanging="360"/>
        <w:rPr>
          <w:u w:val="none"/>
        </w:rPr>
      </w:pPr>
      <w:r w:rsidDel="00000000" w:rsidR="00000000" w:rsidRPr="00000000">
        <w:rPr>
          <w:rtl w:val="0"/>
        </w:rPr>
        <w:t xml:space="preserve">Contamination during specimen collection, handling, or preparation</w:t>
      </w:r>
    </w:p>
    <w:p w:rsidR="00000000" w:rsidDel="00000000" w:rsidP="00000000" w:rsidRDefault="00000000" w:rsidRPr="00000000" w14:paraId="000000C6">
      <w:pPr>
        <w:pageBreakBefore w:val="0"/>
        <w:numPr>
          <w:ilvl w:val="1"/>
          <w:numId w:val="26"/>
        </w:numPr>
        <w:ind w:left="1440" w:hanging="360"/>
        <w:rPr>
          <w:u w:val="none"/>
        </w:rPr>
      </w:pPr>
      <w:r w:rsidDel="00000000" w:rsidR="00000000" w:rsidRPr="00000000">
        <w:rPr>
          <w:rtl w:val="0"/>
        </w:rPr>
        <w:t xml:space="preserve">Contamination during assay preparation</w:t>
      </w:r>
    </w:p>
    <w:p w:rsidR="00000000" w:rsidDel="00000000" w:rsidP="00000000" w:rsidRDefault="00000000" w:rsidRPr="00000000" w14:paraId="000000C7">
      <w:pPr>
        <w:pageBreakBefore w:val="0"/>
        <w:numPr>
          <w:ilvl w:val="1"/>
          <w:numId w:val="26"/>
        </w:numPr>
        <w:ind w:left="1440" w:hanging="360"/>
        <w:rPr>
          <w:u w:val="none"/>
        </w:rPr>
      </w:pPr>
      <w:r w:rsidDel="00000000" w:rsidR="00000000" w:rsidRPr="00000000">
        <w:rPr>
          <w:rtl w:val="0"/>
        </w:rPr>
        <w:t xml:space="preserve">Incorrect sample labeling</w:t>
      </w:r>
    </w:p>
    <w:p w:rsidR="00000000" w:rsidDel="00000000" w:rsidP="00000000" w:rsidRDefault="00000000" w:rsidRPr="00000000" w14:paraId="000000C8">
      <w:pPr>
        <w:pageBreakBefore w:val="0"/>
        <w:numPr>
          <w:ilvl w:val="0"/>
          <w:numId w:val="26"/>
        </w:numPr>
        <w:ind w:left="720" w:hanging="360"/>
      </w:pPr>
      <w:r w:rsidDel="00000000" w:rsidR="00000000" w:rsidRPr="00000000">
        <w:rPr>
          <w:rtl w:val="0"/>
        </w:rPr>
        <w:t xml:space="preserve">False-negative results may arise from various reasons, including, but not limited to the following:</w:t>
      </w:r>
    </w:p>
    <w:p w:rsidR="00000000" w:rsidDel="00000000" w:rsidP="00000000" w:rsidRDefault="00000000" w:rsidRPr="00000000" w14:paraId="000000C9">
      <w:pPr>
        <w:pageBreakBefore w:val="0"/>
        <w:numPr>
          <w:ilvl w:val="1"/>
          <w:numId w:val="26"/>
        </w:numPr>
        <w:ind w:left="1440" w:hanging="360"/>
      </w:pPr>
      <w:r w:rsidDel="00000000" w:rsidR="00000000" w:rsidRPr="00000000">
        <w:rPr>
          <w:rtl w:val="0"/>
        </w:rPr>
        <w:t xml:space="preserve">Improper sample collection or storage</w:t>
      </w:r>
    </w:p>
    <w:p w:rsidR="00000000" w:rsidDel="00000000" w:rsidP="00000000" w:rsidRDefault="00000000" w:rsidRPr="00000000" w14:paraId="000000CA">
      <w:pPr>
        <w:pageBreakBefore w:val="0"/>
        <w:numPr>
          <w:ilvl w:val="1"/>
          <w:numId w:val="26"/>
        </w:numPr>
        <w:ind w:left="1440" w:hanging="360"/>
      </w:pPr>
      <w:r w:rsidDel="00000000" w:rsidR="00000000" w:rsidRPr="00000000">
        <w:rPr>
          <w:rtl w:val="0"/>
        </w:rPr>
        <w:t xml:space="preserve">Degradation of SARS-CoV-2 RNA</w:t>
      </w:r>
    </w:p>
    <w:p w:rsidR="00000000" w:rsidDel="00000000" w:rsidP="00000000" w:rsidRDefault="00000000" w:rsidRPr="00000000" w14:paraId="000000CB">
      <w:pPr>
        <w:pageBreakBefore w:val="0"/>
        <w:numPr>
          <w:ilvl w:val="1"/>
          <w:numId w:val="26"/>
        </w:numPr>
        <w:ind w:left="1440" w:hanging="360"/>
      </w:pPr>
      <w:r w:rsidDel="00000000" w:rsidR="00000000" w:rsidRPr="00000000">
        <w:rPr>
          <w:rtl w:val="0"/>
        </w:rPr>
        <w:t xml:space="preserve">Presence of inhibitory substances</w:t>
      </w:r>
    </w:p>
    <w:p w:rsidR="00000000" w:rsidDel="00000000" w:rsidP="00000000" w:rsidRDefault="00000000" w:rsidRPr="00000000" w14:paraId="000000CC">
      <w:pPr>
        <w:pageBreakBefore w:val="0"/>
        <w:numPr>
          <w:ilvl w:val="1"/>
          <w:numId w:val="26"/>
        </w:numPr>
        <w:ind w:left="1440" w:hanging="360"/>
        <w:rPr>
          <w:u w:val="none"/>
        </w:rPr>
      </w:pPr>
      <w:r w:rsidDel="00000000" w:rsidR="00000000" w:rsidRPr="00000000">
        <w:rPr>
          <w:rtl w:val="0"/>
        </w:rPr>
        <w:t xml:space="preserve">Use of extraction reagents or instrumentation not approved with this assay </w:t>
      </w:r>
    </w:p>
    <w:p w:rsidR="00000000" w:rsidDel="00000000" w:rsidP="00000000" w:rsidRDefault="00000000" w:rsidRPr="00000000" w14:paraId="000000CD">
      <w:pPr>
        <w:pageBreakBefore w:val="0"/>
        <w:numPr>
          <w:ilvl w:val="1"/>
          <w:numId w:val="26"/>
        </w:numPr>
        <w:ind w:left="1440" w:hanging="360"/>
        <w:rPr>
          <w:u w:val="none"/>
        </w:rPr>
      </w:pPr>
      <w:r w:rsidDel="00000000" w:rsidR="00000000" w:rsidRPr="00000000">
        <w:rPr>
          <w:rtl w:val="0"/>
        </w:rPr>
        <w:t xml:space="preserve">Incorrect sampling window</w:t>
      </w:r>
    </w:p>
    <w:p w:rsidR="00000000" w:rsidDel="00000000" w:rsidP="00000000" w:rsidRDefault="00000000" w:rsidRPr="00000000" w14:paraId="000000CE">
      <w:pPr>
        <w:pageBreakBefore w:val="0"/>
        <w:numPr>
          <w:ilvl w:val="1"/>
          <w:numId w:val="26"/>
        </w:numPr>
        <w:ind w:left="1440" w:hanging="360"/>
        <w:rPr>
          <w:u w:val="none"/>
        </w:rPr>
      </w:pPr>
      <w:r w:rsidDel="00000000" w:rsidR="00000000" w:rsidRPr="00000000">
        <w:rPr>
          <w:rtl w:val="0"/>
        </w:rPr>
        <w:t xml:space="preserve">Failure to follow instructions for use</w:t>
      </w:r>
    </w:p>
    <w:p w:rsidR="00000000" w:rsidDel="00000000" w:rsidP="00000000" w:rsidRDefault="00000000" w:rsidRPr="00000000" w14:paraId="000000CF">
      <w:pPr>
        <w:pageBreakBefore w:val="0"/>
        <w:numPr>
          <w:ilvl w:val="1"/>
          <w:numId w:val="26"/>
        </w:numPr>
        <w:ind w:left="1440" w:hanging="360"/>
        <w:rPr>
          <w:u w:val="none"/>
        </w:rPr>
      </w:pPr>
      <w:r w:rsidDel="00000000" w:rsidR="00000000" w:rsidRPr="00000000">
        <w:rPr>
          <w:rtl w:val="0"/>
        </w:rPr>
        <w:t xml:space="preserve">Mutations in SARS-CoV-2 target sequences</w:t>
      </w:r>
    </w:p>
    <w:p w:rsidR="00000000" w:rsidDel="00000000" w:rsidP="00000000" w:rsidRDefault="00000000" w:rsidRPr="00000000" w14:paraId="000000D0">
      <w:pPr>
        <w:pageBreakBefore w:val="0"/>
        <w:numPr>
          <w:ilvl w:val="0"/>
          <w:numId w:val="26"/>
        </w:numPr>
        <w:ind w:left="720" w:hanging="360"/>
        <w:rPr>
          <w:u w:val="none"/>
        </w:rPr>
      </w:pPr>
      <w:r w:rsidDel="00000000" w:rsidR="00000000" w:rsidRPr="00000000">
        <w:rPr>
          <w:rtl w:val="0"/>
        </w:rPr>
        <w:t xml:space="preserve">Nucleic acid may persist even after the virus is no longer viable. </w:t>
      </w:r>
    </w:p>
    <w:p w:rsidR="00000000" w:rsidDel="00000000" w:rsidP="00000000" w:rsidRDefault="00000000" w:rsidRPr="00000000" w14:paraId="000000D1">
      <w:pPr>
        <w:pageBreakBefore w:val="0"/>
        <w:numPr>
          <w:ilvl w:val="0"/>
          <w:numId w:val="26"/>
        </w:numPr>
        <w:ind w:left="720" w:hanging="360"/>
        <w:rPr>
          <w:u w:val="none"/>
        </w:rPr>
      </w:pPr>
      <w:r w:rsidDel="00000000" w:rsidR="00000000" w:rsidRPr="00000000">
        <w:rPr>
          <w:rtl w:val="0"/>
        </w:rPr>
        <w:t xml:space="preserve">This test cannot rule out diseases caused by other bacterial or viral pathogens.</w:t>
      </w:r>
    </w:p>
    <w:p w:rsidR="00000000" w:rsidDel="00000000" w:rsidP="00000000" w:rsidRDefault="00000000" w:rsidRPr="00000000" w14:paraId="000000D2">
      <w:pPr>
        <w:pageBreakBefore w:val="0"/>
        <w:numPr>
          <w:ilvl w:val="0"/>
          <w:numId w:val="3"/>
        </w:numPr>
        <w:ind w:left="720" w:hanging="360"/>
      </w:pPr>
      <w:r w:rsidDel="00000000" w:rsidR="00000000" w:rsidRPr="00000000">
        <w:rPr>
          <w:rtl w:val="0"/>
        </w:rPr>
        <w:t xml:space="preserve">Performance has not yet been established in asymptomatic individuals and will be established during a post-authorization study. </w:t>
      </w:r>
    </w:p>
    <w:p w:rsidR="00000000" w:rsidDel="00000000" w:rsidP="00000000" w:rsidRDefault="00000000" w:rsidRPr="00000000" w14:paraId="000000D3">
      <w:pPr>
        <w:pageBreakBefore w:val="0"/>
        <w:numPr>
          <w:ilvl w:val="0"/>
          <w:numId w:val="3"/>
        </w:numPr>
        <w:ind w:left="720" w:hanging="360"/>
      </w:pPr>
      <w:r w:rsidDel="00000000" w:rsidR="00000000" w:rsidRPr="00000000">
        <w:rPr>
          <w:rtl w:val="0"/>
        </w:rPr>
        <w:t xml:space="preserve">Use of the test in a general, asymptomatic population for serial screening is intended to be used as part of an infection control plan, that may include additional preventative measures, such as a predefined serial testing plan or directed testing of high-risk individuals. Negative results should not be treated as definitive and do not preclude current or future infection obtained through community transmission or other exposures. Negative results must be considered in the context of an individual’s recent exposures, history, and presence of clinical signs and symptoms consistent with COVID-19.</w:t>
      </w:r>
    </w:p>
    <w:p w:rsidR="00000000" w:rsidDel="00000000" w:rsidP="00000000" w:rsidRDefault="00000000" w:rsidRPr="00000000" w14:paraId="000000D4">
      <w:pPr>
        <w:pageBreakBefore w:val="0"/>
        <w:numPr>
          <w:ilvl w:val="0"/>
          <w:numId w:val="26"/>
        </w:numPr>
        <w:ind w:left="720" w:hanging="360"/>
        <w:rPr>
          <w:u w:val="none"/>
        </w:rPr>
      </w:pPr>
      <w:r w:rsidDel="00000000" w:rsidR="00000000" w:rsidRPr="00000000">
        <w:rPr>
          <w:rtl w:val="0"/>
        </w:rPr>
        <w:t xml:space="preserve">This test should not be used within 30 minutes of administering nasal or throat sprays.</w:t>
      </w:r>
    </w:p>
    <w:p w:rsidR="00000000" w:rsidDel="00000000" w:rsidP="00000000" w:rsidRDefault="00000000" w:rsidRPr="00000000" w14:paraId="000000D5">
      <w:pPr>
        <w:pageBreakBefore w:val="0"/>
        <w:numPr>
          <w:ilvl w:val="0"/>
          <w:numId w:val="26"/>
        </w:numPr>
        <w:ind w:left="720" w:hanging="360"/>
        <w:rPr>
          <w:u w:val="none"/>
        </w:rPr>
      </w:pPr>
      <w:r w:rsidDel="00000000" w:rsidR="00000000" w:rsidRPr="00000000">
        <w:rPr>
          <w:rtl w:val="0"/>
        </w:rPr>
        <w:t xml:space="preserve">Positive results must be reported to appropriate public health authorities, following state and national guidelines. </w:t>
      </w:r>
    </w:p>
    <w:p w:rsidR="00000000" w:rsidDel="00000000" w:rsidP="00000000" w:rsidRDefault="00000000" w:rsidRPr="00000000" w14:paraId="000000D6">
      <w:pPr>
        <w:pageBreakBefore w:val="0"/>
        <w:numPr>
          <w:ilvl w:val="0"/>
          <w:numId w:val="26"/>
        </w:numPr>
        <w:ind w:left="720" w:hanging="360"/>
      </w:pPr>
      <w:r w:rsidDel="00000000" w:rsidR="00000000" w:rsidRPr="00000000">
        <w:rPr>
          <w:rtl w:val="0"/>
        </w:rPr>
        <w:t xml:space="preserve">The clinical performance of the test has not been established in all circulating variants, and test performance may vary depending on the prevalence of variants circulating at the time of patient testing. </w:t>
      </w:r>
    </w:p>
    <w:p w:rsidR="00000000" w:rsidDel="00000000" w:rsidP="00000000" w:rsidRDefault="00000000" w:rsidRPr="00000000" w14:paraId="000000D7">
      <w:pPr>
        <w:pageBreakBefore w:val="0"/>
        <w:numPr>
          <w:ilvl w:val="0"/>
          <w:numId w:val="26"/>
        </w:numPr>
        <w:ind w:left="720" w:hanging="360"/>
        <w:rPr>
          <w:u w:val="none"/>
        </w:rPr>
      </w:pPr>
      <w:r w:rsidDel="00000000" w:rsidR="00000000" w:rsidRPr="00000000">
        <w:rPr>
          <w:rtl w:val="0"/>
        </w:rPr>
        <w:t xml:space="preserve">Negative test results do not exclude possibility of exposure to or infection with SARS-CoV-2 virus. Patient handling will be directed by healthcare professionals.</w:t>
      </w:r>
    </w:p>
    <w:p w:rsidR="00000000" w:rsidDel="00000000" w:rsidP="00000000" w:rsidRDefault="00000000" w:rsidRPr="00000000" w14:paraId="000000D8">
      <w:pPr>
        <w:pStyle w:val="Heading1"/>
        <w:pageBreakBefore w:val="0"/>
        <w:rPr/>
      </w:pPr>
      <w:bookmarkStart w:colFirst="0" w:colLast="0" w:name="_hool6p7dwww1" w:id="15"/>
      <w:bookmarkEnd w:id="15"/>
      <w:r w:rsidDel="00000000" w:rsidR="00000000" w:rsidRPr="00000000">
        <w:rPr>
          <w:rtl w:val="0"/>
        </w:rPr>
        <w:t xml:space="preserve">Conditions of Authorization for the Laboratory</w:t>
      </w:r>
    </w:p>
    <w:p w:rsidR="00000000" w:rsidDel="00000000" w:rsidP="00000000" w:rsidRDefault="00000000" w:rsidRPr="00000000" w14:paraId="000000D9">
      <w:pPr>
        <w:pageBreakBefore w:val="0"/>
        <w:ind w:left="0" w:firstLine="0"/>
        <w:rPr>
          <w:sz w:val="20"/>
          <w:szCs w:val="2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Letter of Authorization, along with the authorized Fact Sheet for Healthcare Providers, the authorized Fact Sheet for Patients, and authorized labeling are available on the FDA website: </w:t>
      </w:r>
      <w:hyperlink r:id="rId7">
        <w:r w:rsidDel="00000000" w:rsidR="00000000" w:rsidRPr="00000000">
          <w:rPr>
            <w:color w:val="1155cc"/>
            <w:sz w:val="20"/>
            <w:szCs w:val="20"/>
            <w:u w:val="single"/>
            <w:rtl w:val="0"/>
          </w:rPr>
          <w:t xml:space="preserve">https://www.fda.gov/medical-devices/coronavirus-disease-2019-covid-19-emergency-use-authorizations-medical-devices/vitro-diagnostics-euas</w:t>
        </w:r>
      </w:hyperlink>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However, to assist clinical laboratories running the FloodLAMP EasyPCR</w:t>
      </w:r>
      <w:r w:rsidDel="00000000" w:rsidR="00000000" w:rsidRPr="00000000">
        <w:rPr>
          <w:vertAlign w:val="superscript"/>
          <w:rtl w:val="0"/>
        </w:rPr>
        <w:t xml:space="preserve">TM</w:t>
      </w:r>
      <w:r w:rsidDel="00000000" w:rsidR="00000000" w:rsidRPr="00000000">
        <w:rPr>
          <w:rtl w:val="0"/>
        </w:rPr>
        <w:t xml:space="preserve"> COVID-19 Test, the relevant Conditions of Authorization are listed below:</w:t>
      </w:r>
    </w:p>
    <w:p w:rsidR="00000000" w:rsidDel="00000000" w:rsidP="00000000" w:rsidRDefault="00000000" w:rsidRPr="00000000" w14:paraId="000000DC">
      <w:pPr>
        <w:pageBreakBefore w:val="0"/>
        <w:numPr>
          <w:ilvl w:val="0"/>
          <w:numId w:val="25"/>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w:t>
      </w:r>
      <w:r w:rsidDel="00000000" w:rsidR="00000000" w:rsidRPr="00000000">
        <w:rPr>
          <w:rtl w:val="0"/>
        </w:rPr>
        <w:t xml:space="preserve"> using the FloodLAMP EasyPCR</w:t>
      </w:r>
      <w:r w:rsidDel="00000000" w:rsidR="00000000" w:rsidRPr="00000000">
        <w:rPr>
          <w:vertAlign w:val="superscript"/>
          <w:rtl w:val="0"/>
        </w:rPr>
        <w:t xml:space="preserve">TM</w:t>
      </w:r>
      <w:r w:rsidDel="00000000" w:rsidR="00000000" w:rsidRPr="00000000">
        <w:rPr>
          <w:rtl w:val="0"/>
        </w:rPr>
        <w:t xml:space="preserve"> COVID-19 Test will include all authorized Fact Sheets with test result reports. Under exigent circumstances, other appropriate methods for disseminating these Fact Sheets may be used, which may include mass media.</w:t>
      </w:r>
    </w:p>
    <w:p w:rsidR="00000000" w:rsidDel="00000000" w:rsidP="00000000" w:rsidRDefault="00000000" w:rsidRPr="00000000" w14:paraId="000000DD">
      <w:pPr>
        <w:pageBreakBefore w:val="0"/>
        <w:numPr>
          <w:ilvl w:val="0"/>
          <w:numId w:val="25"/>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 </w:t>
      </w:r>
      <w:r w:rsidDel="00000000" w:rsidR="00000000" w:rsidRPr="00000000">
        <w:rPr>
          <w:rtl w:val="0"/>
        </w:rPr>
        <w:t xml:space="preserve">using the FloodLAMP EasyPCR</w:t>
      </w:r>
      <w:r w:rsidDel="00000000" w:rsidR="00000000" w:rsidRPr="00000000">
        <w:rPr>
          <w:vertAlign w:val="superscript"/>
          <w:rtl w:val="0"/>
        </w:rPr>
        <w:t xml:space="preserve">TM</w:t>
      </w:r>
      <w:r w:rsidDel="00000000" w:rsidR="00000000" w:rsidRPr="00000000">
        <w:rPr>
          <w:rtl w:val="0"/>
        </w:rPr>
        <w:t xml:space="preserve"> COVID-19 Test will use the FloodLAMP EasyPCR</w:t>
      </w:r>
      <w:r w:rsidDel="00000000" w:rsidR="00000000" w:rsidRPr="00000000">
        <w:rPr>
          <w:vertAlign w:val="superscript"/>
          <w:rtl w:val="0"/>
        </w:rPr>
        <w:t xml:space="preserve">TM</w:t>
      </w:r>
      <w:r w:rsidDel="00000000" w:rsidR="00000000" w:rsidRPr="00000000">
        <w:rPr>
          <w:rtl w:val="0"/>
        </w:rPr>
        <w:t xml:space="preserve"> COVID-19 Test as outlined in the FloodLAMP EasyPCR</w:t>
      </w:r>
      <w:r w:rsidDel="00000000" w:rsidR="00000000" w:rsidRPr="00000000">
        <w:rPr>
          <w:vertAlign w:val="superscript"/>
          <w:rtl w:val="0"/>
        </w:rPr>
        <w:t xml:space="preserve">TM</w:t>
      </w:r>
      <w:r w:rsidDel="00000000" w:rsidR="00000000" w:rsidRPr="00000000">
        <w:rPr>
          <w:rtl w:val="0"/>
        </w:rPr>
        <w:t xml:space="preserve"> COVID-19 Test Instructions for Use. Deviations from the authorized procedures, including the authorized clinical specimen types, authorized control materials, authorized other ancillary reagents and authorized materials required to perform the test are not permitted.</w:t>
      </w:r>
    </w:p>
    <w:p w:rsidR="00000000" w:rsidDel="00000000" w:rsidP="00000000" w:rsidRDefault="00000000" w:rsidRPr="00000000" w14:paraId="000000DE">
      <w:pPr>
        <w:pageBreakBefore w:val="0"/>
        <w:numPr>
          <w:ilvl w:val="0"/>
          <w:numId w:val="25"/>
        </w:numPr>
        <w:ind w:left="720" w:hanging="360"/>
        <w:rPr>
          <w:u w:val="none"/>
        </w:rPr>
      </w:pPr>
      <w:r w:rsidDel="00000000" w:rsidR="00000000" w:rsidRPr="00000000">
        <w:rPr>
          <w:rtl w:val="0"/>
        </w:rPr>
        <w:t xml:space="preserve">Authorized laboratories must notify the relevant public health authorities of their intent to run the test prior to initiating testing.</w:t>
      </w:r>
    </w:p>
    <w:p w:rsidR="00000000" w:rsidDel="00000000" w:rsidP="00000000" w:rsidRDefault="00000000" w:rsidRPr="00000000" w14:paraId="000000DF">
      <w:pPr>
        <w:pageBreakBefore w:val="0"/>
        <w:numPr>
          <w:ilvl w:val="0"/>
          <w:numId w:val="25"/>
        </w:numPr>
        <w:ind w:left="720" w:hanging="360"/>
        <w:rPr>
          <w:u w:val="none"/>
        </w:rPr>
      </w:pPr>
      <w:r w:rsidDel="00000000" w:rsidR="00000000" w:rsidRPr="00000000">
        <w:rPr>
          <w:rtl w:val="0"/>
        </w:rPr>
        <w:t xml:space="preserve">Authorized laboratories using the FloodLAMP EasyPCR</w:t>
      </w:r>
      <w:r w:rsidDel="00000000" w:rsidR="00000000" w:rsidRPr="00000000">
        <w:rPr>
          <w:vertAlign w:val="superscript"/>
          <w:rtl w:val="0"/>
        </w:rPr>
        <w:t xml:space="preserve">TM</w:t>
      </w:r>
      <w:r w:rsidDel="00000000" w:rsidR="00000000" w:rsidRPr="00000000">
        <w:rPr>
          <w:rtl w:val="0"/>
        </w:rPr>
        <w:t xml:space="preserve"> COVID-19 Test will have a process in place for reporting test results to healthcare providers and relevant public health authorities, as appropriate.</w:t>
      </w:r>
    </w:p>
    <w:p w:rsidR="00000000" w:rsidDel="00000000" w:rsidP="00000000" w:rsidRDefault="00000000" w:rsidRPr="00000000" w14:paraId="000000E0">
      <w:pPr>
        <w:pageBreakBefore w:val="0"/>
        <w:numPr>
          <w:ilvl w:val="0"/>
          <w:numId w:val="25"/>
        </w:numPr>
        <w:ind w:left="720" w:hanging="360"/>
        <w:rPr>
          <w:u w:val="none"/>
        </w:rPr>
      </w:pPr>
      <w:r w:rsidDel="00000000" w:rsidR="00000000" w:rsidRPr="00000000">
        <w:rPr>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0E1">
      <w:pPr>
        <w:pageBreakBefore w:val="0"/>
        <w:numPr>
          <w:ilvl w:val="0"/>
          <w:numId w:val="25"/>
        </w:numPr>
        <w:ind w:left="720" w:hanging="360"/>
        <w:rPr>
          <w:u w:val="none"/>
        </w:rPr>
      </w:pPr>
      <w:r w:rsidDel="00000000" w:rsidR="00000000" w:rsidRPr="00000000">
        <w:rPr>
          <w:rtl w:val="0"/>
        </w:rPr>
        <w:t xml:space="preserve">All laboratory personnel using the test must be appropriately trained in molecular assay techniques and use appropriate laboratory and personal protective equipment when handling these test components, and use the test in accordance with the authorized labeling.</w:t>
      </w:r>
    </w:p>
    <w:p w:rsidR="00000000" w:rsidDel="00000000" w:rsidP="00000000" w:rsidRDefault="00000000" w:rsidRPr="00000000" w14:paraId="000000E2">
      <w:pPr>
        <w:pageBreakBefore w:val="0"/>
        <w:numPr>
          <w:ilvl w:val="0"/>
          <w:numId w:val="25"/>
        </w:numPr>
        <w:ind w:left="720" w:hanging="360"/>
        <w:rPr>
          <w:u w:val="none"/>
        </w:rPr>
      </w:pPr>
      <w:r w:rsidDel="00000000" w:rsidR="00000000" w:rsidRPr="00000000">
        <w:rPr>
          <w:rtl w:val="0"/>
        </w:rPr>
        <w:t xml:space="preserve">FloodLAMP Biotechnologies, PBC authorized distributors, and authorized laboratories using the FloodLAMP EasyPCR</w:t>
      </w:r>
      <w:r w:rsidDel="00000000" w:rsidR="00000000" w:rsidRPr="00000000">
        <w:rPr>
          <w:vertAlign w:val="superscript"/>
          <w:rtl w:val="0"/>
        </w:rPr>
        <w:t xml:space="preserve">TM</w:t>
      </w:r>
      <w:r w:rsidDel="00000000" w:rsidR="00000000" w:rsidRPr="00000000">
        <w:rPr>
          <w:rtl w:val="0"/>
        </w:rPr>
        <w:t xml:space="preserve"> COVID-19 Test will ensure that any records associated with this EUA are maintained until otherwise notified by FDA. Such records will be made available to FDA for inspection upon request. </w:t>
      </w:r>
    </w:p>
    <w:p w:rsidR="00000000" w:rsidDel="00000000" w:rsidP="00000000" w:rsidRDefault="00000000" w:rsidRPr="00000000" w14:paraId="000000E3">
      <w:pPr>
        <w:pageBreakBefore w:val="0"/>
        <w:ind w:left="720" w:firstLine="0"/>
        <w:rPr/>
      </w:pPr>
      <w:r w:rsidDel="00000000" w:rsidR="00000000" w:rsidRPr="00000000">
        <w:rPr>
          <w:rtl w:val="0"/>
        </w:rPr>
      </w:r>
    </w:p>
    <w:p w:rsidR="00000000" w:rsidDel="00000000" w:rsidP="00000000" w:rsidRDefault="00000000" w:rsidRPr="00000000" w14:paraId="000000E4">
      <w:pPr>
        <w:pageBreakBefore w:val="0"/>
        <w:rPr/>
      </w:pPr>
      <w:r w:rsidDel="00000000" w:rsidR="00000000" w:rsidRPr="00000000">
        <w:rPr>
          <w:vertAlign w:val="superscript"/>
          <w:rtl w:val="0"/>
        </w:rPr>
        <w:t xml:space="preserve">1</w:t>
      </w:r>
      <w:r w:rsidDel="00000000" w:rsidR="00000000" w:rsidRPr="00000000">
        <w:rPr>
          <w:rtl w:val="0"/>
        </w:rPr>
        <w:t xml:space="preserve"> For ease of reference, this will refer to, “Clinical Laboratory Improvement Amendments of</w:t>
      </w:r>
    </w:p>
    <w:p w:rsidR="00000000" w:rsidDel="00000000" w:rsidP="00000000" w:rsidRDefault="00000000" w:rsidRPr="00000000" w14:paraId="000000E5">
      <w:pPr>
        <w:pageBreakBefore w:val="0"/>
        <w:rPr/>
      </w:pPr>
      <w:r w:rsidDel="00000000" w:rsidR="00000000" w:rsidRPr="00000000">
        <w:rPr>
          <w:rtl w:val="0"/>
        </w:rPr>
        <w:t xml:space="preserve">1988 (CLIA), 42 U.S.C. §263a certified laboratories with FDA Emergency Use Authorization</w:t>
      </w:r>
    </w:p>
    <w:p w:rsidR="00000000" w:rsidDel="00000000" w:rsidP="00000000" w:rsidRDefault="00000000" w:rsidRPr="00000000" w14:paraId="000000E6">
      <w:pPr>
        <w:pageBreakBefore w:val="0"/>
        <w:rPr/>
      </w:pPr>
      <w:r w:rsidDel="00000000" w:rsidR="00000000" w:rsidRPr="00000000">
        <w:rPr>
          <w:rtl w:val="0"/>
        </w:rPr>
        <w:t xml:space="preserve">FDA for performing SARS-CoV-2 testing</w:t>
      </w:r>
    </w:p>
    <w:p w:rsidR="00000000" w:rsidDel="00000000" w:rsidP="00000000" w:rsidRDefault="00000000" w:rsidRPr="00000000" w14:paraId="000000E7">
      <w:pPr>
        <w:pStyle w:val="Heading1"/>
        <w:pageBreakBefore w:val="0"/>
        <w:ind w:left="0" w:firstLine="0"/>
        <w:rPr/>
      </w:pPr>
      <w:bookmarkStart w:colFirst="0" w:colLast="0" w:name="_jr1i6qr0xjrq" w:id="16"/>
      <w:bookmarkEnd w:id="16"/>
      <w:r w:rsidDel="00000000" w:rsidR="00000000" w:rsidRPr="00000000">
        <w:rPr>
          <w:rtl w:val="0"/>
        </w:rPr>
        <w:t xml:space="preserve">Specimen Collection and Storage</w:t>
      </w:r>
    </w:p>
    <w:p w:rsidR="00000000" w:rsidDel="00000000" w:rsidP="00000000" w:rsidRDefault="00000000" w:rsidRPr="00000000" w14:paraId="000000E8">
      <w:pPr>
        <w:pageBreakBefore w:val="0"/>
        <w:rPr/>
      </w:pPr>
      <w:r w:rsidDel="00000000" w:rsidR="00000000" w:rsidRPr="00000000">
        <w:rPr>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rPr/>
      </w:pPr>
      <w:r w:rsidDel="00000000" w:rsidR="00000000" w:rsidRPr="00000000">
        <w:rPr>
          <w:rtl w:val="0"/>
        </w:rPr>
        <w:t xml:space="preserve">Please refer to Interim Guidelines for Collecting, Handling, and Testing Clinical Specimens for COVID-19:</w:t>
      </w:r>
    </w:p>
    <w:p w:rsidR="00000000" w:rsidDel="00000000" w:rsidP="00000000" w:rsidRDefault="00000000" w:rsidRPr="00000000" w14:paraId="000000EB">
      <w:pPr>
        <w:pageBreakBefore w:val="0"/>
        <w:rPr>
          <w:sz w:val="20"/>
          <w:szCs w:val="20"/>
        </w:rPr>
      </w:pPr>
      <w:hyperlink r:id="rId8">
        <w:r w:rsidDel="00000000" w:rsidR="00000000" w:rsidRPr="00000000">
          <w:rPr>
            <w:color w:val="1155cc"/>
            <w:sz w:val="20"/>
            <w:szCs w:val="20"/>
            <w:u w:val="single"/>
            <w:rtl w:val="0"/>
          </w:rPr>
          <w:t xml:space="preserve">https://www.cdc.gov/coronavirus/2019-ncov/lab/guidelines-clinical-specimens.html</w:t>
        </w:r>
      </w:hyperlink>
      <w:r w:rsidDel="00000000" w:rsidR="00000000" w:rsidRPr="00000000">
        <w:rPr>
          <w:rtl w:val="0"/>
        </w:rPr>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numPr>
          <w:ilvl w:val="0"/>
          <w:numId w:val="19"/>
        </w:numPr>
        <w:ind w:left="720" w:hanging="360"/>
        <w:rPr>
          <w:u w:val="none"/>
        </w:rPr>
      </w:pPr>
      <w:r w:rsidDel="00000000" w:rsidR="00000000" w:rsidRPr="00000000">
        <w:rPr>
          <w:rtl w:val="0"/>
        </w:rPr>
        <w:t xml:space="preserve">Samples can be stored at room temperature for 56 hours after collection prior to inactivation. </w:t>
      </w:r>
    </w:p>
    <w:p w:rsidR="00000000" w:rsidDel="00000000" w:rsidP="00000000" w:rsidRDefault="00000000" w:rsidRPr="00000000" w14:paraId="000000F0">
      <w:pPr>
        <w:pageBreakBefore w:val="0"/>
        <w:numPr>
          <w:ilvl w:val="0"/>
          <w:numId w:val="19"/>
        </w:numPr>
        <w:ind w:left="720" w:hanging="360"/>
        <w:rPr>
          <w:u w:val="none"/>
        </w:rPr>
      </w:pPr>
      <w:r w:rsidDel="00000000" w:rsidR="00000000" w:rsidRPr="00000000">
        <w:rPr>
          <w:rtl w:val="0"/>
        </w:rPr>
        <w:t xml:space="preserve">For longer term storage, samples can be stored at ≤-70</w:t>
      </w:r>
      <w:r w:rsidDel="00000000" w:rsidR="00000000" w:rsidRPr="00000000">
        <w:rPr>
          <w:vertAlign w:val="superscript"/>
          <w:rtl w:val="0"/>
        </w:rPr>
        <w:t xml:space="preserve">o </w:t>
      </w:r>
      <w:r w:rsidDel="00000000" w:rsidR="00000000" w:rsidRPr="00000000">
        <w:rPr>
          <w:rtl w:val="0"/>
        </w:rPr>
        <w:t xml:space="preserve">C.</w:t>
      </w:r>
    </w:p>
    <w:p w:rsidR="00000000" w:rsidDel="00000000" w:rsidP="00000000" w:rsidRDefault="00000000" w:rsidRPr="00000000" w14:paraId="000000F1">
      <w:pPr>
        <w:pageBreakBefore w:val="0"/>
        <w:ind w:left="0" w:firstLine="0"/>
        <w:rPr/>
      </w:pPr>
      <w:r w:rsidDel="00000000" w:rsidR="00000000" w:rsidRPr="00000000">
        <w:rPr>
          <w:rtl w:val="0"/>
        </w:rPr>
      </w:r>
    </w:p>
    <w:p w:rsidR="00000000" w:rsidDel="00000000" w:rsidP="00000000" w:rsidRDefault="00000000" w:rsidRPr="00000000" w14:paraId="000000F2">
      <w:pPr>
        <w:pageBreakBefore w:val="0"/>
        <w:ind w:left="0" w:firstLine="0"/>
        <w:rPr/>
      </w:pPr>
      <w:r w:rsidDel="00000000" w:rsidR="00000000" w:rsidRPr="00000000">
        <w:rPr>
          <w:rtl w:val="0"/>
        </w:rPr>
        <w:t xml:space="preserve">Note: Specimens must be packaged, shipped, and transported according to the current edition of the International Air Transport Association Dangerous Goods Regulation. Follow shipping regulations for UN 3373 Biological Substance, Category B when sending potential 2019-nCoV specimens.</w:t>
      </w:r>
      <w:r w:rsidDel="00000000" w:rsidR="00000000" w:rsidRPr="00000000">
        <w:rPr>
          <w:rtl w:val="0"/>
        </w:rPr>
      </w:r>
    </w:p>
    <w:p w:rsidR="00000000" w:rsidDel="00000000" w:rsidP="00000000" w:rsidRDefault="00000000" w:rsidRPr="00000000" w14:paraId="000000F3">
      <w:pPr>
        <w:pStyle w:val="Heading1"/>
        <w:pageBreakBefore w:val="0"/>
        <w:rPr/>
      </w:pPr>
      <w:bookmarkStart w:colFirst="0" w:colLast="0" w:name="_3y9mzjffstsw" w:id="17"/>
      <w:bookmarkEnd w:id="17"/>
      <w:r w:rsidDel="00000000" w:rsidR="00000000" w:rsidRPr="00000000">
        <w:rPr>
          <w:rtl w:val="0"/>
        </w:rPr>
        <w:t xml:space="preserve">Running Tests</w:t>
      </w:r>
    </w:p>
    <w:p w:rsidR="00000000" w:rsidDel="00000000" w:rsidP="00000000" w:rsidRDefault="00000000" w:rsidRPr="00000000" w14:paraId="000000F4">
      <w:pPr>
        <w:pStyle w:val="Heading2"/>
        <w:pageBreakBefore w:val="0"/>
        <w:rPr/>
      </w:pPr>
      <w:bookmarkStart w:colFirst="0" w:colLast="0" w:name="_151i7l1zf4ql" w:id="18"/>
      <w:bookmarkEnd w:id="18"/>
      <w:r w:rsidDel="00000000" w:rsidR="00000000" w:rsidRPr="00000000">
        <w:rPr>
          <w:rtl w:val="0"/>
        </w:rPr>
        <w:t xml:space="preserve">Reagent Preparation</w:t>
      </w:r>
    </w:p>
    <w:p w:rsidR="00000000" w:rsidDel="00000000" w:rsidP="00000000" w:rsidRDefault="00000000" w:rsidRPr="00000000" w14:paraId="000000F5">
      <w:pPr>
        <w:pageBreakBefore w:val="0"/>
        <w:spacing w:line="240" w:lineRule="auto"/>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w:t>
      </w:r>
    </w:p>
    <w:p w:rsidR="00000000" w:rsidDel="00000000" w:rsidP="00000000" w:rsidRDefault="00000000" w:rsidRPr="00000000" w14:paraId="000000F6">
      <w:pPr>
        <w:pageBreakBefore w:val="0"/>
        <w:spacing w:line="240" w:lineRule="auto"/>
        <w:rPr/>
      </w:pPr>
      <w:r w:rsidDel="00000000" w:rsidR="00000000" w:rsidRPr="00000000">
        <w:rPr>
          <w:rtl w:val="0"/>
        </w:rPr>
      </w:r>
    </w:p>
    <w:p w:rsidR="00000000" w:rsidDel="00000000" w:rsidP="00000000" w:rsidRDefault="00000000" w:rsidRPr="00000000" w14:paraId="000000F7">
      <w:pPr>
        <w:pStyle w:val="Heading3"/>
        <w:pageBreakBefore w:val="0"/>
        <w:spacing w:line="276" w:lineRule="auto"/>
        <w:rPr/>
      </w:pPr>
      <w:bookmarkStart w:colFirst="0" w:colLast="0" w:name="_2ijkfrcp87lh" w:id="19"/>
      <w:bookmarkEnd w:id="19"/>
      <w:r w:rsidDel="00000000" w:rsidR="00000000" w:rsidRPr="00000000">
        <w:rPr>
          <w:rtl w:val="0"/>
        </w:rPr>
        <w:t xml:space="preserve">Table 1: Validated reagents used with Test</w:t>
      </w:r>
    </w:p>
    <w:tbl>
      <w:tblPr>
        <w:tblStyle w:val="Table5"/>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5"/>
        <w:gridCol w:w="2040"/>
        <w:gridCol w:w="3315"/>
        <w:gridCol w:w="1830"/>
        <w:gridCol w:w="1590"/>
        <w:tblGridChange w:id="0">
          <w:tblGrid>
            <w:gridCol w:w="1425"/>
            <w:gridCol w:w="2040"/>
            <w:gridCol w:w="3315"/>
            <w:gridCol w:w="183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F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A">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B">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C">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FD">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FE">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FF">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00">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101">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102">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3">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04">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05">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106">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07">
            <w:pPr>
              <w:pageBreakBefore w:val="0"/>
              <w:spacing w:line="240" w:lineRule="auto"/>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8">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09">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0A">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0B">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0C">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D">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10E">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0F">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0">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111">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2">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3">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jc w:val="center"/>
              <w:rPr>
                <w:sz w:val="20"/>
                <w:szCs w:val="20"/>
              </w:rPr>
            </w:pPr>
            <w:r w:rsidDel="00000000" w:rsidR="00000000" w:rsidRPr="00000000">
              <w:rPr>
                <w:sz w:val="20"/>
                <w:szCs w:val="20"/>
                <w:rtl w:val="0"/>
              </w:rPr>
              <w:t xml:space="preserve">5M</w:t>
            </w:r>
          </w:p>
        </w:tc>
        <w:tc>
          <w:tcPr>
            <w:shd w:fill="auto"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16">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rPr>
                <w:sz w:val="20"/>
                <w:szCs w:val="20"/>
              </w:rPr>
            </w:pPr>
            <w:r w:rsidDel="00000000" w:rsidR="00000000" w:rsidRPr="00000000">
              <w:rPr>
                <w:sz w:val="20"/>
                <w:szCs w:val="20"/>
                <w:rtl w:val="0"/>
              </w:rPr>
              <w:t xml:space="preserve">PCR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rPr>
                <w:sz w:val="20"/>
                <w:szCs w:val="20"/>
              </w:rPr>
            </w:pPr>
            <w:r w:rsidDel="00000000" w:rsidR="00000000" w:rsidRPr="00000000">
              <w:rPr>
                <w:sz w:val="20"/>
                <w:szCs w:val="20"/>
                <w:rtl w:val="0"/>
              </w:rPr>
              <w:t xml:space="preserve">Luna</w:t>
            </w:r>
            <w:r w:rsidDel="00000000" w:rsidR="00000000" w:rsidRPr="00000000">
              <w:rPr>
                <w:sz w:val="20"/>
                <w:szCs w:val="20"/>
                <w:vertAlign w:val="superscript"/>
                <w:rtl w:val="0"/>
              </w:rPr>
              <w:t xml:space="preserve">Ⓡ</w:t>
            </w:r>
            <w:r w:rsidDel="00000000" w:rsidR="00000000" w:rsidRPr="00000000">
              <w:rPr>
                <w:sz w:val="20"/>
                <w:szCs w:val="20"/>
                <w:rtl w:val="0"/>
              </w:rPr>
              <w:t xml:space="preserve"> Universal Probe One-Step RT-qPCR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sz w:val="20"/>
                <w:szCs w:val="20"/>
              </w:rPr>
            </w:pPr>
            <w:r w:rsidDel="00000000" w:rsidR="00000000" w:rsidRPr="00000000">
              <w:rPr>
                <w:sz w:val="20"/>
                <w:szCs w:val="20"/>
                <w:rtl w:val="0"/>
              </w:rPr>
              <w:t xml:space="preserve">E3006</w:t>
            </w:r>
          </w:p>
        </w:tc>
      </w:tr>
    </w:tbl>
    <w:p w:rsidR="00000000" w:rsidDel="00000000" w:rsidP="00000000" w:rsidRDefault="00000000" w:rsidRPr="00000000" w14:paraId="0000011D">
      <w:pPr>
        <w:pageBreakBefore w:val="0"/>
        <w:spacing w:line="240" w:lineRule="auto"/>
        <w:rPr>
          <w:b w:val="1"/>
          <w:sz w:val="20"/>
          <w:szCs w:val="20"/>
        </w:rPr>
      </w:pPr>
      <w:r w:rsidDel="00000000" w:rsidR="00000000" w:rsidRPr="00000000">
        <w:rPr>
          <w:sz w:val="20"/>
          <w:szCs w:val="20"/>
          <w:rtl w:val="0"/>
        </w:rPr>
        <w:t xml:space="preserve">* Item may not be substituted for equivalent. </w:t>
      </w:r>
      <w:r w:rsidDel="00000000" w:rsidR="00000000" w:rsidRPr="00000000">
        <w:rPr>
          <w:rtl w:val="0"/>
        </w:rPr>
      </w:r>
    </w:p>
    <w:p w:rsidR="00000000" w:rsidDel="00000000" w:rsidP="00000000" w:rsidRDefault="00000000" w:rsidRPr="00000000" w14:paraId="0000011E">
      <w:pPr>
        <w:pageBreakBefore w:val="0"/>
        <w:spacing w:line="240" w:lineRule="auto"/>
        <w:rPr/>
      </w:pPr>
      <w:r w:rsidDel="00000000" w:rsidR="00000000" w:rsidRPr="00000000">
        <w:rPr>
          <w:rtl w:val="0"/>
        </w:rPr>
      </w:r>
    </w:p>
    <w:p w:rsidR="00000000" w:rsidDel="00000000" w:rsidP="00000000" w:rsidRDefault="00000000" w:rsidRPr="00000000" w14:paraId="0000011F">
      <w:pPr>
        <w:pageBreakBefore w:val="0"/>
        <w:spacing w:line="240" w:lineRule="auto"/>
        <w:rPr/>
      </w:pPr>
      <w:r w:rsidDel="00000000" w:rsidR="00000000" w:rsidRPr="00000000">
        <w:rPr>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20">
      <w:pPr>
        <w:pageBreakBefore w:val="0"/>
        <w:spacing w:line="240" w:lineRule="auto"/>
        <w:rPr/>
      </w:pPr>
      <w:r w:rsidDel="00000000" w:rsidR="00000000" w:rsidRPr="00000000">
        <w:rPr>
          <w:rtl w:val="0"/>
        </w:rPr>
      </w:r>
    </w:p>
    <w:p w:rsidR="00000000" w:rsidDel="00000000" w:rsidP="00000000" w:rsidRDefault="00000000" w:rsidRPr="00000000" w14:paraId="00000121">
      <w:pPr>
        <w:pageBreakBefore w:val="0"/>
        <w:spacing w:line="240" w:lineRule="auto"/>
        <w:rPr/>
      </w:pPr>
      <w:r w:rsidDel="00000000" w:rsidR="00000000" w:rsidRPr="00000000">
        <w:rPr>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22">
      <w:pPr>
        <w:pageBreakBefore w:val="0"/>
        <w:spacing w:line="240" w:lineRule="auto"/>
        <w:rPr/>
      </w:pPr>
      <w:r w:rsidDel="00000000" w:rsidR="00000000" w:rsidRPr="00000000">
        <w:rPr>
          <w:rtl w:val="0"/>
        </w:rPr>
      </w:r>
    </w:p>
    <w:p w:rsidR="00000000" w:rsidDel="00000000" w:rsidP="00000000" w:rsidRDefault="00000000" w:rsidRPr="00000000" w14:paraId="00000123">
      <w:pPr>
        <w:pageBreakBefore w:val="0"/>
        <w:spacing w:line="240" w:lineRule="auto"/>
        <w:rPr/>
      </w:pPr>
      <w:r w:rsidDel="00000000" w:rsidR="00000000" w:rsidRPr="00000000">
        <w:rPr>
          <w:rtl w:val="0"/>
        </w:rPr>
        <w:t xml:space="preserve">The 100X Inactivation Solution is prepared by mixing the components in Table 3 and vortexing for 30 seconds. Equivalent preparations utilizing components with different source concentrations may be used such that the final 100X Concentration is achieved. </w:t>
      </w:r>
      <w:r w:rsidDel="00000000" w:rsidR="00000000" w:rsidRPr="00000000">
        <w:rPr>
          <w:rtl w:val="0"/>
        </w:rPr>
        <w:t xml:space="preserve">Aliquots of 100X Inactivation Solution should be stored in the dark at -20° C for up to 3 months. Upon thaw, working aliquots of 100X Inactivation Solution should be stored in the dark at room temperature for up to 1 month. </w:t>
      </w:r>
      <w:r w:rsidDel="00000000" w:rsidR="00000000" w:rsidRPr="00000000">
        <w:rPr>
          <w:rtl w:val="0"/>
        </w:rPr>
      </w:r>
    </w:p>
    <w:p w:rsidR="00000000" w:rsidDel="00000000" w:rsidP="00000000" w:rsidRDefault="00000000" w:rsidRPr="00000000" w14:paraId="00000124">
      <w:pPr>
        <w:pageBreakBefore w:val="0"/>
        <w:rPr>
          <w:b w:val="1"/>
        </w:rPr>
      </w:pPr>
      <w:r w:rsidDel="00000000" w:rsidR="00000000" w:rsidRPr="00000000">
        <w:rPr>
          <w:rtl w:val="0"/>
        </w:rPr>
      </w:r>
    </w:p>
    <w:p w:rsidR="00000000" w:rsidDel="00000000" w:rsidP="00000000" w:rsidRDefault="00000000" w:rsidRPr="00000000" w14:paraId="00000125">
      <w:pPr>
        <w:pStyle w:val="Heading3"/>
        <w:pageBreakBefore w:val="0"/>
        <w:spacing w:line="276" w:lineRule="auto"/>
        <w:rPr/>
      </w:pPr>
      <w:bookmarkStart w:colFirst="0" w:colLast="0" w:name="_3mwpgm96c6vq" w:id="20"/>
      <w:bookmarkEnd w:id="20"/>
      <w:r w:rsidDel="00000000" w:rsidR="00000000" w:rsidRPr="00000000">
        <w:rPr>
          <w:rtl w:val="0"/>
        </w:rPr>
        <w:t xml:space="preserve">Table 3: 100X Inactivation Solution</w:t>
      </w:r>
    </w:p>
    <w:tbl>
      <w:tblPr>
        <w:tblStyle w:val="Table6"/>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80"/>
        <w:gridCol w:w="2640"/>
        <w:gridCol w:w="1710"/>
        <w:gridCol w:w="2985"/>
        <w:tblGridChange w:id="0">
          <w:tblGrid>
            <w:gridCol w:w="2580"/>
            <w:gridCol w:w="2640"/>
            <w:gridCol w:w="1710"/>
            <w:gridCol w:w="2985"/>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26">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12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2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2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A">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2B">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2C">
            <w:pPr>
              <w:pageBreakBefore w:val="0"/>
              <w:widowControl w:val="0"/>
              <w:spacing w:line="240" w:lineRule="auto"/>
              <w:jc w:val="center"/>
              <w:rPr>
                <w:sz w:val="20"/>
                <w:szCs w:val="20"/>
              </w:rPr>
            </w:pPr>
            <w:r w:rsidDel="00000000" w:rsidR="00000000" w:rsidRPr="00000000">
              <w:rPr>
                <w:sz w:val="20"/>
                <w:szCs w:val="20"/>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2D">
            <w:pPr>
              <w:pageBreakBefore w:val="0"/>
              <w:widowControl w:val="0"/>
              <w:spacing w:line="240" w:lineRule="auto"/>
              <w:jc w:val="center"/>
              <w:rPr>
                <w:sz w:val="20"/>
                <w:szCs w:val="20"/>
              </w:rPr>
            </w:pPr>
            <w:r w:rsidDel="00000000" w:rsidR="00000000" w:rsidRPr="00000000">
              <w:rPr>
                <w:sz w:val="20"/>
                <w:szCs w:val="20"/>
                <w:rtl w:val="0"/>
              </w:rPr>
              <w:t xml:space="preserve">250 mM</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2E">
            <w:pPr>
              <w:pageBreakBefore w:val="0"/>
              <w:widowControl w:val="0"/>
              <w:spacing w:line="240" w:lineRule="auto"/>
              <w:rPr>
                <w:sz w:val="20"/>
                <w:szCs w:val="20"/>
              </w:rPr>
            </w:pPr>
            <w:r w:rsidDel="00000000" w:rsidR="00000000" w:rsidRPr="00000000">
              <w:rPr>
                <w:sz w:val="20"/>
                <w:szCs w:val="20"/>
                <w:rtl w:val="0"/>
              </w:rPr>
              <w:t xml:space="preserve">EDTA</w:t>
            </w:r>
          </w:p>
        </w:tc>
        <w:tc>
          <w:tcPr>
            <w:tcMar>
              <w:top w:w="43.2" w:type="dxa"/>
              <w:left w:w="43.2" w:type="dxa"/>
              <w:bottom w:w="43.2" w:type="dxa"/>
              <w:right w:w="43.2" w:type="dxa"/>
            </w:tcMar>
            <w:vAlign w:val="center"/>
          </w:tcPr>
          <w:p w:rsidR="00000000" w:rsidDel="00000000" w:rsidP="00000000" w:rsidRDefault="00000000" w:rsidRPr="00000000" w14:paraId="0000012F">
            <w:pPr>
              <w:pageBreakBefore w:val="0"/>
              <w:widowControl w:val="0"/>
              <w:spacing w:line="240" w:lineRule="auto"/>
              <w:jc w:val="center"/>
              <w:rPr>
                <w:sz w:val="20"/>
                <w:szCs w:val="20"/>
              </w:rPr>
            </w:pPr>
            <w:r w:rsidDel="00000000" w:rsidR="00000000" w:rsidRPr="00000000">
              <w:rPr>
                <w:sz w:val="20"/>
                <w:szCs w:val="20"/>
                <w:rtl w:val="0"/>
              </w:rPr>
              <w:t xml:space="preserve">0.5 M</w:t>
            </w:r>
          </w:p>
        </w:tc>
        <w:tc>
          <w:tcPr>
            <w:tcMar>
              <w:top w:w="43.2" w:type="dxa"/>
              <w:left w:w="43.2" w:type="dxa"/>
              <w:bottom w:w="43.2" w:type="dxa"/>
              <w:right w:w="43.2" w:type="dxa"/>
            </w:tcMar>
            <w:vAlign w:val="center"/>
          </w:tcPr>
          <w:p w:rsidR="00000000" w:rsidDel="00000000" w:rsidP="00000000" w:rsidRDefault="00000000" w:rsidRPr="00000000" w14:paraId="00000130">
            <w:pPr>
              <w:pageBreakBefore w:val="0"/>
              <w:widowControl w:val="0"/>
              <w:spacing w:line="240" w:lineRule="auto"/>
              <w:jc w:val="center"/>
              <w:rPr>
                <w:sz w:val="20"/>
                <w:szCs w:val="20"/>
              </w:rPr>
            </w:pPr>
            <w:r w:rsidDel="00000000" w:rsidR="00000000" w:rsidRPr="00000000">
              <w:rPr>
                <w:sz w:val="20"/>
                <w:szCs w:val="20"/>
                <w:rtl w:val="0"/>
              </w:rPr>
              <w:t xml:space="preserve">4 mL</w:t>
            </w:r>
          </w:p>
        </w:tc>
        <w:tc>
          <w:tcPr>
            <w:tcMar>
              <w:top w:w="43.2" w:type="dxa"/>
              <w:left w:w="43.2" w:type="dxa"/>
              <w:bottom w:w="43.2" w:type="dxa"/>
              <w:right w:w="43.2" w:type="dxa"/>
            </w:tcMar>
            <w:vAlign w:val="center"/>
          </w:tcPr>
          <w:p w:rsidR="00000000" w:rsidDel="00000000" w:rsidP="00000000" w:rsidRDefault="00000000" w:rsidRPr="00000000" w14:paraId="00000131">
            <w:pPr>
              <w:pageBreakBefore w:val="0"/>
              <w:widowControl w:val="0"/>
              <w:spacing w:line="240" w:lineRule="auto"/>
              <w:jc w:val="center"/>
              <w:rPr>
                <w:sz w:val="20"/>
                <w:szCs w:val="20"/>
              </w:rPr>
            </w:pPr>
            <w:r w:rsidDel="00000000" w:rsidR="00000000" w:rsidRPr="00000000">
              <w:rPr>
                <w:sz w:val="20"/>
                <w:szCs w:val="20"/>
                <w:rtl w:val="0"/>
              </w:rPr>
              <w:t xml:space="preserve">100 mM</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2">
            <w:pPr>
              <w:pageBreakBefore w:val="0"/>
              <w:widowControl w:val="0"/>
              <w:spacing w:line="240" w:lineRule="auto"/>
              <w:rPr>
                <w:sz w:val="20"/>
                <w:szCs w:val="20"/>
              </w:rPr>
            </w:pPr>
            <w:r w:rsidDel="00000000" w:rsidR="00000000" w:rsidRPr="00000000">
              <w:rPr>
                <w:sz w:val="20"/>
                <w:szCs w:val="20"/>
                <w:rtl w:val="0"/>
              </w:rPr>
              <w:t xml:space="preserve">NaOH</w:t>
            </w:r>
          </w:p>
        </w:tc>
        <w:tc>
          <w:tcPr>
            <w:tcMar>
              <w:top w:w="43.2" w:type="dxa"/>
              <w:left w:w="43.2" w:type="dxa"/>
              <w:bottom w:w="43.2" w:type="dxa"/>
              <w:right w:w="43.2" w:type="dxa"/>
            </w:tcMar>
            <w:vAlign w:val="center"/>
          </w:tcPr>
          <w:p w:rsidR="00000000" w:rsidDel="00000000" w:rsidP="00000000" w:rsidRDefault="00000000" w:rsidRPr="00000000" w14:paraId="00000133">
            <w:pPr>
              <w:pageBreakBefore w:val="0"/>
              <w:widowControl w:val="0"/>
              <w:spacing w:line="240" w:lineRule="auto"/>
              <w:jc w:val="center"/>
              <w:rPr>
                <w:sz w:val="20"/>
                <w:szCs w:val="20"/>
              </w:rPr>
            </w:pPr>
            <w:r w:rsidDel="00000000" w:rsidR="00000000" w:rsidRPr="00000000">
              <w:rPr>
                <w:sz w:val="20"/>
                <w:szCs w:val="20"/>
                <w:rtl w:val="0"/>
              </w:rPr>
              <w:t xml:space="preserve">10 N</w:t>
            </w:r>
          </w:p>
        </w:tc>
        <w:tc>
          <w:tcPr>
            <w:tcMar>
              <w:top w:w="43.2" w:type="dxa"/>
              <w:left w:w="43.2" w:type="dxa"/>
              <w:bottom w:w="43.2" w:type="dxa"/>
              <w:right w:w="43.2" w:type="dxa"/>
            </w:tcMar>
            <w:vAlign w:val="center"/>
          </w:tcPr>
          <w:p w:rsidR="00000000" w:rsidDel="00000000" w:rsidP="00000000" w:rsidRDefault="00000000" w:rsidRPr="00000000" w14:paraId="00000134">
            <w:pPr>
              <w:pageBreakBefore w:val="0"/>
              <w:widowControl w:val="0"/>
              <w:spacing w:line="240" w:lineRule="auto"/>
              <w:jc w:val="center"/>
              <w:rPr>
                <w:sz w:val="20"/>
                <w:szCs w:val="20"/>
              </w:rPr>
            </w:pPr>
            <w:r w:rsidDel="00000000" w:rsidR="00000000" w:rsidRPr="00000000">
              <w:rPr>
                <w:sz w:val="20"/>
                <w:szCs w:val="20"/>
                <w:rtl w:val="0"/>
              </w:rPr>
              <w:t xml:space="preserve">2.3 mL</w:t>
            </w:r>
          </w:p>
        </w:tc>
        <w:tc>
          <w:tcPr>
            <w:tcMar>
              <w:top w:w="43.2" w:type="dxa"/>
              <w:left w:w="43.2" w:type="dxa"/>
              <w:bottom w:w="43.2" w:type="dxa"/>
              <w:right w:w="43.2" w:type="dxa"/>
            </w:tcMar>
            <w:vAlign w:val="center"/>
          </w:tcPr>
          <w:p w:rsidR="00000000" w:rsidDel="00000000" w:rsidP="00000000" w:rsidRDefault="00000000" w:rsidRPr="00000000" w14:paraId="00000135">
            <w:pPr>
              <w:pageBreakBefore w:val="0"/>
              <w:widowControl w:val="0"/>
              <w:spacing w:line="240" w:lineRule="auto"/>
              <w:jc w:val="center"/>
              <w:rPr>
                <w:sz w:val="20"/>
                <w:szCs w:val="20"/>
              </w:rPr>
            </w:pPr>
            <w:r w:rsidDel="00000000" w:rsidR="00000000" w:rsidRPr="00000000">
              <w:rPr>
                <w:sz w:val="20"/>
                <w:szCs w:val="20"/>
                <w:rtl w:val="0"/>
              </w:rPr>
              <w:t xml:space="preserve">1.15 N</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6">
            <w:pPr>
              <w:pageBreakBefore w:val="0"/>
              <w:widowControl w:val="0"/>
              <w:spacing w:line="240" w:lineRule="auto"/>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center"/>
          </w:tcPr>
          <w:p w:rsidR="00000000" w:rsidDel="00000000" w:rsidP="00000000" w:rsidRDefault="00000000" w:rsidRPr="00000000" w14:paraId="00000137">
            <w:pPr>
              <w:pageBreakBefore w:val="0"/>
              <w:widowControl w:val="0"/>
              <w:spacing w:line="240" w:lineRule="auto"/>
              <w:jc w:val="center"/>
              <w:rPr>
                <w:sz w:val="20"/>
                <w:szCs w:val="20"/>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138">
            <w:pPr>
              <w:pageBreakBefore w:val="0"/>
              <w:widowControl w:val="0"/>
              <w:spacing w:line="240" w:lineRule="auto"/>
              <w:jc w:val="center"/>
              <w:rPr>
                <w:sz w:val="20"/>
                <w:szCs w:val="20"/>
              </w:rPr>
            </w:pPr>
            <w:r w:rsidDel="00000000" w:rsidR="00000000" w:rsidRPr="00000000">
              <w:rPr>
                <w:sz w:val="20"/>
                <w:szCs w:val="20"/>
                <w:rtl w:val="0"/>
              </w:rPr>
              <w:t xml:space="preserve">3.7 mL</w:t>
            </w:r>
          </w:p>
        </w:tc>
        <w:tc>
          <w:tcPr>
            <w:tcMar>
              <w:top w:w="43.2" w:type="dxa"/>
              <w:left w:w="43.2" w:type="dxa"/>
              <w:bottom w:w="43.2" w:type="dxa"/>
              <w:right w:w="43.2" w:type="dxa"/>
            </w:tcMar>
            <w:vAlign w:val="center"/>
          </w:tcPr>
          <w:p w:rsidR="00000000" w:rsidDel="00000000" w:rsidP="00000000" w:rsidRDefault="00000000" w:rsidRPr="00000000" w14:paraId="00000139">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A">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tcMar>
              <w:top w:w="43.2" w:type="dxa"/>
              <w:left w:w="43.2" w:type="dxa"/>
              <w:bottom w:w="43.2" w:type="dxa"/>
              <w:right w:w="43.2" w:type="dxa"/>
            </w:tcMar>
            <w:vAlign w:val="center"/>
          </w:tcPr>
          <w:p w:rsidR="00000000" w:rsidDel="00000000" w:rsidP="00000000" w:rsidRDefault="00000000" w:rsidRPr="00000000" w14:paraId="0000013B">
            <w:pPr>
              <w:pageBreakBefore w:val="0"/>
              <w:widowControl w:val="0"/>
              <w:spacing w:line="240" w:lineRule="auto"/>
              <w:jc w:val="center"/>
              <w:rPr>
                <w:b w:val="1"/>
                <w:sz w:val="20"/>
                <w:szCs w:val="20"/>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13C">
            <w:pPr>
              <w:pageBreakBefore w:val="0"/>
              <w:widowControl w:val="0"/>
              <w:spacing w:line="240" w:lineRule="auto"/>
              <w:jc w:val="center"/>
              <w:rPr>
                <w:b w:val="1"/>
                <w:sz w:val="20"/>
                <w:szCs w:val="20"/>
              </w:rPr>
            </w:pPr>
            <w:r w:rsidDel="00000000" w:rsidR="00000000" w:rsidRPr="00000000">
              <w:rPr>
                <w:b w:val="1"/>
                <w:sz w:val="20"/>
                <w:szCs w:val="20"/>
                <w:rtl w:val="0"/>
              </w:rPr>
              <w:t xml:space="preserve">20 mL</w:t>
            </w:r>
          </w:p>
        </w:tc>
        <w:tc>
          <w:tcPr>
            <w:tcMar>
              <w:top w:w="43.2" w:type="dxa"/>
              <w:left w:w="43.2" w:type="dxa"/>
              <w:bottom w:w="43.2" w:type="dxa"/>
              <w:right w:w="43.2" w:type="dxa"/>
            </w:tcMar>
            <w:vAlign w:val="center"/>
          </w:tcPr>
          <w:p w:rsidR="00000000" w:rsidDel="00000000" w:rsidP="00000000" w:rsidRDefault="00000000" w:rsidRPr="00000000" w14:paraId="0000013D">
            <w:pPr>
              <w:pageBreakBefore w:val="0"/>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13E">
      <w:pPr>
        <w:pageBreakBefore w:val="0"/>
        <w:spacing w:line="240" w:lineRule="auto"/>
        <w:jc w:val="both"/>
        <w:rPr>
          <w:b w:val="1"/>
        </w:rPr>
      </w:pPr>
      <w:r w:rsidDel="00000000" w:rsidR="00000000" w:rsidRPr="00000000">
        <w:rPr>
          <w:rtl w:val="0"/>
        </w:rPr>
      </w:r>
    </w:p>
    <w:p w:rsidR="00000000" w:rsidDel="00000000" w:rsidP="00000000" w:rsidRDefault="00000000" w:rsidRPr="00000000" w14:paraId="0000013F">
      <w:pPr>
        <w:pageBreakBefore w:val="0"/>
        <w:spacing w:line="240" w:lineRule="auto"/>
        <w:rPr/>
      </w:pPr>
      <w:r w:rsidDel="00000000" w:rsidR="00000000" w:rsidRPr="00000000">
        <w:rPr>
          <w:rtl w:val="0"/>
        </w:rPr>
        <w:t xml:space="preserve">For s</w:t>
      </w:r>
      <w:r w:rsidDel="00000000" w:rsidR="00000000" w:rsidRPr="00000000">
        <w:rPr>
          <w:rtl w:val="0"/>
        </w:rPr>
        <w:t xml:space="preserve">wabs that are collected or eluted in 0.9% saline solution or equivalent, the 100X Inactivation Solution should be added at 1/100th the sample solution volume.</w:t>
      </w:r>
    </w:p>
    <w:p w:rsidR="00000000" w:rsidDel="00000000" w:rsidP="00000000" w:rsidRDefault="00000000" w:rsidRPr="00000000" w14:paraId="00000140">
      <w:pPr>
        <w:pageBreakBefore w:val="0"/>
        <w:spacing w:line="240" w:lineRule="auto"/>
        <w:rPr/>
      </w:pPr>
      <w:r w:rsidDel="00000000" w:rsidR="00000000" w:rsidRPr="00000000">
        <w:rPr>
          <w:rtl w:val="0"/>
        </w:rPr>
      </w:r>
    </w:p>
    <w:p w:rsidR="00000000" w:rsidDel="00000000" w:rsidP="00000000" w:rsidRDefault="00000000" w:rsidRPr="00000000" w14:paraId="00000141">
      <w:pPr>
        <w:pageBreakBefore w:val="0"/>
        <w:spacing w:line="240" w:lineRule="auto"/>
        <w:rPr/>
      </w:pPr>
      <w:r w:rsidDel="00000000" w:rsidR="00000000" w:rsidRPr="00000000">
        <w:rPr>
          <w:rtl w:val="0"/>
        </w:rPr>
        <w:t xml:space="preserve">For dry swabs, a preparation of 1X Inactivation Saline Solution should be prepared per Table 4. 1X Inactivation Saline Solution should be kept at room temperature and used within 24 hours of preparation from </w:t>
      </w:r>
      <w:r w:rsidDel="00000000" w:rsidR="00000000" w:rsidRPr="00000000">
        <w:rPr>
          <w:rtl w:val="0"/>
        </w:rPr>
        <w:t xml:space="preserve">components or 100X Inactivation Solution</w:t>
      </w:r>
      <w:r w:rsidDel="00000000" w:rsidR="00000000" w:rsidRPr="00000000">
        <w:rPr>
          <w:rtl w:val="0"/>
        </w:rPr>
        <w:t xml:space="preserve">.</w:t>
      </w:r>
    </w:p>
    <w:p w:rsidR="00000000" w:rsidDel="00000000" w:rsidP="00000000" w:rsidRDefault="00000000" w:rsidRPr="00000000" w14:paraId="00000142">
      <w:pPr>
        <w:pageBreakBefore w:val="0"/>
        <w:spacing w:line="240" w:lineRule="auto"/>
        <w:rPr/>
      </w:pPr>
      <w:r w:rsidDel="00000000" w:rsidR="00000000" w:rsidRPr="00000000">
        <w:rPr>
          <w:rtl w:val="0"/>
        </w:rPr>
      </w:r>
    </w:p>
    <w:p w:rsidR="00000000" w:rsidDel="00000000" w:rsidP="00000000" w:rsidRDefault="00000000" w:rsidRPr="00000000" w14:paraId="00000143">
      <w:pPr>
        <w:pStyle w:val="Heading3"/>
        <w:pageBreakBefore w:val="0"/>
        <w:spacing w:line="276" w:lineRule="auto"/>
        <w:rPr/>
      </w:pPr>
      <w:bookmarkStart w:colFirst="0" w:colLast="0" w:name="_334igqqzjg10" w:id="21"/>
      <w:bookmarkEnd w:id="21"/>
      <w:r w:rsidDel="00000000" w:rsidR="00000000" w:rsidRPr="00000000">
        <w:rPr>
          <w:rtl w:val="0"/>
        </w:rPr>
        <w:t xml:space="preserve">Table 4: 1X Inactivation Saline Solution</w:t>
      </w:r>
    </w:p>
    <w:tbl>
      <w:tblPr>
        <w:tblStyle w:val="Table7"/>
        <w:tblW w:w="76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75"/>
        <w:gridCol w:w="2460"/>
        <w:tblGridChange w:id="0">
          <w:tblGrid>
            <w:gridCol w:w="5175"/>
            <w:gridCol w:w="2460"/>
          </w:tblGrid>
        </w:tblGridChange>
      </w:tblGrid>
      <w:tr>
        <w:trPr>
          <w:cantSplit w:val="0"/>
          <w:tblHeader w:val="0"/>
        </w:trPr>
        <w:tc>
          <w:tcPr>
            <w:shd w:fill="40505d"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4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4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46">
            <w:pPr>
              <w:pageBreakBefore w:val="0"/>
              <w:widowControl w:val="0"/>
              <w:spacing w:line="240" w:lineRule="auto"/>
              <w:rPr>
                <w:sz w:val="20"/>
                <w:szCs w:val="20"/>
              </w:rPr>
            </w:pPr>
            <w:r w:rsidDel="00000000" w:rsidR="00000000" w:rsidRPr="00000000">
              <w:rPr>
                <w:sz w:val="20"/>
                <w:szCs w:val="20"/>
                <w:rtl w:val="0"/>
              </w:rPr>
              <w:t xml:space="preserve">0.9% Saline (154 mM NaCl) in MilliQ Water</w:t>
            </w:r>
          </w:p>
        </w:tc>
        <w:tc>
          <w:tcPr>
            <w:tcMar>
              <w:top w:w="43.2" w:type="dxa"/>
              <w:left w:w="43.2" w:type="dxa"/>
              <w:bottom w:w="43.2" w:type="dxa"/>
              <w:right w:w="43.2" w:type="dxa"/>
            </w:tcMar>
            <w:vAlign w:val="center"/>
          </w:tcPr>
          <w:p w:rsidR="00000000" w:rsidDel="00000000" w:rsidP="00000000" w:rsidRDefault="00000000" w:rsidRPr="00000000" w14:paraId="00000147">
            <w:pPr>
              <w:pageBreakBefore w:val="0"/>
              <w:widowControl w:val="0"/>
              <w:spacing w:line="240" w:lineRule="auto"/>
              <w:jc w:val="center"/>
              <w:rPr>
                <w:sz w:val="20"/>
                <w:szCs w:val="20"/>
              </w:rPr>
            </w:pPr>
            <w:r w:rsidDel="00000000" w:rsidR="00000000" w:rsidRPr="00000000">
              <w:rPr>
                <w:sz w:val="20"/>
                <w:szCs w:val="20"/>
                <w:rtl w:val="0"/>
              </w:rPr>
              <w:t xml:space="preserve">1000 mL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48">
            <w:pPr>
              <w:pageBreakBefore w:val="0"/>
              <w:widowControl w:val="0"/>
              <w:spacing w:line="240" w:lineRule="auto"/>
              <w:rPr>
                <w:sz w:val="20"/>
                <w:szCs w:val="20"/>
              </w:rPr>
            </w:pPr>
            <w:r w:rsidDel="00000000" w:rsidR="00000000" w:rsidRPr="00000000">
              <w:rPr>
                <w:sz w:val="20"/>
                <w:szCs w:val="20"/>
                <w:rtl w:val="0"/>
              </w:rPr>
              <w:t xml:space="preserve">100X Inactivation Solution</w:t>
            </w:r>
          </w:p>
        </w:tc>
        <w:tc>
          <w:tcPr>
            <w:tcMar>
              <w:top w:w="43.2" w:type="dxa"/>
              <w:left w:w="43.2" w:type="dxa"/>
              <w:bottom w:w="43.2" w:type="dxa"/>
              <w:right w:w="43.2" w:type="dxa"/>
            </w:tcMar>
            <w:vAlign w:val="center"/>
          </w:tcPr>
          <w:p w:rsidR="00000000" w:rsidDel="00000000" w:rsidP="00000000" w:rsidRDefault="00000000" w:rsidRPr="00000000" w14:paraId="00000149">
            <w:pPr>
              <w:pageBreakBefore w:val="0"/>
              <w:widowControl w:val="0"/>
              <w:spacing w:line="240" w:lineRule="auto"/>
              <w:jc w:val="center"/>
              <w:rPr>
                <w:sz w:val="20"/>
                <w:szCs w:val="20"/>
              </w:rPr>
            </w:pPr>
            <w:r w:rsidDel="00000000" w:rsidR="00000000" w:rsidRPr="00000000">
              <w:rPr>
                <w:sz w:val="20"/>
                <w:szCs w:val="20"/>
                <w:rtl w:val="0"/>
              </w:rPr>
              <w:t xml:space="preserve">10 mL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4A">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tcMar>
              <w:top w:w="43.2" w:type="dxa"/>
              <w:left w:w="43.2" w:type="dxa"/>
              <w:bottom w:w="43.2" w:type="dxa"/>
              <w:right w:w="43.2" w:type="dxa"/>
            </w:tcMar>
            <w:vAlign w:val="center"/>
          </w:tcPr>
          <w:p w:rsidR="00000000" w:rsidDel="00000000" w:rsidP="00000000" w:rsidRDefault="00000000" w:rsidRPr="00000000" w14:paraId="0000014B">
            <w:pPr>
              <w:pageBreakBefore w:val="0"/>
              <w:widowControl w:val="0"/>
              <w:spacing w:line="240" w:lineRule="auto"/>
              <w:jc w:val="center"/>
              <w:rPr>
                <w:b w:val="1"/>
                <w:sz w:val="20"/>
                <w:szCs w:val="20"/>
              </w:rPr>
            </w:pPr>
            <w:r w:rsidDel="00000000" w:rsidR="00000000" w:rsidRPr="00000000">
              <w:rPr>
                <w:b w:val="1"/>
                <w:sz w:val="20"/>
                <w:szCs w:val="20"/>
                <w:rtl w:val="0"/>
              </w:rPr>
              <w:t xml:space="preserve">1010 mL</w:t>
            </w:r>
          </w:p>
        </w:tc>
      </w:tr>
    </w:tbl>
    <w:p w:rsidR="00000000" w:rsidDel="00000000" w:rsidP="00000000" w:rsidRDefault="00000000" w:rsidRPr="00000000" w14:paraId="0000014C">
      <w:pPr>
        <w:pageBreakBefore w:val="0"/>
        <w:spacing w:line="240" w:lineRule="auto"/>
        <w:jc w:val="both"/>
        <w:rPr>
          <w:sz w:val="20"/>
          <w:szCs w:val="20"/>
        </w:rPr>
      </w:pPr>
      <w:r w:rsidDel="00000000" w:rsidR="00000000" w:rsidRPr="00000000">
        <w:rPr>
          <w:rtl w:val="0"/>
        </w:rPr>
      </w:r>
    </w:p>
    <w:p w:rsidR="00000000" w:rsidDel="00000000" w:rsidP="00000000" w:rsidRDefault="00000000" w:rsidRPr="00000000" w14:paraId="0000014D">
      <w:pPr>
        <w:pStyle w:val="Heading2"/>
        <w:pageBreakBefore w:val="0"/>
        <w:rPr/>
      </w:pPr>
      <w:bookmarkStart w:colFirst="0" w:colLast="0" w:name="_88ksam45kd9y" w:id="22"/>
      <w:bookmarkEnd w:id="22"/>
      <w:r w:rsidDel="00000000" w:rsidR="00000000" w:rsidRPr="00000000">
        <w:rPr>
          <w:rtl w:val="0"/>
        </w:rPr>
        <w:t xml:space="preserve">Controls Preparation</w:t>
      </w:r>
    </w:p>
    <w:p w:rsidR="00000000" w:rsidDel="00000000" w:rsidP="00000000" w:rsidRDefault="00000000" w:rsidRPr="00000000" w14:paraId="0000014E">
      <w:pPr>
        <w:pageBreakBefore w:val="0"/>
        <w:rPr/>
      </w:pPr>
      <w:r w:rsidDel="00000000" w:rsidR="00000000" w:rsidRPr="00000000">
        <w:rPr>
          <w:rtl w:val="0"/>
        </w:rPr>
        <w:t xml:space="preserve">One </w:t>
      </w:r>
      <w:r w:rsidDel="00000000" w:rsidR="00000000" w:rsidRPr="00000000">
        <w:rPr>
          <w:b w:val="1"/>
          <w:rtl w:val="0"/>
        </w:rPr>
        <w:t xml:space="preserve">Positive Template Control and one Negative (No Template) Control</w:t>
      </w:r>
      <w:r w:rsidDel="00000000" w:rsidR="00000000" w:rsidRPr="00000000">
        <w:rPr>
          <w:rtl w:val="0"/>
        </w:rPr>
        <w:t xml:space="preserve"> will be included on every 96-well plate with up to 94 samples, or with every batch of strip tubes. An </w:t>
      </w:r>
      <w:r w:rsidDel="00000000" w:rsidR="00000000" w:rsidRPr="00000000">
        <w:rPr>
          <w:b w:val="1"/>
          <w:rtl w:val="0"/>
        </w:rPr>
        <w:t xml:space="preserve">Internal Process Control</w:t>
      </w:r>
      <w:r w:rsidDel="00000000" w:rsidR="00000000" w:rsidRPr="00000000">
        <w:rPr>
          <w:rtl w:val="0"/>
        </w:rPr>
        <w:t xml:space="preserve"> is included in every PCR reaction. </w:t>
      </w:r>
    </w:p>
    <w:p w:rsidR="00000000" w:rsidDel="00000000" w:rsidP="00000000" w:rsidRDefault="00000000" w:rsidRPr="00000000" w14:paraId="0000014F">
      <w:pPr>
        <w:pageBreakBefore w:val="0"/>
        <w:spacing w:line="240" w:lineRule="auto"/>
        <w:rPr/>
      </w:pPr>
      <w:r w:rsidDel="00000000" w:rsidR="00000000" w:rsidRPr="00000000">
        <w:rPr>
          <w:rtl w:val="0"/>
        </w:rPr>
      </w:r>
    </w:p>
    <w:p w:rsidR="00000000" w:rsidDel="00000000" w:rsidP="00000000" w:rsidRDefault="00000000" w:rsidRPr="00000000" w14:paraId="00000150">
      <w:pPr>
        <w:pageBreakBefore w:val="0"/>
        <w:numPr>
          <w:ilvl w:val="0"/>
          <w:numId w:val="15"/>
        </w:numPr>
        <w:spacing w:line="240" w:lineRule="auto"/>
        <w:ind w:left="720" w:hanging="360"/>
        <w:rPr>
          <w:sz w:val="22"/>
          <w:szCs w:val="22"/>
        </w:rPr>
      </w:pPr>
      <w:r w:rsidDel="00000000" w:rsidR="00000000" w:rsidRPr="00000000">
        <w:rPr>
          <w:rtl w:val="0"/>
        </w:rPr>
        <w:t xml:space="preserve">A </w:t>
      </w:r>
      <w:r w:rsidDel="00000000" w:rsidR="00000000" w:rsidRPr="00000000">
        <w:rPr>
          <w:b w:val="1"/>
          <w:rtl w:val="0"/>
        </w:rPr>
        <w:t xml:space="preserve">“No Template” (Negative) Control (NTC)</w:t>
      </w:r>
      <w:r w:rsidDel="00000000" w:rsidR="00000000" w:rsidRPr="00000000">
        <w:rPr>
          <w:rtl w:val="0"/>
        </w:rPr>
        <w:t xml:space="preserve"> is needed to assure the absence of cross-contamination from positive samples, positive controls, or amplicons and is used to determine if sample results are valid. It consists of nuclease-free water.</w:t>
      </w:r>
    </w:p>
    <w:p w:rsidR="00000000" w:rsidDel="00000000" w:rsidP="00000000" w:rsidRDefault="00000000" w:rsidRPr="00000000" w14:paraId="00000151">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52">
      <w:pPr>
        <w:pageBreakBefore w:val="0"/>
        <w:numPr>
          <w:ilvl w:val="0"/>
          <w:numId w:val="15"/>
        </w:numPr>
        <w:spacing w:line="240" w:lineRule="auto"/>
        <w:ind w:left="720" w:hanging="360"/>
        <w:rPr>
          <w:sz w:val="22"/>
          <w:szCs w:val="22"/>
        </w:rPr>
      </w:pPr>
      <w:r w:rsidDel="00000000" w:rsidR="00000000" w:rsidRPr="00000000">
        <w:rPr>
          <w:rtl w:val="0"/>
        </w:rPr>
        <w:t xml:space="preserve">A </w:t>
      </w:r>
      <w:r w:rsidDel="00000000" w:rsidR="00000000" w:rsidRPr="00000000">
        <w:rPr>
          <w:b w:val="1"/>
          <w:rtl w:val="0"/>
        </w:rPr>
        <w:t xml:space="preserve">Positive Template Control</w:t>
      </w:r>
      <w:r w:rsidDel="00000000" w:rsidR="00000000" w:rsidRPr="00000000">
        <w:rPr>
          <w:rtl w:val="0"/>
        </w:rPr>
        <w:t xml:space="preserve"> is needed to assure proper functioning of reagents and the absence of significant RNAse contamination. It consists of synthetic viral RNA at a concentration of approximately 100,000 cp/mL diluted in total human RNA and nuclease-free water. Stock and working aliquots of the positive control are produced from the sources listed in Table 5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153">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54">
      <w:pPr>
        <w:pageBreakBefore w:val="0"/>
        <w:numPr>
          <w:ilvl w:val="0"/>
          <w:numId w:val="15"/>
        </w:numPr>
        <w:spacing w:line="240" w:lineRule="auto"/>
        <w:ind w:left="720" w:hanging="360"/>
        <w:rPr>
          <w:sz w:val="22"/>
          <w:szCs w:val="22"/>
        </w:rPr>
      </w:pPr>
      <w:r w:rsidDel="00000000" w:rsidR="00000000" w:rsidRPr="00000000">
        <w:rPr>
          <w:rtl w:val="0"/>
        </w:rPr>
        <w:t xml:space="preserve">An </w:t>
      </w:r>
      <w:r w:rsidDel="00000000" w:rsidR="00000000" w:rsidRPr="00000000">
        <w:rPr>
          <w:b w:val="1"/>
          <w:rtl w:val="0"/>
        </w:rPr>
        <w:t xml:space="preserve">Internal Process Control</w:t>
      </w:r>
      <w:r w:rsidDel="00000000" w:rsidR="00000000" w:rsidRPr="00000000">
        <w:rPr>
          <w:rtl w:val="0"/>
        </w:rPr>
        <w:t xml:space="preserve"> is needed to assure sufficient specimen quantity and quality. It consists of a primer/probe set targeting the human RNaseP gene that is included in a single PCR amplification reaction. The RNAseP Internal Process Control uses a fluorescent reporter in a separate channel from the SARS-CoV-2 channel (i.e. in duplex).</w:t>
      </w:r>
    </w:p>
    <w:p w:rsidR="00000000" w:rsidDel="00000000" w:rsidP="00000000" w:rsidRDefault="00000000" w:rsidRPr="00000000" w14:paraId="00000155">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56">
      <w:pPr>
        <w:pStyle w:val="Heading3"/>
        <w:pageBreakBefore w:val="0"/>
        <w:spacing w:line="276" w:lineRule="auto"/>
        <w:rPr/>
      </w:pPr>
      <w:bookmarkStart w:colFirst="0" w:colLast="0" w:name="_1o6hi9ugkeaj" w:id="23"/>
      <w:bookmarkEnd w:id="23"/>
      <w:r w:rsidDel="00000000" w:rsidR="00000000" w:rsidRPr="00000000">
        <w:rPr>
          <w:rtl w:val="0"/>
        </w:rPr>
        <w:t xml:space="preserve">Table 5. Components for Positive Template Control </w:t>
      </w:r>
    </w:p>
    <w:tbl>
      <w:tblPr>
        <w:tblStyle w:val="Table8"/>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50"/>
        <w:gridCol w:w="2040"/>
        <w:gridCol w:w="1785"/>
        <w:gridCol w:w="1935"/>
        <w:tblGridChange w:id="0">
          <w:tblGrid>
            <w:gridCol w:w="3750"/>
            <w:gridCol w:w="2040"/>
            <w:gridCol w:w="1785"/>
            <w:gridCol w:w="19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5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Material</w:t>
            </w:r>
          </w:p>
        </w:tc>
        <w:tc>
          <w:tcPr>
            <w:shd w:fill="40505d" w:val="clear"/>
            <w:tcMar>
              <w:top w:w="43.2" w:type="dxa"/>
              <w:left w:w="43.2" w:type="dxa"/>
              <w:bottom w:w="43.2" w:type="dxa"/>
              <w:right w:w="43.2" w:type="dxa"/>
            </w:tcMar>
            <w:vAlign w:val="top"/>
          </w:tcPr>
          <w:p w:rsidR="00000000" w:rsidDel="00000000" w:rsidP="00000000" w:rsidRDefault="00000000" w:rsidRPr="00000000" w14:paraId="0000015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top"/>
          </w:tcPr>
          <w:p w:rsidR="00000000" w:rsidDel="00000000" w:rsidP="00000000" w:rsidRDefault="00000000" w:rsidRPr="00000000" w14:paraId="0000015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Catalog #</w:t>
            </w:r>
          </w:p>
        </w:tc>
        <w:tc>
          <w:tcPr>
            <w:shd w:fill="40505d" w:val="clear"/>
            <w:tcMar>
              <w:top w:w="43.2" w:type="dxa"/>
              <w:left w:w="43.2" w:type="dxa"/>
              <w:bottom w:w="43.2" w:type="dxa"/>
              <w:right w:w="43.2" w:type="dxa"/>
            </w:tcMar>
            <w:vAlign w:val="top"/>
          </w:tcPr>
          <w:p w:rsidR="00000000" w:rsidDel="00000000" w:rsidP="00000000" w:rsidRDefault="00000000" w:rsidRPr="00000000" w14:paraId="0000015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5B">
            <w:pPr>
              <w:pageBreakBefore w:val="0"/>
              <w:widowControl w:val="0"/>
              <w:spacing w:line="240" w:lineRule="auto"/>
              <w:rPr>
                <w:sz w:val="20"/>
                <w:szCs w:val="20"/>
              </w:rPr>
            </w:pPr>
            <w:r w:rsidDel="00000000" w:rsidR="00000000" w:rsidRPr="00000000">
              <w:rPr>
                <w:sz w:val="20"/>
                <w:szCs w:val="20"/>
                <w:rtl w:val="0"/>
              </w:rPr>
              <w:t xml:space="preserve">SARS-CoV2 Positive Control RNA</w:t>
            </w:r>
          </w:p>
        </w:tc>
        <w:tc>
          <w:tcPr>
            <w:shd w:fill="auto" w:val="clear"/>
            <w:tcMar>
              <w:top w:w="43.2" w:type="dxa"/>
              <w:left w:w="43.2" w:type="dxa"/>
              <w:bottom w:w="43.2" w:type="dxa"/>
              <w:right w:w="43.2" w:type="dxa"/>
            </w:tcMar>
            <w:vAlign w:val="top"/>
          </w:tcPr>
          <w:p w:rsidR="00000000" w:rsidDel="00000000" w:rsidP="00000000" w:rsidRDefault="00000000" w:rsidRPr="00000000" w14:paraId="0000015C">
            <w:pPr>
              <w:pageBreakBefore w:val="0"/>
              <w:widowControl w:val="0"/>
              <w:spacing w:line="240" w:lineRule="auto"/>
              <w:jc w:val="center"/>
              <w:rPr>
                <w:sz w:val="20"/>
                <w:szCs w:val="20"/>
              </w:rPr>
            </w:pPr>
            <w:r w:rsidDel="00000000" w:rsidR="00000000" w:rsidRPr="00000000">
              <w:rPr>
                <w:sz w:val="20"/>
                <w:szCs w:val="20"/>
                <w:rtl w:val="0"/>
              </w:rPr>
              <w:t xml:space="preserve">Twist</w:t>
            </w:r>
          </w:p>
        </w:tc>
        <w:tc>
          <w:tcPr>
            <w:shd w:fill="auto" w:val="clear"/>
            <w:tcMar>
              <w:top w:w="43.2" w:type="dxa"/>
              <w:left w:w="43.2" w:type="dxa"/>
              <w:bottom w:w="43.2" w:type="dxa"/>
              <w:right w:w="43.2" w:type="dxa"/>
            </w:tcMar>
            <w:vAlign w:val="top"/>
          </w:tcPr>
          <w:p w:rsidR="00000000" w:rsidDel="00000000" w:rsidP="00000000" w:rsidRDefault="00000000" w:rsidRPr="00000000" w14:paraId="0000015D">
            <w:pPr>
              <w:pageBreakBefore w:val="0"/>
              <w:widowControl w:val="0"/>
              <w:spacing w:line="240" w:lineRule="auto"/>
              <w:jc w:val="center"/>
              <w:rPr>
                <w:sz w:val="20"/>
                <w:szCs w:val="20"/>
              </w:rPr>
            </w:pPr>
            <w:r w:rsidDel="00000000" w:rsidR="00000000" w:rsidRPr="00000000">
              <w:rPr>
                <w:sz w:val="20"/>
                <w:szCs w:val="20"/>
                <w:rtl w:val="0"/>
              </w:rPr>
              <w:t xml:space="preserve">102019</w:t>
            </w:r>
          </w:p>
        </w:tc>
        <w:tc>
          <w:tcPr>
            <w:shd w:fill="auto" w:val="clear"/>
            <w:tcMar>
              <w:top w:w="43.2" w:type="dxa"/>
              <w:left w:w="43.2" w:type="dxa"/>
              <w:bottom w:w="43.2" w:type="dxa"/>
              <w:right w:w="43.2" w:type="dxa"/>
            </w:tcMar>
            <w:vAlign w:val="top"/>
          </w:tcPr>
          <w:p w:rsidR="00000000" w:rsidDel="00000000" w:rsidP="00000000" w:rsidRDefault="00000000" w:rsidRPr="00000000" w14:paraId="0000015E">
            <w:pPr>
              <w:pageBreakBefore w:val="0"/>
              <w:widowControl w:val="0"/>
              <w:spacing w:line="240" w:lineRule="auto"/>
              <w:jc w:val="center"/>
              <w:rPr>
                <w:sz w:val="20"/>
                <w:szCs w:val="20"/>
              </w:rPr>
            </w:pPr>
            <w:r w:rsidDel="00000000" w:rsidR="00000000" w:rsidRPr="00000000">
              <w:rPr>
                <w:sz w:val="20"/>
                <w:szCs w:val="20"/>
                <w:rtl w:val="0"/>
              </w:rPr>
              <w:t xml:space="preserve">5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5F">
            <w:pPr>
              <w:pageBreakBefore w:val="0"/>
              <w:widowControl w:val="0"/>
              <w:spacing w:line="240" w:lineRule="auto"/>
              <w:rPr>
                <w:sz w:val="20"/>
                <w:szCs w:val="20"/>
              </w:rPr>
            </w:pPr>
            <w:r w:rsidDel="00000000" w:rsidR="00000000" w:rsidRPr="00000000">
              <w:rPr>
                <w:sz w:val="20"/>
                <w:szCs w:val="20"/>
                <w:rtl w:val="0"/>
              </w:rPr>
              <w:t xml:space="preserve">Total Human RNA</w:t>
            </w:r>
          </w:p>
        </w:tc>
        <w:tc>
          <w:tcPr>
            <w:shd w:fill="auto" w:val="clear"/>
            <w:tcMar>
              <w:top w:w="43.2" w:type="dxa"/>
              <w:left w:w="43.2" w:type="dxa"/>
              <w:bottom w:w="43.2" w:type="dxa"/>
              <w:right w:w="43.2" w:type="dxa"/>
            </w:tcMar>
            <w:vAlign w:val="top"/>
          </w:tcPr>
          <w:p w:rsidR="00000000" w:rsidDel="00000000" w:rsidP="00000000" w:rsidRDefault="00000000" w:rsidRPr="00000000" w14:paraId="00000160">
            <w:pPr>
              <w:pageBreakBefore w:val="0"/>
              <w:widowControl w:val="0"/>
              <w:spacing w:line="240" w:lineRule="auto"/>
              <w:jc w:val="center"/>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61">
            <w:pPr>
              <w:pageBreakBefore w:val="0"/>
              <w:widowControl w:val="0"/>
              <w:spacing w:line="240" w:lineRule="auto"/>
              <w:jc w:val="center"/>
              <w:rPr>
                <w:sz w:val="20"/>
                <w:szCs w:val="20"/>
              </w:rPr>
            </w:pPr>
            <w:r w:rsidDel="00000000" w:rsidR="00000000" w:rsidRPr="00000000">
              <w:rPr>
                <w:sz w:val="20"/>
                <w:szCs w:val="20"/>
                <w:rtl w:val="0"/>
              </w:rPr>
              <w:t xml:space="preserve">4307281</w:t>
            </w:r>
          </w:p>
        </w:tc>
        <w:tc>
          <w:tcPr>
            <w:shd w:fill="auto" w:val="clear"/>
            <w:tcMar>
              <w:top w:w="43.2" w:type="dxa"/>
              <w:left w:w="43.2" w:type="dxa"/>
              <w:bottom w:w="43.2" w:type="dxa"/>
              <w:right w:w="43.2" w:type="dxa"/>
            </w:tcMar>
            <w:vAlign w:val="top"/>
          </w:tcPr>
          <w:p w:rsidR="00000000" w:rsidDel="00000000" w:rsidP="00000000" w:rsidRDefault="00000000" w:rsidRPr="00000000" w14:paraId="00000162">
            <w:pPr>
              <w:pageBreakBefore w:val="0"/>
              <w:widowControl w:val="0"/>
              <w:spacing w:line="240" w:lineRule="auto"/>
              <w:jc w:val="center"/>
              <w:rPr>
                <w:sz w:val="20"/>
                <w:szCs w:val="20"/>
              </w:rPr>
            </w:pPr>
            <w:r w:rsidDel="00000000" w:rsidR="00000000" w:rsidRPr="00000000">
              <w:rPr>
                <w:sz w:val="20"/>
                <w:szCs w:val="20"/>
                <w:rtl w:val="0"/>
              </w:rPr>
              <w:t xml:space="preserve">100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63">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top"/>
          </w:tcPr>
          <w:p w:rsidR="00000000" w:rsidDel="00000000" w:rsidP="00000000" w:rsidRDefault="00000000" w:rsidRPr="00000000" w14:paraId="00000164">
            <w:pPr>
              <w:pageBreakBefore w:val="0"/>
              <w:widowControl w:val="0"/>
              <w:spacing w:line="240" w:lineRule="auto"/>
              <w:jc w:val="center"/>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65">
            <w:pPr>
              <w:pageBreakBefore w:val="0"/>
              <w:widowControl w:val="0"/>
              <w:spacing w:line="240" w:lineRule="auto"/>
              <w:jc w:val="center"/>
              <w:rPr>
                <w:sz w:val="20"/>
                <w:szCs w:val="20"/>
              </w:rPr>
            </w:pPr>
            <w:r w:rsidDel="00000000" w:rsidR="00000000" w:rsidRPr="00000000">
              <w:rPr>
                <w:sz w:val="20"/>
                <w:szCs w:val="20"/>
                <w:rtl w:val="0"/>
              </w:rPr>
              <w:t xml:space="preserve">10977015</w:t>
            </w:r>
          </w:p>
        </w:tc>
        <w:tc>
          <w:tcPr>
            <w:shd w:fill="auto" w:val="clear"/>
            <w:tcMar>
              <w:top w:w="43.2" w:type="dxa"/>
              <w:left w:w="43.2" w:type="dxa"/>
              <w:bottom w:w="43.2" w:type="dxa"/>
              <w:right w:w="43.2" w:type="dxa"/>
            </w:tcMar>
            <w:vAlign w:val="top"/>
          </w:tcPr>
          <w:p w:rsidR="00000000" w:rsidDel="00000000" w:rsidP="00000000" w:rsidRDefault="00000000" w:rsidRPr="00000000" w14:paraId="00000166">
            <w:pPr>
              <w:pageBreakBefore w:val="0"/>
              <w:widowControl w:val="0"/>
              <w:spacing w:line="240" w:lineRule="auto"/>
              <w:jc w:val="center"/>
              <w:rPr>
                <w:sz w:val="20"/>
                <w:szCs w:val="20"/>
              </w:rPr>
            </w:pPr>
            <w:r w:rsidDel="00000000" w:rsidR="00000000" w:rsidRPr="00000000">
              <w:rPr>
                <w:sz w:val="20"/>
                <w:szCs w:val="20"/>
                <w:rtl w:val="0"/>
              </w:rPr>
              <w:t xml:space="preserve">4,895µL</w:t>
            </w:r>
          </w:p>
        </w:tc>
      </w:tr>
    </w:tbl>
    <w:p w:rsidR="00000000" w:rsidDel="00000000" w:rsidP="00000000" w:rsidRDefault="00000000" w:rsidRPr="00000000" w14:paraId="00000167">
      <w:pPr>
        <w:pageBreakBefore w:val="0"/>
        <w:rPr/>
      </w:pPr>
      <w:r w:rsidDel="00000000" w:rsidR="00000000" w:rsidRPr="00000000">
        <w:rPr>
          <w:rtl w:val="0"/>
        </w:rPr>
      </w:r>
    </w:p>
    <w:p w:rsidR="00000000" w:rsidDel="00000000" w:rsidP="00000000" w:rsidRDefault="00000000" w:rsidRPr="00000000" w14:paraId="00000168">
      <w:pPr>
        <w:pStyle w:val="Heading2"/>
        <w:pageBreakBefore w:val="0"/>
        <w:rPr/>
      </w:pPr>
      <w:bookmarkStart w:colFirst="0" w:colLast="0" w:name="_mvcuoftfvxxs" w:id="24"/>
      <w:bookmarkEnd w:id="24"/>
      <w:r w:rsidDel="00000000" w:rsidR="00000000" w:rsidRPr="00000000">
        <w:rPr>
          <w:rtl w:val="0"/>
        </w:rPr>
        <w:t xml:space="preserve">PCR Primer Stock Preparation</w:t>
      </w:r>
    </w:p>
    <w:p w:rsidR="00000000" w:rsidDel="00000000" w:rsidP="00000000" w:rsidRDefault="00000000" w:rsidRPr="00000000" w14:paraId="00000169">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uses the validated primer and probe sets (2019-nCoV_N1 and RP) developed by the US CDC. The human Ribonuclease P (RP) probe was modified with a different fluorophore so that the primer/probe set could be combined in a duplex assay, detecting the 2 targets in a single well. This configuration is described in the SalivaDirect</w:t>
      </w:r>
      <w:r w:rsidDel="00000000" w:rsidR="00000000" w:rsidRPr="00000000">
        <w:rPr>
          <w:vertAlign w:val="superscript"/>
          <w:rtl w:val="0"/>
        </w:rPr>
        <w:t xml:space="preserve">TM</w:t>
      </w:r>
      <w:r w:rsidDel="00000000" w:rsidR="00000000" w:rsidRPr="00000000">
        <w:rPr>
          <w:rtl w:val="0"/>
        </w:rPr>
        <w:t xml:space="preserve"> EUA Authorized test (</w:t>
      </w:r>
      <w:hyperlink r:id="rId9">
        <w:r w:rsidDel="00000000" w:rsidR="00000000" w:rsidRPr="00000000">
          <w:rPr>
            <w:color w:val="1155cc"/>
            <w:u w:val="single"/>
            <w:rtl w:val="0"/>
          </w:rPr>
          <w:t xml:space="preserve">www.fda.gov/media/141192/download</w:t>
        </w:r>
      </w:hyperlink>
      <w:r w:rsidDel="00000000" w:rsidR="00000000" w:rsidRPr="00000000">
        <w:rPr>
          <w:rtl w:val="0"/>
        </w:rPr>
        <w:t xml:space="preserve">).</w:t>
      </w:r>
    </w:p>
    <w:p w:rsidR="00000000" w:rsidDel="00000000" w:rsidP="00000000" w:rsidRDefault="00000000" w:rsidRPr="00000000" w14:paraId="0000016A">
      <w:pPr>
        <w:pageBreakBefore w:val="0"/>
        <w:rPr/>
      </w:pPr>
      <w:r w:rsidDel="00000000" w:rsidR="00000000" w:rsidRPr="00000000">
        <w:rPr>
          <w:rtl w:val="0"/>
        </w:rPr>
      </w:r>
    </w:p>
    <w:p w:rsidR="00000000" w:rsidDel="00000000" w:rsidP="00000000" w:rsidRDefault="00000000" w:rsidRPr="00000000" w14:paraId="0000016B">
      <w:pPr>
        <w:pageBreakBefore w:val="0"/>
        <w:rPr/>
      </w:pPr>
      <w:r w:rsidDel="00000000" w:rsidR="00000000" w:rsidRPr="00000000">
        <w:rPr>
          <w:rtl w:val="0"/>
        </w:rPr>
        <w:t xml:space="preserve">The complete set of 6 primers and probes may be purchased from the vendor Eurofins Genomics using the catalog number 12YS-010YST. This product contains primers and probes suspended at 100µM and is enough for 12,500 reactions. The contents can be mixed along with nuclease-free water to create the primer stocks used in the FloodLAMP EasyPCR</w:t>
      </w:r>
      <w:r w:rsidDel="00000000" w:rsidR="00000000" w:rsidRPr="00000000">
        <w:rPr>
          <w:vertAlign w:val="superscript"/>
          <w:rtl w:val="0"/>
        </w:rPr>
        <w:t xml:space="preserve">TM</w:t>
      </w:r>
      <w:r w:rsidDel="00000000" w:rsidR="00000000" w:rsidRPr="00000000">
        <w:rPr>
          <w:rtl w:val="0"/>
        </w:rPr>
        <w:t xml:space="preserve"> </w:t>
      </w:r>
      <w:r w:rsidDel="00000000" w:rsidR="00000000" w:rsidRPr="00000000">
        <w:rPr>
          <w:rtl w:val="0"/>
        </w:rPr>
        <w:t xml:space="preserve">COVID-19 Test. See Table 6 below for details. A large volume of primer-probe stock can be prepared in advance and stored at 4°C for one month or -20°C for up to 1 year. Vendors for the Primer and Probe sets are below in Table 7.</w:t>
      </w:r>
    </w:p>
    <w:p w:rsidR="00000000" w:rsidDel="00000000" w:rsidP="00000000" w:rsidRDefault="00000000" w:rsidRPr="00000000" w14:paraId="0000016C">
      <w:pPr>
        <w:pageBreakBefore w:val="0"/>
        <w:rPr/>
      </w:pPr>
      <w:r w:rsidDel="00000000" w:rsidR="00000000" w:rsidRPr="00000000">
        <w:rPr>
          <w:rtl w:val="0"/>
        </w:rPr>
      </w:r>
    </w:p>
    <w:p w:rsidR="00000000" w:rsidDel="00000000" w:rsidP="00000000" w:rsidRDefault="00000000" w:rsidRPr="00000000" w14:paraId="0000016D">
      <w:pPr>
        <w:pageBreakBefore w:val="0"/>
        <w:rPr/>
      </w:pPr>
      <w:r w:rsidDel="00000000" w:rsidR="00000000" w:rsidRPr="00000000">
        <w:rPr>
          <w:rtl w:val="0"/>
        </w:rPr>
      </w:r>
    </w:p>
    <w:p w:rsidR="00000000" w:rsidDel="00000000" w:rsidP="00000000" w:rsidRDefault="00000000" w:rsidRPr="00000000" w14:paraId="0000016E">
      <w:pPr>
        <w:pStyle w:val="Heading3"/>
        <w:pageBreakBefore w:val="0"/>
        <w:spacing w:before="40" w:line="276" w:lineRule="auto"/>
        <w:rPr/>
      </w:pPr>
      <w:bookmarkStart w:colFirst="0" w:colLast="0" w:name="_102qiourj3f3" w:id="25"/>
      <w:bookmarkEnd w:id="25"/>
      <w:r w:rsidDel="00000000" w:rsidR="00000000" w:rsidRPr="00000000">
        <w:rPr>
          <w:rtl w:val="0"/>
        </w:rPr>
        <w:t xml:space="preserve">Table 6: </w:t>
      </w:r>
      <w:r w:rsidDel="00000000" w:rsidR="00000000" w:rsidRPr="00000000">
        <w:rPr>
          <w:rtl w:val="0"/>
        </w:rPr>
        <w:t xml:space="preserve">5X PCR Primer Stock Preparation from Eurofins Genomics Product</w:t>
      </w:r>
    </w:p>
    <w:tbl>
      <w:tblPr>
        <w:tblStyle w:val="Table9"/>
        <w:tblW w:w="97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05"/>
        <w:gridCol w:w="2655"/>
        <w:gridCol w:w="2145"/>
        <w:gridCol w:w="2430"/>
        <w:tblGridChange w:id="0">
          <w:tblGrid>
            <w:gridCol w:w="2505"/>
            <w:gridCol w:w="2655"/>
            <w:gridCol w:w="2145"/>
            <w:gridCol w:w="243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Component </w:t>
            </w:r>
          </w:p>
        </w:tc>
        <w:tc>
          <w:tcPr>
            <w:shd w:fill="40505d" w:val="clear"/>
            <w:tcMar>
              <w:top w:w="43.2" w:type="dxa"/>
              <w:left w:w="43.2" w:type="dxa"/>
              <w:bottom w:w="43.2" w:type="dxa"/>
              <w:right w:w="43.2" w:type="dxa"/>
            </w:tcMar>
            <w:vAlign w:val="center"/>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5X PCR Primer Stock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Volume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Volume</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 (3,125 reactions)</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2019-nCov_N1-F</w:t>
            </w:r>
          </w:p>
        </w:tc>
        <w:tc>
          <w:tcPr>
            <w:shd w:fill="auto" w:val="clear"/>
            <w:tcMar>
              <w:top w:w="43.2" w:type="dxa"/>
              <w:left w:w="43.2" w:type="dxa"/>
              <w:bottom w:w="43.2" w:type="dxa"/>
              <w:right w:w="43.2"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 µM</w:t>
            </w:r>
          </w:p>
        </w:tc>
        <w:tc>
          <w:tcPr>
            <w:shd w:fill="auto" w:val="clear"/>
            <w:tcMar>
              <w:top w:w="43.2" w:type="dxa"/>
              <w:left w:w="43.2" w:type="dxa"/>
              <w:bottom w:w="43.2" w:type="dxa"/>
              <w:right w:w="43.2"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0.4 µl</w:t>
            </w:r>
          </w:p>
        </w:tc>
        <w:tc>
          <w:tcPr>
            <w:shd w:fill="auto" w:val="clear"/>
            <w:tcMar>
              <w:top w:w="43.2" w:type="dxa"/>
              <w:left w:w="43.2" w:type="dxa"/>
              <w:bottom w:w="43.2" w:type="dxa"/>
              <w:right w:w="43.2"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2019-nCov_N1-R</w:t>
            </w:r>
          </w:p>
        </w:tc>
        <w:tc>
          <w:tcPr>
            <w:tcMar>
              <w:top w:w="43.2" w:type="dxa"/>
              <w:left w:w="43.2" w:type="dxa"/>
              <w:bottom w:w="43.2" w:type="dxa"/>
              <w:right w:w="43.2"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 µM</w:t>
            </w:r>
          </w:p>
        </w:tc>
        <w:tc>
          <w:tcPr>
            <w:tcMar>
              <w:top w:w="43.2" w:type="dxa"/>
              <w:left w:w="43.2" w:type="dxa"/>
              <w:bottom w:w="43.2" w:type="dxa"/>
              <w:right w:w="43.2"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0.4 µl</w:t>
            </w:r>
          </w:p>
        </w:tc>
        <w:tc>
          <w:tcPr>
            <w:tcMar>
              <w:top w:w="43.2" w:type="dxa"/>
              <w:left w:w="43.2" w:type="dxa"/>
              <w:bottom w:w="43.2" w:type="dxa"/>
              <w:right w:w="43.2"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2019-nCov_N1-P</w:t>
            </w:r>
          </w:p>
        </w:tc>
        <w:tc>
          <w:tcPr>
            <w:tcMar>
              <w:top w:w="43.2" w:type="dxa"/>
              <w:left w:w="43.2" w:type="dxa"/>
              <w:bottom w:w="43.2" w:type="dxa"/>
              <w:right w:w="43.2"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 µM</w:t>
            </w:r>
          </w:p>
        </w:tc>
        <w:tc>
          <w:tcPr>
            <w:tcMar>
              <w:top w:w="43.2" w:type="dxa"/>
              <w:left w:w="43.2" w:type="dxa"/>
              <w:bottom w:w="43.2" w:type="dxa"/>
              <w:right w:w="43.2"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0.2 µl</w:t>
            </w:r>
          </w:p>
        </w:tc>
        <w:tc>
          <w:tcPr>
            <w:tcMar>
              <w:top w:w="43.2" w:type="dxa"/>
              <w:left w:w="43.2" w:type="dxa"/>
              <w:bottom w:w="43.2" w:type="dxa"/>
              <w:right w:w="43.2"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RP-F</w:t>
            </w:r>
          </w:p>
        </w:tc>
        <w:tc>
          <w:tcPr>
            <w:tcMar>
              <w:top w:w="43.2" w:type="dxa"/>
              <w:left w:w="43.2" w:type="dxa"/>
              <w:bottom w:w="43.2" w:type="dxa"/>
              <w:right w:w="43.2"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0.75 µM</w:t>
            </w:r>
          </w:p>
        </w:tc>
        <w:tc>
          <w:tcPr>
            <w:tcMar>
              <w:top w:w="43.2" w:type="dxa"/>
              <w:left w:w="43.2" w:type="dxa"/>
              <w:bottom w:w="43.2" w:type="dxa"/>
              <w:right w:w="43.2"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0.15 µl</w:t>
            </w:r>
          </w:p>
        </w:tc>
        <w:tc>
          <w:tcPr>
            <w:tcMar>
              <w:top w:w="43.2" w:type="dxa"/>
              <w:left w:w="43.2" w:type="dxa"/>
              <w:bottom w:w="43.2" w:type="dxa"/>
              <w:right w:w="43.2"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469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RP-R</w:t>
            </w:r>
          </w:p>
        </w:tc>
        <w:tc>
          <w:tcPr>
            <w:tcMar>
              <w:top w:w="43.2" w:type="dxa"/>
              <w:left w:w="43.2" w:type="dxa"/>
              <w:bottom w:w="43.2" w:type="dxa"/>
              <w:right w:w="43.2"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0.75 µM</w:t>
            </w:r>
          </w:p>
        </w:tc>
        <w:tc>
          <w:tcPr>
            <w:tcMar>
              <w:top w:w="43.2" w:type="dxa"/>
              <w:left w:w="43.2" w:type="dxa"/>
              <w:bottom w:w="43.2" w:type="dxa"/>
              <w:right w:w="43.2"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0.15 µl</w:t>
            </w:r>
          </w:p>
        </w:tc>
        <w:tc>
          <w:tcPr>
            <w:tcMar>
              <w:top w:w="43.2" w:type="dxa"/>
              <w:left w:w="43.2" w:type="dxa"/>
              <w:bottom w:w="43.2" w:type="dxa"/>
              <w:right w:w="43.2"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469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RP-P</w:t>
            </w:r>
          </w:p>
        </w:tc>
        <w:tc>
          <w:tcPr>
            <w:tcMar>
              <w:top w:w="43.2" w:type="dxa"/>
              <w:left w:w="43.2" w:type="dxa"/>
              <w:bottom w:w="43.2" w:type="dxa"/>
              <w:right w:w="43.2"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 µM</w:t>
            </w:r>
          </w:p>
        </w:tc>
        <w:tc>
          <w:tcPr>
            <w:tcMar>
              <w:top w:w="43.2" w:type="dxa"/>
              <w:left w:w="43.2" w:type="dxa"/>
              <w:bottom w:w="43.2" w:type="dxa"/>
              <w:right w:w="43.2"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0.2 µl</w:t>
            </w:r>
          </w:p>
        </w:tc>
        <w:tc>
          <w:tcPr>
            <w:tcMar>
              <w:top w:w="43.2" w:type="dxa"/>
              <w:left w:w="43.2" w:type="dxa"/>
              <w:bottom w:w="43.2" w:type="dxa"/>
              <w:right w:w="43.2"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µl</w:t>
            </w:r>
          </w:p>
        </w:tc>
        <w:tc>
          <w:tcPr>
            <w:tcMar>
              <w:top w:w="43.2" w:type="dxa"/>
              <w:left w:w="43.2" w:type="dxa"/>
              <w:bottom w:w="43.2" w:type="dxa"/>
              <w:right w:w="43.2"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7,813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Total Volume</w:t>
            </w:r>
          </w:p>
        </w:tc>
        <w:tc>
          <w:tcPr>
            <w:tcMar>
              <w:top w:w="43.2" w:type="dxa"/>
              <w:left w:w="43.2" w:type="dxa"/>
              <w:bottom w:w="43.2" w:type="dxa"/>
              <w:right w:w="43.2"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4 µl</w:t>
            </w:r>
          </w:p>
        </w:tc>
        <w:tc>
          <w:tcPr>
            <w:tcMar>
              <w:top w:w="43.2" w:type="dxa"/>
              <w:left w:w="43.2" w:type="dxa"/>
              <w:bottom w:w="43.2" w:type="dxa"/>
              <w:right w:w="43.2"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12,500 µl</w:t>
            </w:r>
          </w:p>
        </w:tc>
      </w:tr>
    </w:tbl>
    <w:p w:rsidR="00000000" w:rsidDel="00000000" w:rsidP="00000000" w:rsidRDefault="00000000" w:rsidRPr="00000000" w14:paraId="00000195">
      <w:pPr>
        <w:pageBreakBefore w:val="0"/>
        <w:spacing w:line="288" w:lineRule="auto"/>
        <w:rPr/>
      </w:pPr>
      <w:r w:rsidDel="00000000" w:rsidR="00000000" w:rsidRPr="00000000">
        <w:rPr>
          <w:rtl w:val="0"/>
        </w:rPr>
      </w:r>
    </w:p>
    <w:p w:rsidR="00000000" w:rsidDel="00000000" w:rsidP="00000000" w:rsidRDefault="00000000" w:rsidRPr="00000000" w14:paraId="00000196">
      <w:pPr>
        <w:pStyle w:val="Heading3"/>
        <w:pageBreakBefore w:val="0"/>
        <w:spacing w:line="276" w:lineRule="auto"/>
        <w:rPr/>
      </w:pPr>
      <w:bookmarkStart w:colFirst="0" w:colLast="0" w:name="_u8lp0j5ol6cw" w:id="26"/>
      <w:bookmarkEnd w:id="26"/>
      <w:r w:rsidDel="00000000" w:rsidR="00000000" w:rsidRPr="00000000">
        <w:rPr>
          <w:rtl w:val="0"/>
        </w:rPr>
      </w:r>
    </w:p>
    <w:p w:rsidR="00000000" w:rsidDel="00000000" w:rsidP="00000000" w:rsidRDefault="00000000" w:rsidRPr="00000000" w14:paraId="00000197">
      <w:pPr>
        <w:pStyle w:val="Heading3"/>
        <w:pageBreakBefore w:val="0"/>
        <w:spacing w:line="276" w:lineRule="auto"/>
        <w:rPr/>
      </w:pPr>
      <w:bookmarkStart w:colFirst="0" w:colLast="0" w:name="_vqr6jn87tpti" w:id="27"/>
      <w:bookmarkEnd w:id="27"/>
      <w:r w:rsidDel="00000000" w:rsidR="00000000" w:rsidRPr="00000000">
        <w:br w:type="page"/>
      </w:r>
      <w:r w:rsidDel="00000000" w:rsidR="00000000" w:rsidRPr="00000000">
        <w:rPr>
          <w:rtl w:val="0"/>
        </w:rPr>
      </w:r>
    </w:p>
    <w:p w:rsidR="00000000" w:rsidDel="00000000" w:rsidP="00000000" w:rsidRDefault="00000000" w:rsidRPr="00000000" w14:paraId="00000198">
      <w:pPr>
        <w:pStyle w:val="Heading3"/>
        <w:pageBreakBefore w:val="0"/>
        <w:spacing w:line="276" w:lineRule="auto"/>
        <w:rPr/>
      </w:pPr>
      <w:bookmarkStart w:colFirst="0" w:colLast="0" w:name="_loejnlxd1j2x" w:id="28"/>
      <w:bookmarkEnd w:id="28"/>
      <w:r w:rsidDel="00000000" w:rsidR="00000000" w:rsidRPr="00000000">
        <w:rPr>
          <w:rtl w:val="0"/>
        </w:rPr>
        <w:t xml:space="preserve">Table 7: PCR Primer Stock Components</w:t>
      </w:r>
    </w:p>
    <w:tbl>
      <w:tblPr>
        <w:tblStyle w:val="Table10"/>
        <w:tblW w:w="98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2850"/>
        <w:gridCol w:w="2280"/>
        <w:gridCol w:w="1515"/>
        <w:gridCol w:w="1545"/>
        <w:tblGridChange w:id="0">
          <w:tblGrid>
            <w:gridCol w:w="1650"/>
            <w:gridCol w:w="2850"/>
            <w:gridCol w:w="2280"/>
            <w:gridCol w:w="1515"/>
            <w:gridCol w:w="1545"/>
          </w:tblGrid>
        </w:tblGridChange>
      </w:tblGrid>
      <w:tr>
        <w:trPr>
          <w:cantSplit w:val="0"/>
          <w:tblHeader w:val="0"/>
        </w:trPr>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Vendor</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Item</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Catalog number</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Quantity</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 Reactions</w:t>
            </w:r>
          </w:p>
        </w:tc>
      </w:tr>
      <w:tr>
        <w:trPr>
          <w:cantSplit w:val="0"/>
          <w:trHeight w:val="420" w:hRule="atLeast"/>
          <w:tblHeader w:val="0"/>
        </w:trPr>
        <w:tc>
          <w:tcPr>
            <w:gridSpan w:val="5"/>
            <w:shd w:fill="d9d9d9"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Order one of the following primer and probe sets</w:t>
            </w:r>
          </w:p>
        </w:tc>
      </w:tr>
      <w:tr>
        <w:trPr>
          <w:cantSplit w:val="0"/>
          <w:trHeight w:val="420" w:hRule="atLeast"/>
          <w:tblHeader w:val="0"/>
        </w:trPr>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Eurofins Genomics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SalivaDirect™ complete set of 6 primers and probes</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12YS-010YST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20.79999999999995" w:hRule="atLeast"/>
          <w:tblHeader w:val="0"/>
        </w:trPr>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Integrated DNA</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Technologies</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Forward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10006821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Reverse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10006822</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10006831</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Probe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10006831</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4">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10006832</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Forward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16,600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E">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10006836</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Reverse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10006828</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16,600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 P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Custom order (Cy5)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2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1">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2">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Custom order (Cy5)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7">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10007061 (ATTO647)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C">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10007062 (ATTO647)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215.99999999999997" w:hRule="atLeast"/>
          <w:tblHeader w:val="0"/>
        </w:trPr>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LGC Biosearch Technologies</w:t>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Forward Primer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nCoV-N1-F-100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6">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nCoV-N1-F-1000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Reverse Primer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nCoV-N1-R-100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0">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nCoV-N1-R-1000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nCoV-N1-P-25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A">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nCoV-N1-P-250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Forward Primer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RNP-F-20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6,660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4">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RNP-F-100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9">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RNP-F-1000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Reverse Primer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RNP-R-20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6,660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3">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RNP-R-100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8">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RNP-R-1000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 P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RNP-PQ670-25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2">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RNP-PQ670-250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bl>
    <w:p w:rsidR="00000000" w:rsidDel="00000000" w:rsidP="00000000" w:rsidRDefault="00000000" w:rsidRPr="00000000" w14:paraId="00000236">
      <w:pPr>
        <w:pStyle w:val="Heading2"/>
        <w:pageBreakBefore w:val="0"/>
        <w:rPr/>
      </w:pPr>
      <w:bookmarkStart w:colFirst="0" w:colLast="0" w:name="_izzhkw2eesci" w:id="29"/>
      <w:bookmarkEnd w:id="29"/>
      <w:r w:rsidDel="00000000" w:rsidR="00000000" w:rsidRPr="00000000">
        <w:br w:type="page"/>
      </w:r>
      <w:r w:rsidDel="00000000" w:rsidR="00000000" w:rsidRPr="00000000">
        <w:rPr>
          <w:rtl w:val="0"/>
        </w:rPr>
      </w:r>
    </w:p>
    <w:p w:rsidR="00000000" w:rsidDel="00000000" w:rsidP="00000000" w:rsidRDefault="00000000" w:rsidRPr="00000000" w14:paraId="00000237">
      <w:pPr>
        <w:pStyle w:val="Heading2"/>
        <w:pageBreakBefore w:val="0"/>
        <w:rPr/>
      </w:pPr>
      <w:bookmarkStart w:colFirst="0" w:colLast="0" w:name="_ty0dgekl7e3x" w:id="30"/>
      <w:bookmarkEnd w:id="30"/>
      <w:r w:rsidDel="00000000" w:rsidR="00000000" w:rsidRPr="00000000">
        <w:rPr>
          <w:rtl w:val="0"/>
        </w:rPr>
        <w:t xml:space="preserve">Sample Preparation</w:t>
      </w:r>
    </w:p>
    <w:p w:rsidR="00000000" w:rsidDel="00000000" w:rsidP="00000000" w:rsidRDefault="00000000" w:rsidRPr="00000000" w14:paraId="00000238">
      <w:pPr>
        <w:pageBreakBefore w:val="0"/>
        <w:spacing w:line="276" w:lineRule="auto"/>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239">
      <w:pPr>
        <w:pageBreakBefore w:val="0"/>
        <w:numPr>
          <w:ilvl w:val="0"/>
          <w:numId w:val="11"/>
        </w:numPr>
        <w:spacing w:line="276" w:lineRule="auto"/>
        <w:ind w:left="360"/>
        <w:rPr>
          <w:rFonts w:ascii="Poppins" w:cs="Poppins" w:eastAsia="Poppins" w:hAnsi="Poppins"/>
          <w:sz w:val="22"/>
          <w:szCs w:val="22"/>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23A">
      <w:pPr>
        <w:pageBreakBefore w:val="0"/>
        <w:numPr>
          <w:ilvl w:val="0"/>
          <w:numId w:val="11"/>
        </w:numPr>
        <w:spacing w:line="276" w:lineRule="auto"/>
        <w:ind w:left="360"/>
        <w:rPr>
          <w:rFonts w:ascii="Poppins" w:cs="Poppins" w:eastAsia="Poppins" w:hAnsi="Poppins"/>
          <w:sz w:val="22"/>
          <w:szCs w:val="22"/>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23B">
      <w:pPr>
        <w:pageBreakBefore w:val="0"/>
        <w:numPr>
          <w:ilvl w:val="0"/>
          <w:numId w:val="11"/>
        </w:numPr>
        <w:spacing w:line="276" w:lineRule="auto"/>
        <w:ind w:left="360"/>
        <w:rPr>
          <w:rFonts w:ascii="Poppins" w:cs="Poppins" w:eastAsia="Poppins" w:hAnsi="Poppins"/>
          <w:sz w:val="22"/>
          <w:szCs w:val="22"/>
        </w:rPr>
      </w:pPr>
      <w:r w:rsidDel="00000000" w:rsidR="00000000" w:rsidRPr="00000000">
        <w:rPr>
          <w:rtl w:val="0"/>
        </w:rPr>
        <w:t xml:space="preserve">Wipe the outside of the sample tube with 70% ethanol. </w:t>
      </w:r>
    </w:p>
    <w:p w:rsidR="00000000" w:rsidDel="00000000" w:rsidP="00000000" w:rsidRDefault="00000000" w:rsidRPr="00000000" w14:paraId="0000023C">
      <w:pPr>
        <w:pageBreakBefore w:val="0"/>
        <w:spacing w:line="276" w:lineRule="auto"/>
        <w:rPr/>
      </w:pPr>
      <w:r w:rsidDel="00000000" w:rsidR="00000000" w:rsidRPr="00000000">
        <w:rPr>
          <w:rtl w:val="0"/>
        </w:rPr>
      </w:r>
    </w:p>
    <w:p w:rsidR="00000000" w:rsidDel="00000000" w:rsidP="00000000" w:rsidRDefault="00000000" w:rsidRPr="00000000" w14:paraId="0000023D">
      <w:pPr>
        <w:pageBreakBefore w:val="0"/>
        <w:spacing w:line="276" w:lineRule="auto"/>
        <w:rPr/>
      </w:pPr>
      <w:r w:rsidDel="00000000" w:rsidR="00000000" w:rsidRPr="00000000">
        <w:rPr>
          <w:rtl w:val="0"/>
        </w:rPr>
        <w:t xml:space="preserve">For dry swab specimens:</w:t>
      </w:r>
    </w:p>
    <w:p w:rsidR="00000000" w:rsidDel="00000000" w:rsidP="00000000" w:rsidRDefault="00000000" w:rsidRPr="00000000" w14:paraId="0000023E">
      <w:pPr>
        <w:pageBreakBefore w:val="0"/>
        <w:numPr>
          <w:ilvl w:val="0"/>
          <w:numId w:val="14"/>
        </w:numPr>
        <w:spacing w:after="200" w:line="276" w:lineRule="auto"/>
        <w:ind w:left="360"/>
        <w:rPr>
          <w:rFonts w:ascii="Poppins" w:cs="Poppins" w:eastAsia="Poppins" w:hAnsi="Poppins"/>
          <w:sz w:val="22"/>
          <w:szCs w:val="22"/>
        </w:rPr>
      </w:pPr>
      <w:r w:rsidDel="00000000" w:rsidR="00000000" w:rsidRPr="00000000">
        <w:rPr>
          <w:rtl w:val="0"/>
        </w:rPr>
        <w:t xml:space="preserve">Wipe the outside of the sample tube with 70% ethanol. </w:t>
      </w:r>
    </w:p>
    <w:p w:rsidR="00000000" w:rsidDel="00000000" w:rsidP="00000000" w:rsidRDefault="00000000" w:rsidRPr="00000000" w14:paraId="0000023F">
      <w:pPr>
        <w:pStyle w:val="Heading2"/>
        <w:pageBreakBefore w:val="0"/>
        <w:rPr/>
      </w:pPr>
      <w:bookmarkStart w:colFirst="0" w:colLast="0" w:name="_tiy090agcpha" w:id="31"/>
      <w:bookmarkEnd w:id="31"/>
      <w:r w:rsidDel="00000000" w:rsidR="00000000" w:rsidRPr="00000000">
        <w:rPr>
          <w:rtl w:val="0"/>
        </w:rPr>
        <w:t xml:space="preserve">Sample Inactivation</w:t>
      </w:r>
    </w:p>
    <w:p w:rsidR="00000000" w:rsidDel="00000000" w:rsidP="00000000" w:rsidRDefault="00000000" w:rsidRPr="00000000" w14:paraId="00000240">
      <w:pPr>
        <w:pageBreakBefore w:val="0"/>
        <w:numPr>
          <w:ilvl w:val="0"/>
          <w:numId w:val="5"/>
        </w:numPr>
        <w:ind w:left="360"/>
        <w:rPr>
          <w:rFonts w:ascii="Poppins" w:cs="Poppins" w:eastAsia="Poppins" w:hAnsi="Poppins"/>
          <w:sz w:val="22"/>
          <w:szCs w:val="22"/>
        </w:rPr>
      </w:pPr>
      <w:r w:rsidDel="00000000" w:rsidR="00000000" w:rsidRPr="00000000">
        <w:rPr>
          <w:rtl w:val="0"/>
        </w:rPr>
        <w:t xml:space="preserve">Place the inactivation heater (a thermal cycler, water bath, dry heat bath or equivalent) in the BSC, turn on, and set the temperature to hold at 100°C.</w:t>
      </w:r>
    </w:p>
    <w:p w:rsidR="00000000" w:rsidDel="00000000" w:rsidP="00000000" w:rsidRDefault="00000000" w:rsidRPr="00000000" w14:paraId="00000241">
      <w:pPr>
        <w:pageBreakBefore w:val="0"/>
        <w:numPr>
          <w:ilvl w:val="0"/>
          <w:numId w:val="5"/>
        </w:numPr>
        <w:ind w:left="360"/>
        <w:rPr>
          <w:rFonts w:ascii="Poppins" w:cs="Poppins" w:eastAsia="Poppins" w:hAnsi="Poppins"/>
          <w:sz w:val="22"/>
          <w:szCs w:val="22"/>
        </w:rPr>
      </w:pPr>
      <w:r w:rsidDel="00000000" w:rsidR="00000000" w:rsidRPr="00000000">
        <w:rPr>
          <w:rtl w:val="0"/>
        </w:rPr>
        <w:t xml:space="preserve">* For wet swab specimens: transfer 1 mL or available volume of each sample to an appropriately labeled 1.5 mL or 5mL tube and securely cap. </w:t>
      </w:r>
    </w:p>
    <w:p w:rsidR="00000000" w:rsidDel="00000000" w:rsidP="00000000" w:rsidRDefault="00000000" w:rsidRPr="00000000" w14:paraId="00000242">
      <w:pPr>
        <w:pageBreakBefore w:val="0"/>
        <w:numPr>
          <w:ilvl w:val="0"/>
          <w:numId w:val="5"/>
        </w:numPr>
        <w:ind w:left="360"/>
        <w:rPr>
          <w:rFonts w:ascii="Poppins" w:cs="Poppins" w:eastAsia="Poppins" w:hAnsi="Poppins"/>
          <w:sz w:val="22"/>
          <w:szCs w:val="22"/>
        </w:rPr>
      </w:pPr>
      <w:r w:rsidDel="00000000" w:rsidR="00000000" w:rsidRPr="00000000">
        <w:rPr>
          <w:rtl w:val="0"/>
        </w:rPr>
        <w:t xml:space="preserve">* For wet swab specimens: add 10µL per 1 mL sample volume of 100X Inactivation Solution to each sample tube.</w:t>
      </w:r>
    </w:p>
    <w:p w:rsidR="00000000" w:rsidDel="00000000" w:rsidP="00000000" w:rsidRDefault="00000000" w:rsidRPr="00000000" w14:paraId="00000243">
      <w:pPr>
        <w:pageBreakBefore w:val="0"/>
        <w:numPr>
          <w:ilvl w:val="0"/>
          <w:numId w:val="5"/>
        </w:numPr>
        <w:ind w:left="360" w:hanging="360"/>
        <w:rPr>
          <w:rFonts w:ascii="Poppins" w:cs="Poppins" w:eastAsia="Poppins" w:hAnsi="Poppins"/>
          <w:sz w:val="22"/>
          <w:szCs w:val="22"/>
        </w:rPr>
      </w:pPr>
      <w:r w:rsidDel="00000000" w:rsidR="00000000" w:rsidRPr="00000000">
        <w:rPr>
          <w:rtl w:val="0"/>
        </w:rPr>
        <w:t xml:space="preserve">For dry swab specimens (DO NOT DO FOR WET SWAB SPECIMENS): add 1 mL of 1X Inactivation Solution to each sample tube.</w:t>
      </w:r>
    </w:p>
    <w:p w:rsidR="00000000" w:rsidDel="00000000" w:rsidP="00000000" w:rsidRDefault="00000000" w:rsidRPr="00000000" w14:paraId="00000244">
      <w:pPr>
        <w:pageBreakBefore w:val="0"/>
        <w:numPr>
          <w:ilvl w:val="0"/>
          <w:numId w:val="5"/>
        </w:numPr>
        <w:ind w:left="360"/>
        <w:rPr>
          <w:rFonts w:ascii="Poppins" w:cs="Poppins" w:eastAsia="Poppins" w:hAnsi="Poppins"/>
          <w:sz w:val="22"/>
          <w:szCs w:val="22"/>
        </w:rPr>
      </w:pPr>
      <w:r w:rsidDel="00000000" w:rsidR="00000000" w:rsidRPr="00000000">
        <w:rPr>
          <w:rtl w:val="0"/>
        </w:rPr>
        <w:t xml:space="preserve">Vortex for 30 seconds.</w:t>
      </w:r>
    </w:p>
    <w:p w:rsidR="00000000" w:rsidDel="00000000" w:rsidP="00000000" w:rsidRDefault="00000000" w:rsidRPr="00000000" w14:paraId="00000245">
      <w:pPr>
        <w:pageBreakBefore w:val="0"/>
        <w:numPr>
          <w:ilvl w:val="0"/>
          <w:numId w:val="5"/>
        </w:numPr>
        <w:ind w:left="360"/>
        <w:rPr>
          <w:rFonts w:ascii="Poppins" w:cs="Poppins" w:eastAsia="Poppins" w:hAnsi="Poppins"/>
          <w:sz w:val="22"/>
          <w:szCs w:val="22"/>
        </w:rPr>
      </w:pPr>
      <w:r w:rsidDel="00000000" w:rsidR="00000000" w:rsidRPr="00000000">
        <w:rPr>
          <w:rtl w:val="0"/>
        </w:rPr>
        <w:t xml:space="preserve">Place sample tubes into the inactivation heater for 8 minutes.</w:t>
      </w:r>
    </w:p>
    <w:p w:rsidR="00000000" w:rsidDel="00000000" w:rsidP="00000000" w:rsidRDefault="00000000" w:rsidRPr="00000000" w14:paraId="00000246">
      <w:pPr>
        <w:pageBreakBefore w:val="0"/>
        <w:numPr>
          <w:ilvl w:val="0"/>
          <w:numId w:val="5"/>
        </w:numPr>
        <w:ind w:left="360"/>
        <w:rPr>
          <w:rFonts w:ascii="Poppins" w:cs="Poppins" w:eastAsia="Poppins" w:hAnsi="Poppins"/>
          <w:sz w:val="22"/>
          <w:szCs w:val="22"/>
        </w:rPr>
      </w:pPr>
      <w:r w:rsidDel="00000000" w:rsidR="00000000" w:rsidRPr="00000000">
        <w:rPr>
          <w:rtl w:val="0"/>
        </w:rPr>
        <w:t xml:space="preserve">Remove sample tubes from the inactivation heater and let cool at room temperature for 10 minutes.</w:t>
      </w:r>
    </w:p>
    <w:p w:rsidR="00000000" w:rsidDel="00000000" w:rsidP="00000000" w:rsidRDefault="00000000" w:rsidRPr="00000000" w14:paraId="00000247">
      <w:pPr>
        <w:pageBreakBefore w:val="0"/>
        <w:numPr>
          <w:ilvl w:val="0"/>
          <w:numId w:val="5"/>
        </w:numPr>
        <w:ind w:left="360"/>
        <w:rPr>
          <w:rFonts w:ascii="Poppins" w:cs="Poppins" w:eastAsia="Poppins" w:hAnsi="Poppins"/>
          <w:sz w:val="22"/>
          <w:szCs w:val="22"/>
        </w:rPr>
      </w:pPr>
      <w:r w:rsidDel="00000000" w:rsidR="00000000" w:rsidRPr="00000000">
        <w:rPr>
          <w:rtl w:val="0"/>
        </w:rPr>
        <w:t xml:space="preserve">Place sample tubes on ice, in the refrigerator, or on a cold block at 4°C until ready to perform amplification reaction. </w:t>
      </w:r>
    </w:p>
    <w:p w:rsidR="00000000" w:rsidDel="00000000" w:rsidP="00000000" w:rsidRDefault="00000000" w:rsidRPr="00000000" w14:paraId="00000248">
      <w:pPr>
        <w:pageBreakBefore w:val="0"/>
        <w:spacing w:after="200" w:lineRule="auto"/>
        <w:ind w:left="360" w:firstLine="0"/>
        <w:rPr/>
      </w:pPr>
      <w:r w:rsidDel="00000000" w:rsidR="00000000" w:rsidRPr="00000000">
        <w:rPr>
          <w:rtl w:val="0"/>
        </w:rPr>
        <w:t xml:space="preserve">Note: Testing of inactivated specimens must be conducted the same day inactivation is performed. For long term storage, keep the original specimen at ≤-70°C. </w:t>
      </w:r>
    </w:p>
    <w:p w:rsidR="00000000" w:rsidDel="00000000" w:rsidP="00000000" w:rsidRDefault="00000000" w:rsidRPr="00000000" w14:paraId="00000249">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88" w:lineRule="auto"/>
        <w:ind w:left="0" w:right="0" w:firstLine="0"/>
        <w:jc w:val="left"/>
        <w:rPr/>
      </w:pPr>
      <w:bookmarkStart w:colFirst="0" w:colLast="0" w:name="_jpn2d3w0lyy3" w:id="32"/>
      <w:bookmarkEnd w:id="32"/>
      <w:r w:rsidDel="00000000" w:rsidR="00000000" w:rsidRPr="00000000">
        <w:rPr>
          <w:rtl w:val="0"/>
        </w:rPr>
        <w:t xml:space="preserve">Preparing to Run Assay for the First Time</w:t>
      </w:r>
      <w:r w:rsidDel="00000000" w:rsidR="00000000" w:rsidRPr="00000000">
        <w:rPr>
          <w:rtl w:val="0"/>
        </w:rPr>
      </w:r>
    </w:p>
    <w:p w:rsidR="00000000" w:rsidDel="00000000" w:rsidP="00000000" w:rsidRDefault="00000000" w:rsidRPr="00000000" w14:paraId="0000024A">
      <w:pPr>
        <w:pageBreakBefore w:val="0"/>
        <w:spacing w:line="276" w:lineRule="auto"/>
        <w:rPr>
          <w:b w:val="1"/>
        </w:rPr>
      </w:pPr>
      <w:r w:rsidDel="00000000" w:rsidR="00000000" w:rsidRPr="00000000">
        <w:rPr>
          <w:i w:val="1"/>
          <w:rtl w:val="0"/>
        </w:rPr>
        <w:t xml:space="preserve">Note: Any instrument running the FloodLAMP EasyPCR</w:t>
      </w:r>
      <w:r w:rsidDel="00000000" w:rsidR="00000000" w:rsidRPr="00000000">
        <w:rPr>
          <w:i w:val="1"/>
          <w:vertAlign w:val="superscript"/>
          <w:rtl w:val="0"/>
        </w:rPr>
        <w:t xml:space="preserve">TM</w:t>
      </w:r>
      <w:r w:rsidDel="00000000" w:rsidR="00000000" w:rsidRPr="00000000">
        <w:rPr>
          <w:i w:val="1"/>
          <w:rtl w:val="0"/>
        </w:rPr>
        <w:t xml:space="preserve"> COVID-19 Test must be calibrated for the following dyes: FAM and Cy5.</w:t>
      </w:r>
      <w:r w:rsidDel="00000000" w:rsidR="00000000" w:rsidRPr="00000000">
        <w:rPr>
          <w:rtl w:val="0"/>
        </w:rPr>
      </w:r>
    </w:p>
    <w:p w:rsidR="00000000" w:rsidDel="00000000" w:rsidP="00000000" w:rsidRDefault="00000000" w:rsidRPr="00000000" w14:paraId="0000024B">
      <w:pPr>
        <w:pStyle w:val="Heading2"/>
        <w:pageBreakBefore w:val="0"/>
        <w:spacing w:after="200" w:before="200" w:lineRule="auto"/>
        <w:rPr/>
      </w:pPr>
      <w:bookmarkStart w:colFirst="0" w:colLast="0" w:name="_hzacmq227zpp" w:id="33"/>
      <w:bookmarkEnd w:id="33"/>
      <w:r w:rsidDel="00000000" w:rsidR="00000000" w:rsidRPr="00000000">
        <w:rPr>
          <w:rtl w:val="0"/>
        </w:rPr>
        <w:t xml:space="preserve">Download the Template Run File</w:t>
      </w:r>
      <w:r w:rsidDel="00000000" w:rsidR="00000000" w:rsidRPr="00000000">
        <w:rPr>
          <w:rtl w:val="0"/>
        </w:rPr>
      </w:r>
    </w:p>
    <w:p w:rsidR="00000000" w:rsidDel="00000000" w:rsidP="00000000" w:rsidRDefault="00000000" w:rsidRPr="00000000" w14:paraId="0000024C">
      <w:pPr>
        <w:pageBreakBefore w:val="0"/>
        <w:spacing w:line="276" w:lineRule="auto"/>
        <w:rPr/>
      </w:pPr>
      <w:r w:rsidDel="00000000" w:rsidR="00000000" w:rsidRPr="00000000">
        <w:rPr>
          <w:rtl w:val="0"/>
        </w:rPr>
        <w:t xml:space="preserve">The Template Run File contains all the parameters preconfigured to run the FloodLAMP EasyPCR</w:t>
      </w:r>
      <w:r w:rsidDel="00000000" w:rsidR="00000000" w:rsidRPr="00000000">
        <w:rPr>
          <w:vertAlign w:val="superscript"/>
          <w:rtl w:val="0"/>
        </w:rPr>
        <w:t xml:space="preserve">TM</w:t>
      </w:r>
      <w:r w:rsidDel="00000000" w:rsidR="00000000" w:rsidRPr="00000000">
        <w:rPr>
          <w:rtl w:val="0"/>
        </w:rPr>
        <w:t xml:space="preserve"> COVID-19 Test. These parameters can be seen in more detail under “Create the Run File ...” headings below.</w:t>
      </w:r>
    </w:p>
    <w:p w:rsidR="00000000" w:rsidDel="00000000" w:rsidP="00000000" w:rsidRDefault="00000000" w:rsidRPr="00000000" w14:paraId="0000024D">
      <w:pPr>
        <w:pageBreakBefore w:val="0"/>
        <w:spacing w:line="276" w:lineRule="auto"/>
        <w:ind w:left="720" w:firstLine="0"/>
        <w:rPr/>
      </w:pPr>
      <w:r w:rsidDel="00000000" w:rsidR="00000000" w:rsidRPr="00000000">
        <w:rPr>
          <w:rtl w:val="0"/>
        </w:rPr>
      </w:r>
    </w:p>
    <w:p w:rsidR="00000000" w:rsidDel="00000000" w:rsidP="00000000" w:rsidRDefault="00000000" w:rsidRPr="00000000" w14:paraId="0000024E">
      <w:pPr>
        <w:pageBreakBefore w:val="0"/>
        <w:spacing w:line="276" w:lineRule="auto"/>
        <w:rPr/>
      </w:pPr>
      <w:r w:rsidDel="00000000" w:rsidR="00000000" w:rsidRPr="00000000">
        <w:rPr>
          <w:rtl w:val="0"/>
        </w:rPr>
        <w:t xml:space="preserve">To download the Template Run File:</w:t>
      </w:r>
    </w:p>
    <w:p w:rsidR="00000000" w:rsidDel="00000000" w:rsidP="00000000" w:rsidRDefault="00000000" w:rsidRPr="00000000" w14:paraId="0000024F">
      <w:pPr>
        <w:pageBreakBefore w:val="0"/>
        <w:numPr>
          <w:ilvl w:val="0"/>
          <w:numId w:val="12"/>
        </w:numPr>
        <w:spacing w:line="276" w:lineRule="auto"/>
        <w:ind w:left="720" w:hanging="360"/>
      </w:pPr>
      <w:r w:rsidDel="00000000" w:rsidR="00000000" w:rsidRPr="00000000">
        <w:rPr>
          <w:rtl w:val="0"/>
        </w:rPr>
        <w:t xml:space="preserve">Go to www.floodlamp.bio/euas</w:t>
      </w:r>
    </w:p>
    <w:p w:rsidR="00000000" w:rsidDel="00000000" w:rsidP="00000000" w:rsidRDefault="00000000" w:rsidRPr="00000000" w14:paraId="00000250">
      <w:pPr>
        <w:pageBreakBefore w:val="0"/>
        <w:numPr>
          <w:ilvl w:val="0"/>
          <w:numId w:val="12"/>
        </w:numPr>
        <w:spacing w:after="200" w:line="276" w:lineRule="auto"/>
        <w:ind w:left="720" w:hanging="360"/>
      </w:pPr>
      <w:r w:rsidDel="00000000" w:rsidR="00000000" w:rsidRPr="00000000">
        <w:rPr>
          <w:rtl w:val="0"/>
        </w:rPr>
        <w:t xml:space="preserve">Download</w:t>
      </w:r>
      <w:r w:rsidDel="00000000" w:rsidR="00000000" w:rsidRPr="00000000">
        <w:rPr>
          <w:rtl w:val="0"/>
        </w:rPr>
        <w:t xml:space="preserve"> the Template Run file(s) for the instrument type and assay to be run.</w:t>
      </w:r>
    </w:p>
    <w:p w:rsidR="00000000" w:rsidDel="00000000" w:rsidP="00000000" w:rsidRDefault="00000000" w:rsidRPr="00000000" w14:paraId="00000251">
      <w:pPr>
        <w:pStyle w:val="Heading3"/>
        <w:pageBreakBefore w:val="0"/>
        <w:spacing w:before="40" w:line="276" w:lineRule="auto"/>
        <w:rPr/>
      </w:pPr>
      <w:bookmarkStart w:colFirst="0" w:colLast="0" w:name="_57m8o9ugp9nd" w:id="34"/>
      <w:bookmarkEnd w:id="34"/>
      <w:r w:rsidDel="00000000" w:rsidR="00000000" w:rsidRPr="00000000">
        <w:rPr>
          <w:rtl w:val="0"/>
        </w:rPr>
        <w:t xml:space="preserve">Table </w:t>
      </w:r>
      <w:r w:rsidDel="00000000" w:rsidR="00000000" w:rsidRPr="00000000">
        <w:rPr>
          <w:rtl w:val="0"/>
        </w:rPr>
        <w:t xml:space="preserve">7: RT-PCR Instrument Template Run Files</w:t>
      </w:r>
    </w:p>
    <w:tbl>
      <w:tblPr>
        <w:tblStyle w:val="Table11"/>
        <w:tblW w:w="89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20"/>
        <w:gridCol w:w="6150"/>
        <w:tblGridChange w:id="0">
          <w:tblGrid>
            <w:gridCol w:w="2820"/>
            <w:gridCol w:w="615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52">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Instrument</w:t>
            </w:r>
          </w:p>
        </w:tc>
        <w:tc>
          <w:tcPr>
            <w:shd w:fill="40505d" w:val="clear"/>
            <w:tcMar>
              <w:top w:w="43.2" w:type="dxa"/>
              <w:left w:w="43.2" w:type="dxa"/>
              <w:bottom w:w="43.2" w:type="dxa"/>
              <w:right w:w="43.2" w:type="dxa"/>
            </w:tcMar>
            <w:vAlign w:val="top"/>
          </w:tcPr>
          <w:p w:rsidR="00000000" w:rsidDel="00000000" w:rsidP="00000000" w:rsidRDefault="00000000" w:rsidRPr="00000000" w14:paraId="00000253">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Setup Template Filename</w:t>
            </w:r>
          </w:p>
        </w:tc>
      </w:tr>
      <w:tr>
        <w:trPr>
          <w:cantSplit w:val="0"/>
          <w:trHeight w:val="27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4">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43.2" w:type="dxa"/>
              <w:left w:w="43.2" w:type="dxa"/>
              <w:bottom w:w="43.2" w:type="dxa"/>
              <w:right w:w="43.2" w:type="dxa"/>
            </w:tcMar>
            <w:vAlign w:val="center"/>
          </w:tcPr>
          <w:p w:rsidR="00000000" w:rsidDel="00000000" w:rsidP="00000000" w:rsidRDefault="00000000" w:rsidRPr="00000000" w14:paraId="00000255">
            <w:pPr>
              <w:pageBreakBefore w:val="0"/>
              <w:widowControl w:val="0"/>
              <w:spacing w:line="240" w:lineRule="auto"/>
              <w:rPr>
                <w:sz w:val="20"/>
                <w:szCs w:val="20"/>
              </w:rPr>
            </w:pPr>
            <w:r w:rsidDel="00000000" w:rsidR="00000000" w:rsidRPr="00000000">
              <w:rPr>
                <w:sz w:val="20"/>
                <w:szCs w:val="20"/>
                <w:rtl w:val="0"/>
              </w:rPr>
              <w:t xml:space="preserve">FloodLAMP_QS7Pro_PCR_template_run.edt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56">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6 Flex</w:t>
            </w:r>
          </w:p>
        </w:tc>
        <w:tc>
          <w:tcPr>
            <w:tcMar>
              <w:top w:w="43.2" w:type="dxa"/>
              <w:left w:w="43.2" w:type="dxa"/>
              <w:bottom w:w="43.2" w:type="dxa"/>
              <w:right w:w="43.2" w:type="dxa"/>
            </w:tcMar>
            <w:vAlign w:val="center"/>
          </w:tcPr>
          <w:p w:rsidR="00000000" w:rsidDel="00000000" w:rsidP="00000000" w:rsidRDefault="00000000" w:rsidRPr="00000000" w14:paraId="00000257">
            <w:pPr>
              <w:pageBreakBefore w:val="0"/>
              <w:widowControl w:val="0"/>
              <w:spacing w:line="240" w:lineRule="auto"/>
              <w:rPr>
                <w:sz w:val="20"/>
                <w:szCs w:val="20"/>
              </w:rPr>
            </w:pPr>
            <w:r w:rsidDel="00000000" w:rsidR="00000000" w:rsidRPr="00000000">
              <w:rPr>
                <w:sz w:val="20"/>
                <w:szCs w:val="20"/>
                <w:rtl w:val="0"/>
              </w:rPr>
              <w:t xml:space="preserve">FloodLAMP_QS6Flx_PCR_template_run.edt</w:t>
            </w:r>
          </w:p>
        </w:tc>
      </w:tr>
      <w:tr>
        <w:trPr>
          <w:cantSplit w:val="0"/>
          <w:trHeight w:val="306.4" w:hRule="atLeast"/>
          <w:tblHeader w:val="0"/>
        </w:trPr>
        <w:tc>
          <w:tcPr>
            <w:vMerge w:val="restart"/>
            <w:shd w:fill="auto" w:val="clear"/>
            <w:tcMar>
              <w:top w:w="43.2" w:type="dxa"/>
              <w:left w:w="43.2" w:type="dxa"/>
              <w:bottom w:w="43.2" w:type="dxa"/>
              <w:right w:w="43.2" w:type="dxa"/>
            </w:tcMar>
            <w:vAlign w:val="center"/>
          </w:tcPr>
          <w:p w:rsidR="00000000" w:rsidDel="00000000" w:rsidP="00000000" w:rsidRDefault="00000000" w:rsidRPr="00000000" w14:paraId="00000258">
            <w:pPr>
              <w:pageBreakBefore w:val="0"/>
              <w:widowControl w:val="0"/>
              <w:spacing w:line="240" w:lineRule="auto"/>
              <w:rPr>
                <w:sz w:val="20"/>
                <w:szCs w:val="20"/>
                <w:vertAlign w:val="superscript"/>
              </w:rPr>
            </w:pPr>
            <w:r w:rsidDel="00000000" w:rsidR="00000000" w:rsidRPr="00000000">
              <w:rPr>
                <w:sz w:val="20"/>
                <w:szCs w:val="20"/>
                <w:rtl w:val="0"/>
              </w:rPr>
              <w:t xml:space="preserve">Bio-Rad CFX96 Touch</w:t>
            </w:r>
            <w:r w:rsidDel="00000000" w:rsidR="00000000" w:rsidRPr="00000000">
              <w:rPr>
                <w:sz w:val="20"/>
                <w:szCs w:val="20"/>
                <w:vertAlign w:val="superscript"/>
                <w:rtl w:val="0"/>
              </w:rPr>
              <w:t xml:space="preserve">TM</w:t>
            </w:r>
          </w:p>
        </w:tc>
        <w:tc>
          <w:tcPr>
            <w:shd w:fill="auto" w:val="clear"/>
            <w:tcMar>
              <w:top w:w="43.2" w:type="dxa"/>
              <w:left w:w="43.2" w:type="dxa"/>
              <w:bottom w:w="43.2" w:type="dxa"/>
              <w:right w:w="43.2" w:type="dxa"/>
            </w:tcMar>
            <w:vAlign w:val="center"/>
          </w:tcPr>
          <w:p w:rsidR="00000000" w:rsidDel="00000000" w:rsidP="00000000" w:rsidRDefault="00000000" w:rsidRPr="00000000" w14:paraId="00000259">
            <w:pPr>
              <w:pageBreakBefore w:val="0"/>
              <w:widowControl w:val="0"/>
              <w:spacing w:line="240" w:lineRule="auto"/>
              <w:rPr>
                <w:sz w:val="20"/>
                <w:szCs w:val="20"/>
              </w:rPr>
            </w:pPr>
            <w:r w:rsidDel="00000000" w:rsidR="00000000" w:rsidRPr="00000000">
              <w:rPr>
                <w:sz w:val="20"/>
                <w:szCs w:val="20"/>
                <w:rtl w:val="0"/>
              </w:rPr>
              <w:t xml:space="preserve">FloodLAMP_BRCFX_PCR_protocol.prcl</w:t>
            </w:r>
          </w:p>
        </w:tc>
      </w:tr>
      <w:tr>
        <w:trPr>
          <w:cantSplit w:val="0"/>
          <w:trHeight w:val="306.4" w:hRule="atLeast"/>
          <w:tblHeader w:val="0"/>
        </w:trPr>
        <w:tc>
          <w:tcPr>
            <w:vMerge w:val="continue"/>
            <w:shd w:fill="auto" w:val="clear"/>
            <w:tcMar>
              <w:top w:w="43.2" w:type="dxa"/>
              <w:left w:w="43.2" w:type="dxa"/>
              <w:bottom w:w="43.2" w:type="dxa"/>
              <w:right w:w="43.2" w:type="dxa"/>
            </w:tcMar>
            <w:vAlign w:val="center"/>
          </w:tcPr>
          <w:p w:rsidR="00000000" w:rsidDel="00000000" w:rsidP="00000000" w:rsidRDefault="00000000" w:rsidRPr="00000000" w14:paraId="0000025A">
            <w:pPr>
              <w:pageBreakBefore w:val="0"/>
              <w:widowControl w:val="0"/>
              <w:spacing w:after="0" w:before="0" w:line="240" w:lineRule="auto"/>
              <w:ind w:left="0" w:firstLine="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5B">
            <w:pPr>
              <w:pageBreakBefore w:val="0"/>
              <w:widowControl w:val="0"/>
              <w:spacing w:line="240" w:lineRule="auto"/>
              <w:rPr>
                <w:sz w:val="20"/>
                <w:szCs w:val="20"/>
              </w:rPr>
            </w:pPr>
            <w:r w:rsidDel="00000000" w:rsidR="00000000" w:rsidRPr="00000000">
              <w:rPr>
                <w:sz w:val="20"/>
                <w:szCs w:val="20"/>
                <w:rtl w:val="0"/>
              </w:rPr>
              <w:t xml:space="preserve">FloodLAMP_BRCFX_PCR_template_run.pltd</w:t>
            </w:r>
          </w:p>
        </w:tc>
      </w:tr>
    </w:tbl>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0"/>
          <w:szCs w:val="20"/>
        </w:rPr>
      </w:pPr>
      <w:r w:rsidDel="00000000" w:rsidR="00000000" w:rsidRPr="00000000">
        <w:rPr>
          <w:i w:val="1"/>
          <w:sz w:val="20"/>
          <w:szCs w:val="20"/>
          <w:rtl w:val="0"/>
        </w:rPr>
        <w:t xml:space="preserve">Note: Template Run Files only need to be downloaded once upon first use.</w:t>
      </w:r>
      <w:r w:rsidDel="00000000" w:rsidR="00000000" w:rsidRPr="00000000">
        <w:rPr>
          <w:rtl w:val="0"/>
        </w:rPr>
      </w:r>
    </w:p>
    <w:p w:rsidR="00000000" w:rsidDel="00000000" w:rsidP="00000000" w:rsidRDefault="00000000" w:rsidRPr="00000000" w14:paraId="0000025D">
      <w:pPr>
        <w:pStyle w:val="Heading2"/>
        <w:pageBreakBefore w:val="0"/>
        <w:spacing w:after="200" w:before="200" w:lineRule="auto"/>
        <w:rPr/>
      </w:pPr>
      <w:bookmarkStart w:colFirst="0" w:colLast="0" w:name="_ol7r0gd7ce81" w:id="35"/>
      <w:bookmarkEnd w:id="35"/>
      <w:r w:rsidDel="00000000" w:rsidR="00000000" w:rsidRPr="00000000">
        <w:rPr>
          <w:rtl w:val="0"/>
        </w:rPr>
        <w:t xml:space="preserve">Alternatively Create the </w:t>
      </w:r>
      <w:r w:rsidDel="00000000" w:rsidR="00000000" w:rsidRPr="00000000">
        <w:rPr>
          <w:rtl w:val="0"/>
        </w:rPr>
        <w:t xml:space="preserve">Template</w:t>
      </w:r>
      <w:r w:rsidDel="00000000" w:rsidR="00000000" w:rsidRPr="00000000">
        <w:rPr>
          <w:rtl w:val="0"/>
        </w:rPr>
        <w:t xml:space="preserve"> Run File on QuantStudio</w:t>
      </w:r>
      <w:r w:rsidDel="00000000" w:rsidR="00000000" w:rsidRPr="00000000">
        <w:rPr>
          <w:vertAlign w:val="superscript"/>
          <w:rtl w:val="0"/>
        </w:rPr>
        <w:t xml:space="preserve">TM</w:t>
      </w:r>
      <w:r w:rsidDel="00000000" w:rsidR="00000000" w:rsidRPr="00000000">
        <w:rPr>
          <w:rtl w:val="0"/>
        </w:rPr>
        <w:t xml:space="preserve"> 6 Flex or 7 Pro</w:t>
      </w:r>
    </w:p>
    <w:p w:rsidR="00000000" w:rsidDel="00000000" w:rsidP="00000000" w:rsidRDefault="00000000" w:rsidRPr="00000000" w14:paraId="0000025E">
      <w:pPr>
        <w:pageBreakBefore w:val="0"/>
        <w:numPr>
          <w:ilvl w:val="0"/>
          <w:numId w:val="24"/>
        </w:numPr>
        <w:spacing w:line="276" w:lineRule="auto"/>
        <w:ind w:left="720" w:hanging="360"/>
      </w:pPr>
      <w:r w:rsidDel="00000000" w:rsidR="00000000" w:rsidRPr="00000000">
        <w:rPr>
          <w:rtl w:val="0"/>
        </w:rPr>
        <w:t xml:space="preserve">Open the Design and Analysis Software.</w:t>
      </w:r>
    </w:p>
    <w:p w:rsidR="00000000" w:rsidDel="00000000" w:rsidP="00000000" w:rsidRDefault="00000000" w:rsidRPr="00000000" w14:paraId="0000025F">
      <w:pPr>
        <w:pageBreakBefore w:val="0"/>
        <w:numPr>
          <w:ilvl w:val="0"/>
          <w:numId w:val="24"/>
        </w:numPr>
        <w:spacing w:line="276" w:lineRule="auto"/>
        <w:ind w:left="720" w:hanging="360"/>
      </w:pPr>
      <w:r w:rsidDel="00000000" w:rsidR="00000000" w:rsidRPr="00000000">
        <w:rPr>
          <w:rtl w:val="0"/>
        </w:rPr>
        <w:t xml:space="preserve">Select the “SET UP PLATE” option.</w:t>
      </w:r>
    </w:p>
    <w:p w:rsidR="00000000" w:rsidDel="00000000" w:rsidP="00000000" w:rsidRDefault="00000000" w:rsidRPr="00000000" w14:paraId="00000260">
      <w:pPr>
        <w:pageBreakBefore w:val="0"/>
        <w:numPr>
          <w:ilvl w:val="0"/>
          <w:numId w:val="24"/>
        </w:numPr>
        <w:spacing w:line="276" w:lineRule="auto"/>
        <w:ind w:left="720" w:hanging="360"/>
      </w:pPr>
      <w:r w:rsidDel="00000000" w:rsidR="00000000" w:rsidRPr="00000000">
        <w:rPr>
          <w:rtl w:val="0"/>
        </w:rPr>
        <w:t xml:space="preserve">From the sidebar on the screen, select the following properties to filter:</w:t>
      </w:r>
    </w:p>
    <w:p w:rsidR="00000000" w:rsidDel="00000000" w:rsidP="00000000" w:rsidRDefault="00000000" w:rsidRPr="00000000" w14:paraId="00000261">
      <w:pPr>
        <w:pageBreakBefore w:val="0"/>
        <w:numPr>
          <w:ilvl w:val="1"/>
          <w:numId w:val="24"/>
        </w:numPr>
        <w:spacing w:line="276" w:lineRule="auto"/>
        <w:ind w:left="1440" w:hanging="360"/>
      </w:pPr>
      <w:r w:rsidDel="00000000" w:rsidR="00000000" w:rsidRPr="00000000">
        <w:rPr>
          <w:rtl w:val="0"/>
        </w:rPr>
        <w:t xml:space="preserve">Instrument – choose the appropriate instrument</w:t>
      </w:r>
    </w:p>
    <w:p w:rsidR="00000000" w:rsidDel="00000000" w:rsidP="00000000" w:rsidRDefault="00000000" w:rsidRPr="00000000" w14:paraId="00000262">
      <w:pPr>
        <w:pageBreakBefore w:val="0"/>
        <w:numPr>
          <w:ilvl w:val="1"/>
          <w:numId w:val="24"/>
        </w:numPr>
        <w:spacing w:line="276" w:lineRule="auto"/>
        <w:ind w:left="1440" w:hanging="360"/>
      </w:pPr>
      <w:r w:rsidDel="00000000" w:rsidR="00000000" w:rsidRPr="00000000">
        <w:rPr>
          <w:rtl w:val="0"/>
        </w:rPr>
        <w:t xml:space="preserve">Block – choose the appropriate block</w:t>
      </w:r>
    </w:p>
    <w:p w:rsidR="00000000" w:rsidDel="00000000" w:rsidP="00000000" w:rsidRDefault="00000000" w:rsidRPr="00000000" w14:paraId="00000263">
      <w:pPr>
        <w:pageBreakBefore w:val="0"/>
        <w:numPr>
          <w:ilvl w:val="1"/>
          <w:numId w:val="24"/>
        </w:numPr>
        <w:spacing w:line="276" w:lineRule="auto"/>
        <w:ind w:left="1440" w:hanging="360"/>
      </w:pPr>
      <w:r w:rsidDel="00000000" w:rsidR="00000000" w:rsidRPr="00000000">
        <w:rPr>
          <w:rtl w:val="0"/>
        </w:rPr>
        <w:t xml:space="preserve">RunMode – Standard</w:t>
      </w:r>
    </w:p>
    <w:p w:rsidR="00000000" w:rsidDel="00000000" w:rsidP="00000000" w:rsidRDefault="00000000" w:rsidRPr="00000000" w14:paraId="00000264">
      <w:pPr>
        <w:pageBreakBefore w:val="0"/>
        <w:numPr>
          <w:ilvl w:val="1"/>
          <w:numId w:val="24"/>
        </w:numPr>
        <w:spacing w:line="276" w:lineRule="auto"/>
        <w:ind w:left="1440" w:hanging="360"/>
      </w:pPr>
      <w:r w:rsidDel="00000000" w:rsidR="00000000" w:rsidRPr="00000000">
        <w:rPr>
          <w:rtl w:val="0"/>
        </w:rPr>
        <w:t xml:space="preserve">Analysis options are left blank</w:t>
      </w:r>
    </w:p>
    <w:p w:rsidR="00000000" w:rsidDel="00000000" w:rsidP="00000000" w:rsidRDefault="00000000" w:rsidRPr="00000000" w14:paraId="00000265">
      <w:pPr>
        <w:pageBreakBefore w:val="0"/>
        <w:numPr>
          <w:ilvl w:val="0"/>
          <w:numId w:val="24"/>
        </w:numPr>
        <w:spacing w:line="276" w:lineRule="auto"/>
        <w:ind w:left="720" w:hanging="360"/>
      </w:pPr>
      <w:r w:rsidDel="00000000" w:rsidR="00000000" w:rsidRPr="00000000">
        <w:rPr>
          <w:rtl w:val="0"/>
        </w:rPr>
        <w:t xml:space="preserve">From the plate sections present on the screen, select the correct System </w:t>
      </w:r>
      <w:r w:rsidDel="00000000" w:rsidR="00000000" w:rsidRPr="00000000">
        <w:rPr>
          <w:rtl w:val="0"/>
        </w:rPr>
        <w:t xml:space="preserve">Template</w:t>
      </w:r>
      <w:r w:rsidDel="00000000" w:rsidR="00000000" w:rsidRPr="00000000">
        <w:rPr>
          <w:rtl w:val="0"/>
        </w:rPr>
        <w:t xml:space="preserve"> and the system will automatically navigate to the "Run Method" tab.</w:t>
      </w:r>
    </w:p>
    <w:p w:rsidR="00000000" w:rsidDel="00000000" w:rsidP="00000000" w:rsidRDefault="00000000" w:rsidRPr="00000000" w14:paraId="00000266">
      <w:pPr>
        <w:pageBreakBefore w:val="0"/>
        <w:numPr>
          <w:ilvl w:val="1"/>
          <w:numId w:val="24"/>
        </w:numPr>
        <w:spacing w:line="276" w:lineRule="auto"/>
        <w:ind w:left="1440" w:hanging="360"/>
      </w:pPr>
      <w:r w:rsidDel="00000000" w:rsidR="00000000" w:rsidRPr="00000000">
        <w:rPr>
          <w:rtl w:val="0"/>
        </w:rPr>
        <w:t xml:space="preserve">"Presence/Absence" for 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267">
      <w:pPr>
        <w:pageBreakBefore w:val="0"/>
        <w:numPr>
          <w:ilvl w:val="1"/>
          <w:numId w:val="24"/>
        </w:numPr>
        <w:spacing w:line="276" w:lineRule="auto"/>
        <w:ind w:left="1440" w:hanging="360"/>
        <w:rPr>
          <w:u w:val="none"/>
        </w:rPr>
      </w:pPr>
      <w:r w:rsidDel="00000000" w:rsidR="00000000" w:rsidRPr="00000000">
        <w:rPr>
          <w:rtl w:val="0"/>
        </w:rPr>
        <w:t xml:space="preserve">“Presence-Absence Standard Pre PCR Post” for QuantStudio</w:t>
      </w:r>
      <w:r w:rsidDel="00000000" w:rsidR="00000000" w:rsidRPr="00000000">
        <w:rPr>
          <w:vertAlign w:val="superscript"/>
          <w:rtl w:val="0"/>
        </w:rPr>
        <w:t xml:space="preserve">TM</w:t>
      </w:r>
      <w:r w:rsidDel="00000000" w:rsidR="00000000" w:rsidRPr="00000000">
        <w:rPr>
          <w:rtl w:val="0"/>
        </w:rPr>
        <w:t xml:space="preserve"> 6 Flex</w:t>
      </w:r>
    </w:p>
    <w:p w:rsidR="00000000" w:rsidDel="00000000" w:rsidP="00000000" w:rsidRDefault="00000000" w:rsidRPr="00000000" w14:paraId="00000268">
      <w:pPr>
        <w:pageBreakBefore w:val="0"/>
        <w:numPr>
          <w:ilvl w:val="0"/>
          <w:numId w:val="24"/>
        </w:numPr>
        <w:spacing w:line="276" w:lineRule="auto"/>
        <w:ind w:left="720" w:hanging="360"/>
      </w:pPr>
      <w:r w:rsidDel="00000000" w:rsidR="00000000" w:rsidRPr="00000000">
        <w:rPr>
          <w:rtl w:val="0"/>
        </w:rPr>
        <w:t xml:space="preserve">Change Run Parameters as shown </w:t>
      </w:r>
      <w:r w:rsidDel="00000000" w:rsidR="00000000" w:rsidRPr="00000000">
        <w:rPr>
          <w:rtl w:val="0"/>
        </w:rPr>
        <w:t xml:space="preserve">below:</w:t>
      </w:r>
      <w:r w:rsidDel="00000000" w:rsidR="00000000" w:rsidRPr="00000000">
        <w:rPr>
          <w:rtl w:val="0"/>
        </w:rPr>
      </w:r>
    </w:p>
    <w:p w:rsidR="00000000" w:rsidDel="00000000" w:rsidP="00000000" w:rsidRDefault="00000000" w:rsidRPr="00000000" w14:paraId="00000269">
      <w:pPr>
        <w:pageBreakBefore w:val="0"/>
        <w:numPr>
          <w:ilvl w:val="0"/>
          <w:numId w:val="28"/>
        </w:numPr>
        <w:spacing w:line="276" w:lineRule="auto"/>
        <w:ind w:left="900" w:hanging="180"/>
        <w:rPr>
          <w:b w:val="1"/>
        </w:rPr>
      </w:pPr>
      <w:r w:rsidDel="00000000" w:rsidR="00000000" w:rsidRPr="00000000">
        <w:rPr>
          <w:b w:val="1"/>
          <w:rtl w:val="0"/>
        </w:rPr>
        <w:t xml:space="preserve">Run Method:</w:t>
      </w:r>
    </w:p>
    <w:p w:rsidR="00000000" w:rsidDel="00000000" w:rsidP="00000000" w:rsidRDefault="00000000" w:rsidRPr="00000000" w14:paraId="0000026A">
      <w:pPr>
        <w:pageBreakBefore w:val="0"/>
        <w:numPr>
          <w:ilvl w:val="1"/>
          <w:numId w:val="28"/>
        </w:numPr>
        <w:spacing w:line="276" w:lineRule="auto"/>
        <w:ind w:left="1260" w:hanging="180"/>
      </w:pPr>
      <w:r w:rsidDel="00000000" w:rsidR="00000000" w:rsidRPr="00000000">
        <w:rPr>
          <w:rtl w:val="0"/>
        </w:rPr>
        <w:t xml:space="preserve">20μL Rxn Vol.</w:t>
      </w:r>
    </w:p>
    <w:p w:rsidR="00000000" w:rsidDel="00000000" w:rsidP="00000000" w:rsidRDefault="00000000" w:rsidRPr="00000000" w14:paraId="0000026B">
      <w:pPr>
        <w:pageBreakBefore w:val="0"/>
        <w:numPr>
          <w:ilvl w:val="1"/>
          <w:numId w:val="28"/>
        </w:numPr>
        <w:spacing w:line="276" w:lineRule="auto"/>
        <w:ind w:left="1260" w:hanging="180"/>
      </w:pPr>
      <w:r w:rsidDel="00000000" w:rsidR="00000000" w:rsidRPr="00000000">
        <w:rPr>
          <w:rtl w:val="0"/>
        </w:rPr>
        <w:t xml:space="preserve">105° C Heated Cover Temp</w:t>
      </w:r>
    </w:p>
    <w:p w:rsidR="00000000" w:rsidDel="00000000" w:rsidP="00000000" w:rsidRDefault="00000000" w:rsidRPr="00000000" w14:paraId="0000026C">
      <w:pPr>
        <w:pageBreakBefore w:val="0"/>
        <w:numPr>
          <w:ilvl w:val="1"/>
          <w:numId w:val="28"/>
        </w:numPr>
        <w:spacing w:line="276" w:lineRule="auto"/>
        <w:ind w:left="1260" w:hanging="180"/>
      </w:pPr>
      <w:r w:rsidDel="00000000" w:rsidR="00000000" w:rsidRPr="00000000">
        <w:rPr>
          <w:rtl w:val="0"/>
        </w:rPr>
        <w:t xml:space="preserve">Ramp Rate: 1.6° C/s</w:t>
      </w:r>
    </w:p>
    <w:p w:rsidR="00000000" w:rsidDel="00000000" w:rsidP="00000000" w:rsidRDefault="00000000" w:rsidRPr="00000000" w14:paraId="0000026D">
      <w:pPr>
        <w:pStyle w:val="Heading3"/>
        <w:pageBreakBefore w:val="0"/>
        <w:spacing w:before="200" w:line="276" w:lineRule="auto"/>
        <w:ind w:firstLine="720"/>
        <w:rPr/>
      </w:pPr>
      <w:bookmarkStart w:colFirst="0" w:colLast="0" w:name="_a7tfuonwhw7q" w:id="36"/>
      <w:bookmarkEnd w:id="36"/>
      <w:r w:rsidDel="00000000" w:rsidR="00000000" w:rsidRPr="00000000">
        <w:rPr>
          <w:rtl w:val="0"/>
        </w:rPr>
        <w:t xml:space="preserve">Table 8 : Thermal cycling and plate read steps for QuantStudio</w:t>
      </w:r>
      <w:r w:rsidDel="00000000" w:rsidR="00000000" w:rsidRPr="00000000">
        <w:rPr>
          <w:vertAlign w:val="superscript"/>
          <w:rtl w:val="0"/>
        </w:rPr>
        <w:t xml:space="preserve">TM</w:t>
      </w:r>
      <w:r w:rsidDel="00000000" w:rsidR="00000000" w:rsidRPr="00000000">
        <w:rPr>
          <w:rtl w:val="0"/>
        </w:rPr>
        <w:t xml:space="preserve"> Systems for PCR </w:t>
      </w:r>
      <w:r w:rsidDel="00000000" w:rsidR="00000000" w:rsidRPr="00000000">
        <w:rPr>
          <w:rtl w:val="0"/>
        </w:rPr>
      </w:r>
    </w:p>
    <w:tbl>
      <w:tblPr>
        <w:tblStyle w:val="Table12"/>
        <w:tblW w:w="6405.0" w:type="dxa"/>
        <w:jc w:val="left"/>
        <w:tblInd w:w="704.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
        <w:gridCol w:w="2025"/>
        <w:gridCol w:w="1770"/>
        <w:gridCol w:w="1335"/>
        <w:tblGridChange w:id="0">
          <w:tblGrid>
            <w:gridCol w:w="1275"/>
            <w:gridCol w:w="2025"/>
            <w:gridCol w:w="1770"/>
            <w:gridCol w:w="13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6E">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Stage</w:t>
            </w:r>
          </w:p>
        </w:tc>
        <w:tc>
          <w:tcPr>
            <w:shd w:fill="40505d" w:val="clear"/>
            <w:tcMar>
              <w:top w:w="43.2" w:type="dxa"/>
              <w:left w:w="43.2" w:type="dxa"/>
              <w:bottom w:w="43.2" w:type="dxa"/>
              <w:right w:w="43.2" w:type="dxa"/>
            </w:tcMar>
            <w:vAlign w:val="top"/>
          </w:tcPr>
          <w:p w:rsidR="00000000" w:rsidDel="00000000" w:rsidP="00000000" w:rsidRDefault="00000000" w:rsidRPr="00000000" w14:paraId="0000026F">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Temperature</w:t>
            </w:r>
          </w:p>
        </w:tc>
        <w:tc>
          <w:tcPr>
            <w:shd w:fill="40505d" w:val="clear"/>
            <w:tcMar>
              <w:top w:w="43.2" w:type="dxa"/>
              <w:left w:w="43.2" w:type="dxa"/>
              <w:bottom w:w="43.2" w:type="dxa"/>
              <w:right w:w="43.2" w:type="dxa"/>
            </w:tcMar>
            <w:vAlign w:val="top"/>
          </w:tcPr>
          <w:p w:rsidR="00000000" w:rsidDel="00000000" w:rsidP="00000000" w:rsidRDefault="00000000" w:rsidRPr="00000000" w14:paraId="00000270">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Time</w:t>
            </w:r>
          </w:p>
        </w:tc>
        <w:tc>
          <w:tcPr>
            <w:shd w:fill="40505d" w:val="clear"/>
            <w:tcMar>
              <w:top w:w="43.2" w:type="dxa"/>
              <w:left w:w="43.2" w:type="dxa"/>
              <w:bottom w:w="43.2" w:type="dxa"/>
              <w:right w:w="43.2" w:type="dxa"/>
            </w:tcMar>
            <w:vAlign w:val="top"/>
          </w:tcPr>
          <w:p w:rsidR="00000000" w:rsidDel="00000000" w:rsidP="00000000" w:rsidRDefault="00000000" w:rsidRPr="00000000" w14:paraId="00000271">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Reps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72">
            <w:pPr>
              <w:pageBreakBefore w:val="0"/>
              <w:widowControl w:val="0"/>
              <w:spacing w:line="240" w:lineRule="auto"/>
              <w:jc w:val="center"/>
              <w:rPr>
                <w:sz w:val="20"/>
                <w:szCs w:val="20"/>
              </w:rPr>
            </w:pPr>
            <w:r w:rsidDel="00000000" w:rsidR="00000000" w:rsidRPr="00000000">
              <w:rPr>
                <w:sz w:val="20"/>
                <w:szCs w:val="20"/>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273">
            <w:pPr>
              <w:pageBreakBefore w:val="0"/>
              <w:widowControl w:val="0"/>
              <w:spacing w:line="240" w:lineRule="auto"/>
              <w:jc w:val="center"/>
              <w:rPr>
                <w:sz w:val="20"/>
                <w:szCs w:val="20"/>
              </w:rPr>
            </w:pPr>
            <w:r w:rsidDel="00000000" w:rsidR="00000000" w:rsidRPr="00000000">
              <w:rPr>
                <w:sz w:val="20"/>
                <w:szCs w:val="20"/>
                <w:rtl w:val="0"/>
              </w:rPr>
              <w:t xml:space="preserve">52° C</w:t>
            </w:r>
          </w:p>
        </w:tc>
        <w:tc>
          <w:tcPr>
            <w:tcMar>
              <w:top w:w="43.2" w:type="dxa"/>
              <w:left w:w="43.2" w:type="dxa"/>
              <w:bottom w:w="43.2" w:type="dxa"/>
              <w:right w:w="43.2" w:type="dxa"/>
            </w:tcMar>
            <w:vAlign w:val="center"/>
          </w:tcPr>
          <w:p w:rsidR="00000000" w:rsidDel="00000000" w:rsidP="00000000" w:rsidRDefault="00000000" w:rsidRPr="00000000" w14:paraId="00000274">
            <w:pPr>
              <w:pageBreakBefore w:val="0"/>
              <w:spacing w:line="240" w:lineRule="auto"/>
              <w:jc w:val="center"/>
              <w:rPr>
                <w:sz w:val="20"/>
                <w:szCs w:val="20"/>
              </w:rPr>
            </w:pPr>
            <w:r w:rsidDel="00000000" w:rsidR="00000000" w:rsidRPr="00000000">
              <w:rPr>
                <w:sz w:val="20"/>
                <w:szCs w:val="20"/>
                <w:rtl w:val="0"/>
              </w:rPr>
              <w:t xml:space="preserve">10 min</w:t>
            </w:r>
          </w:p>
        </w:tc>
        <w:tc>
          <w:tcPr>
            <w:tcMar>
              <w:top w:w="43.2" w:type="dxa"/>
              <w:left w:w="43.2" w:type="dxa"/>
              <w:bottom w:w="43.2" w:type="dxa"/>
              <w:right w:w="43.2" w:type="dxa"/>
            </w:tcMar>
            <w:vAlign w:val="center"/>
          </w:tcPr>
          <w:p w:rsidR="00000000" w:rsidDel="00000000" w:rsidP="00000000" w:rsidRDefault="00000000" w:rsidRPr="00000000" w14:paraId="00000275">
            <w:pPr>
              <w:pageBreakBefore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76">
            <w:pPr>
              <w:pageBreakBefore w:val="0"/>
              <w:widowControl w:val="0"/>
              <w:spacing w:line="240" w:lineRule="auto"/>
              <w:jc w:val="center"/>
              <w:rPr>
                <w:sz w:val="20"/>
                <w:szCs w:val="20"/>
              </w:rPr>
            </w:pPr>
            <w:r w:rsidDel="00000000" w:rsidR="00000000" w:rsidRPr="00000000">
              <w:rPr>
                <w:sz w:val="20"/>
                <w:szCs w:val="20"/>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277">
            <w:pPr>
              <w:pageBreakBefore w:val="0"/>
              <w:widowControl w:val="0"/>
              <w:spacing w:line="240" w:lineRule="auto"/>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78">
            <w:pPr>
              <w:pageBreakBefore w:val="0"/>
              <w:spacing w:line="240" w:lineRule="auto"/>
              <w:jc w:val="center"/>
              <w:rPr>
                <w:sz w:val="20"/>
                <w:szCs w:val="20"/>
              </w:rPr>
            </w:pPr>
            <w:r w:rsidDel="00000000" w:rsidR="00000000" w:rsidRPr="00000000">
              <w:rPr>
                <w:sz w:val="20"/>
                <w:szCs w:val="20"/>
                <w:rtl w:val="0"/>
              </w:rPr>
              <w:t xml:space="preserve">2 min</w:t>
            </w:r>
          </w:p>
        </w:tc>
        <w:tc>
          <w:tcPr>
            <w:tcMar>
              <w:top w:w="43.2" w:type="dxa"/>
              <w:left w:w="43.2" w:type="dxa"/>
              <w:bottom w:w="43.2" w:type="dxa"/>
              <w:right w:w="43.2" w:type="dxa"/>
            </w:tcMar>
            <w:vAlign w:val="center"/>
          </w:tcPr>
          <w:p w:rsidR="00000000" w:rsidDel="00000000" w:rsidP="00000000" w:rsidRDefault="00000000" w:rsidRPr="00000000" w14:paraId="00000279">
            <w:pPr>
              <w:pageBreakBefore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7A">
            <w:pPr>
              <w:pageBreakBefore w:val="0"/>
              <w:widowControl w:val="0"/>
              <w:spacing w:line="240" w:lineRule="auto"/>
              <w:jc w:val="center"/>
              <w:rPr>
                <w:sz w:val="20"/>
                <w:szCs w:val="20"/>
              </w:rPr>
            </w:pPr>
            <w:r w:rsidDel="00000000" w:rsidR="00000000" w:rsidRPr="00000000">
              <w:rPr>
                <w:sz w:val="20"/>
                <w:szCs w:val="20"/>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27B">
            <w:pPr>
              <w:pageBreakBefore w:val="0"/>
              <w:widowControl w:val="0"/>
              <w:spacing w:line="240" w:lineRule="auto"/>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7C">
            <w:pPr>
              <w:pageBreakBefore w:val="0"/>
              <w:spacing w:line="240" w:lineRule="auto"/>
              <w:jc w:val="center"/>
              <w:rPr>
                <w:sz w:val="20"/>
                <w:szCs w:val="20"/>
              </w:rPr>
            </w:pPr>
            <w:r w:rsidDel="00000000" w:rsidR="00000000" w:rsidRPr="00000000">
              <w:rPr>
                <w:sz w:val="20"/>
                <w:szCs w:val="20"/>
                <w:rtl w:val="0"/>
              </w:rPr>
              <w:t xml:space="preserve">10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7D">
            <w:pPr>
              <w:pageBreakBefore w:val="0"/>
              <w:spacing w:line="240" w:lineRule="auto"/>
              <w:jc w:val="center"/>
              <w:rPr>
                <w:sz w:val="20"/>
                <w:szCs w:val="20"/>
              </w:rPr>
            </w:pPr>
            <w:r w:rsidDel="00000000" w:rsidR="00000000" w:rsidRPr="00000000">
              <w:rPr>
                <w:sz w:val="20"/>
                <w:szCs w:val="20"/>
                <w:rtl w:val="0"/>
              </w:rPr>
              <w:t xml:space="preserve">44</w:t>
            </w:r>
          </w:p>
        </w:tc>
      </w:tr>
      <w:tr>
        <w:trPr>
          <w:cantSplit w:val="0"/>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7E">
            <w:pPr>
              <w:pageBreakBefore w:val="0"/>
              <w:widowControl w:val="0"/>
              <w:spacing w:line="240" w:lineRule="auto"/>
              <w:jc w:val="center"/>
              <w:rPr>
                <w:sz w:val="20"/>
                <w:szCs w:val="20"/>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27F">
            <w:pPr>
              <w:pageBreakBefore w:val="0"/>
              <w:widowControl w:val="0"/>
              <w:spacing w:line="240" w:lineRule="auto"/>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top"/>
          </w:tcPr>
          <w:p w:rsidR="00000000" w:rsidDel="00000000" w:rsidP="00000000" w:rsidRDefault="00000000" w:rsidRPr="00000000" w14:paraId="00000280">
            <w:pPr>
              <w:pageBreakBefore w:val="0"/>
              <w:spacing w:line="240" w:lineRule="auto"/>
              <w:jc w:val="center"/>
              <w:rPr>
                <w:sz w:val="20"/>
                <w:szCs w:val="20"/>
              </w:rPr>
            </w:pPr>
            <w:r w:rsidDel="00000000" w:rsidR="00000000" w:rsidRPr="00000000">
              <w:rPr>
                <w:sz w:val="20"/>
                <w:szCs w:val="20"/>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81">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82">
            <w:pPr>
              <w:pageBreakBefore w:val="0"/>
              <w:widowControl w:val="0"/>
              <w:spacing w:line="240" w:lineRule="auto"/>
              <w:jc w:val="center"/>
              <w:rPr>
                <w:sz w:val="20"/>
                <w:szCs w:val="20"/>
              </w:rPr>
            </w:pPr>
            <w:r w:rsidDel="00000000" w:rsidR="00000000" w:rsidRPr="00000000">
              <w:rPr>
                <w:sz w:val="20"/>
                <w:szCs w:val="20"/>
                <w:rtl w:val="0"/>
              </w:rPr>
              <w:t xml:space="preserve">4</w:t>
            </w:r>
          </w:p>
        </w:tc>
        <w:tc>
          <w:tcPr>
            <w:tcMar>
              <w:top w:w="43.2" w:type="dxa"/>
              <w:left w:w="43.2" w:type="dxa"/>
              <w:bottom w:w="43.2" w:type="dxa"/>
              <w:right w:w="43.2" w:type="dxa"/>
            </w:tcMar>
            <w:vAlign w:val="top"/>
          </w:tcPr>
          <w:p w:rsidR="00000000" w:rsidDel="00000000" w:rsidP="00000000" w:rsidRDefault="00000000" w:rsidRPr="00000000" w14:paraId="00000283">
            <w:pPr>
              <w:pageBreakBefore w:val="0"/>
              <w:widowControl w:val="0"/>
              <w:spacing w:line="240" w:lineRule="auto"/>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top"/>
          </w:tcPr>
          <w:p w:rsidR="00000000" w:rsidDel="00000000" w:rsidP="00000000" w:rsidRDefault="00000000" w:rsidRPr="00000000" w14:paraId="00000284">
            <w:pPr>
              <w:pageBreakBefore w:val="0"/>
              <w:spacing w:line="240" w:lineRule="auto"/>
              <w:jc w:val="center"/>
              <w:rPr>
                <w:sz w:val="20"/>
                <w:szCs w:val="20"/>
              </w:rPr>
            </w:pPr>
            <w:r w:rsidDel="00000000" w:rsidR="00000000" w:rsidRPr="00000000">
              <w:rPr>
                <w:sz w:val="20"/>
                <w:szCs w:val="20"/>
                <w:rtl w:val="0"/>
              </w:rPr>
              <w:t xml:space="preserve">30 sec</w:t>
            </w:r>
          </w:p>
        </w:tc>
        <w:tc>
          <w:tcPr>
            <w:tcMar>
              <w:top w:w="43.2" w:type="dxa"/>
              <w:left w:w="43.2" w:type="dxa"/>
              <w:bottom w:w="43.2" w:type="dxa"/>
              <w:right w:w="43.2" w:type="dxa"/>
            </w:tcMar>
            <w:vAlign w:val="center"/>
          </w:tcPr>
          <w:p w:rsidR="00000000" w:rsidDel="00000000" w:rsidP="00000000" w:rsidRDefault="00000000" w:rsidRPr="00000000" w14:paraId="00000285">
            <w:pPr>
              <w:pageBreakBefore w:val="0"/>
              <w:widowControl w:val="0"/>
              <w:spacing w:line="240" w:lineRule="auto"/>
              <w:jc w:val="center"/>
              <w:rPr>
                <w:sz w:val="20"/>
                <w:szCs w:val="20"/>
              </w:rPr>
            </w:pPr>
            <w:r w:rsidDel="00000000" w:rsidR="00000000" w:rsidRPr="00000000">
              <w:rPr>
                <w:sz w:val="20"/>
                <w:szCs w:val="20"/>
                <w:rtl w:val="0"/>
              </w:rPr>
              <w:t xml:space="preserve">1</w:t>
            </w:r>
          </w:p>
        </w:tc>
      </w:tr>
    </w:tbl>
    <w:p w:rsidR="00000000" w:rsidDel="00000000" w:rsidP="00000000" w:rsidRDefault="00000000" w:rsidRPr="00000000" w14:paraId="00000286">
      <w:pPr>
        <w:pageBreakBefore w:val="0"/>
        <w:spacing w:after="0" w:line="276" w:lineRule="auto"/>
        <w:ind w:left="720" w:firstLine="0"/>
        <w:rPr>
          <w:i w:val="1"/>
          <w:sz w:val="20"/>
          <w:szCs w:val="20"/>
        </w:rPr>
      </w:pPr>
      <w:r w:rsidDel="00000000" w:rsidR="00000000" w:rsidRPr="00000000">
        <w:rPr>
          <w:sz w:val="20"/>
          <w:szCs w:val="20"/>
          <w:rtl w:val="0"/>
        </w:rPr>
        <w:t xml:space="preserve">*</w:t>
      </w:r>
      <w:r w:rsidDel="00000000" w:rsidR="00000000" w:rsidRPr="00000000">
        <w:rPr>
          <w:i w:val="1"/>
          <w:sz w:val="20"/>
          <w:szCs w:val="20"/>
          <w:rtl w:val="0"/>
        </w:rPr>
        <w:t xml:space="preserve"> This step should be the optical read step</w:t>
      </w:r>
    </w:p>
    <w:p w:rsidR="00000000" w:rsidDel="00000000" w:rsidP="00000000" w:rsidRDefault="00000000" w:rsidRPr="00000000" w14:paraId="00000287">
      <w:pPr>
        <w:pageBreakBefore w:val="0"/>
        <w:spacing w:after="0" w:line="276" w:lineRule="auto"/>
        <w:ind w:left="720" w:firstLine="0"/>
        <w:rPr>
          <w:i w:val="1"/>
          <w:sz w:val="20"/>
          <w:szCs w:val="20"/>
        </w:rPr>
      </w:pPr>
      <w:r w:rsidDel="00000000" w:rsidR="00000000" w:rsidRPr="00000000">
        <w:rPr>
          <w:i w:val="1"/>
          <w:sz w:val="20"/>
          <w:szCs w:val="20"/>
          <w:rtl w:val="0"/>
        </w:rPr>
        <w:t xml:space="preserve">** This step is only required for QuantStudio</w:t>
      </w:r>
      <w:r w:rsidDel="00000000" w:rsidR="00000000" w:rsidRPr="00000000">
        <w:rPr>
          <w:i w:val="1"/>
          <w:sz w:val="20"/>
          <w:szCs w:val="20"/>
          <w:vertAlign w:val="superscript"/>
          <w:rtl w:val="0"/>
        </w:rPr>
        <w:t xml:space="preserve">TM</w:t>
      </w:r>
      <w:r w:rsidDel="00000000" w:rsidR="00000000" w:rsidRPr="00000000">
        <w:rPr>
          <w:i w:val="1"/>
          <w:sz w:val="20"/>
          <w:szCs w:val="20"/>
          <w:rtl w:val="0"/>
        </w:rPr>
        <w:t xml:space="preserve"> 6 Flex</w:t>
      </w:r>
    </w:p>
    <w:p w:rsidR="00000000" w:rsidDel="00000000" w:rsidP="00000000" w:rsidRDefault="00000000" w:rsidRPr="00000000" w14:paraId="00000288">
      <w:pPr>
        <w:pageBreakBefore w:val="0"/>
        <w:spacing w:after="0" w:line="276" w:lineRule="auto"/>
        <w:ind w:left="720" w:firstLine="0"/>
        <w:rPr>
          <w:i w:val="1"/>
        </w:rPr>
      </w:pPr>
      <w:r w:rsidDel="00000000" w:rsidR="00000000" w:rsidRPr="00000000">
        <w:rPr>
          <w:rtl w:val="0"/>
        </w:rPr>
      </w:r>
    </w:p>
    <w:p w:rsidR="00000000" w:rsidDel="00000000" w:rsidP="00000000" w:rsidRDefault="00000000" w:rsidRPr="00000000" w14:paraId="0000028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900" w:right="0" w:hanging="180"/>
        <w:jc w:val="left"/>
        <w:rPr>
          <w:b w:val="1"/>
        </w:rPr>
      </w:pPr>
      <w:r w:rsidDel="00000000" w:rsidR="00000000" w:rsidRPr="00000000">
        <w:rPr>
          <w:b w:val="1"/>
          <w:rtl w:val="0"/>
        </w:rPr>
        <w:t xml:space="preserve">Plate Setup</w:t>
      </w:r>
    </w:p>
    <w:p w:rsidR="00000000" w:rsidDel="00000000" w:rsidP="00000000" w:rsidRDefault="00000000" w:rsidRPr="00000000" w14:paraId="0000028A">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Targets</w:t>
      </w:r>
      <w:r w:rsidDel="00000000" w:rsidR="00000000" w:rsidRPr="00000000">
        <w:rPr>
          <w:rtl w:val="0"/>
        </w:rPr>
        <w:t xml:space="preserve">: FAM (N1) &amp; Cy5 (RP)</w:t>
      </w:r>
    </w:p>
    <w:p w:rsidR="00000000" w:rsidDel="00000000" w:rsidP="00000000" w:rsidRDefault="00000000" w:rsidRPr="00000000" w14:paraId="0000028B">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Quencher: None</w:t>
      </w:r>
    </w:p>
    <w:p w:rsidR="00000000" w:rsidDel="00000000" w:rsidP="00000000" w:rsidRDefault="00000000" w:rsidRPr="00000000" w14:paraId="0000028C">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200" w:before="0" w:line="276" w:lineRule="auto"/>
        <w:ind w:left="1260" w:right="0" w:hanging="180"/>
        <w:jc w:val="left"/>
      </w:pPr>
      <w:r w:rsidDel="00000000" w:rsidR="00000000" w:rsidRPr="00000000">
        <w:rPr>
          <w:rtl w:val="0"/>
        </w:rPr>
        <w:t xml:space="preserve">Passive Reference: ROX</w:t>
      </w:r>
      <w:r w:rsidDel="00000000" w:rsidR="00000000" w:rsidRPr="00000000">
        <w:rPr>
          <w:rtl w:val="0"/>
        </w:rPr>
      </w:r>
    </w:p>
    <w:p w:rsidR="00000000" w:rsidDel="00000000" w:rsidP="00000000" w:rsidRDefault="00000000" w:rsidRPr="00000000" w14:paraId="0000028D">
      <w:pPr>
        <w:pageBreakBefore w:val="0"/>
        <w:numPr>
          <w:ilvl w:val="0"/>
          <w:numId w:val="24"/>
        </w:numPr>
        <w:spacing w:line="276" w:lineRule="auto"/>
        <w:ind w:left="720" w:hanging="360"/>
      </w:pPr>
      <w:r w:rsidDel="00000000" w:rsidR="00000000" w:rsidRPr="00000000">
        <w:rPr>
          <w:rtl w:val="0"/>
        </w:rPr>
        <w:t xml:space="preserve">Once done setting up the template, go to “Actions” in the top right corner and hit “Save As”:</w:t>
      </w:r>
    </w:p>
    <w:p w:rsidR="00000000" w:rsidDel="00000000" w:rsidP="00000000" w:rsidRDefault="00000000" w:rsidRPr="00000000" w14:paraId="0000028E">
      <w:pPr>
        <w:pageBreakBefore w:val="0"/>
        <w:numPr>
          <w:ilvl w:val="1"/>
          <w:numId w:val="18"/>
        </w:numPr>
        <w:spacing w:line="276" w:lineRule="auto"/>
        <w:ind w:left="1440" w:hanging="360"/>
      </w:pPr>
      <w:r w:rsidDel="00000000" w:rsidR="00000000" w:rsidRPr="00000000">
        <w:rPr>
          <w:rtl w:val="0"/>
        </w:rPr>
        <w:t xml:space="preserve">On Connect: Save to template folder.</w:t>
      </w:r>
    </w:p>
    <w:p w:rsidR="00000000" w:rsidDel="00000000" w:rsidP="00000000" w:rsidRDefault="00000000" w:rsidRPr="00000000" w14:paraId="0000028F">
      <w:pPr>
        <w:pageBreakBefore w:val="0"/>
        <w:numPr>
          <w:ilvl w:val="1"/>
          <w:numId w:val="18"/>
        </w:numPr>
        <w:spacing w:line="276" w:lineRule="auto"/>
        <w:ind w:left="1440" w:hanging="360"/>
      </w:pPr>
      <w:r w:rsidDel="00000000" w:rsidR="00000000" w:rsidRPr="00000000">
        <w:rPr>
          <w:rtl w:val="0"/>
        </w:rPr>
        <w:t xml:space="preserve">Offline: Save to preferred location.</w:t>
      </w:r>
      <w:r w:rsidDel="00000000" w:rsidR="00000000" w:rsidRPr="00000000">
        <w:rPr>
          <w:rtl w:val="0"/>
        </w:rPr>
      </w:r>
    </w:p>
    <w:p w:rsidR="00000000" w:rsidDel="00000000" w:rsidP="00000000" w:rsidRDefault="00000000" w:rsidRPr="00000000" w14:paraId="00000290">
      <w:pPr>
        <w:pStyle w:val="Heading2"/>
        <w:pageBreakBefore w:val="0"/>
        <w:spacing w:after="200" w:before="200" w:lineRule="auto"/>
        <w:rPr>
          <w:vertAlign w:val="superscript"/>
        </w:rPr>
      </w:pPr>
      <w:bookmarkStart w:colFirst="0" w:colLast="0" w:name="_syk2tdqdhlu" w:id="37"/>
      <w:bookmarkEnd w:id="37"/>
      <w:r w:rsidDel="00000000" w:rsidR="00000000" w:rsidRPr="00000000">
        <w:rPr>
          <w:rtl w:val="0"/>
        </w:rPr>
        <w:t xml:space="preserve">Create the Template Run File on Bio-Rad CFX96 Touch</w:t>
      </w:r>
      <w:r w:rsidDel="00000000" w:rsidR="00000000" w:rsidRPr="00000000">
        <w:rPr>
          <w:vertAlign w:val="superscript"/>
          <w:rtl w:val="0"/>
        </w:rPr>
        <w:t xml:space="preserve">TM</w:t>
      </w:r>
    </w:p>
    <w:p w:rsidR="00000000" w:rsidDel="00000000" w:rsidP="00000000" w:rsidRDefault="00000000" w:rsidRPr="00000000" w14:paraId="00000291">
      <w:pPr>
        <w:pageBreakBefore w:val="0"/>
        <w:numPr>
          <w:ilvl w:val="0"/>
          <w:numId w:val="27"/>
        </w:numPr>
        <w:spacing w:line="276" w:lineRule="auto"/>
        <w:ind w:left="720" w:hanging="360"/>
      </w:pPr>
      <w:r w:rsidDel="00000000" w:rsidR="00000000" w:rsidRPr="00000000">
        <w:rPr>
          <w:rtl w:val="0"/>
        </w:rPr>
        <w:t xml:space="preserve">Launch the CFX96 Touch</w:t>
      </w:r>
      <w:r w:rsidDel="00000000" w:rsidR="00000000" w:rsidRPr="00000000">
        <w:rPr>
          <w:vertAlign w:val="superscript"/>
          <w:rtl w:val="0"/>
        </w:rPr>
        <w:t xml:space="preserve">TM</w:t>
      </w:r>
      <w:r w:rsidDel="00000000" w:rsidR="00000000" w:rsidRPr="00000000">
        <w:rPr>
          <w:rtl w:val="0"/>
        </w:rPr>
        <w:t xml:space="preserve"> software package.</w:t>
      </w:r>
    </w:p>
    <w:p w:rsidR="00000000" w:rsidDel="00000000" w:rsidP="00000000" w:rsidRDefault="00000000" w:rsidRPr="00000000" w14:paraId="00000292">
      <w:pPr>
        <w:pageBreakBefore w:val="0"/>
        <w:numPr>
          <w:ilvl w:val="0"/>
          <w:numId w:val="27"/>
        </w:numPr>
        <w:spacing w:line="276" w:lineRule="auto"/>
        <w:ind w:left="720" w:hanging="360"/>
      </w:pPr>
      <w:r w:rsidDel="00000000" w:rsidR="00000000" w:rsidRPr="00000000">
        <w:rPr>
          <w:rtl w:val="0"/>
        </w:rPr>
        <w:t xml:space="preserve">In the Startup Wizard pop-up window select the instrument “CFX96” from the drop down menu.</w:t>
      </w:r>
    </w:p>
    <w:p w:rsidR="00000000" w:rsidDel="00000000" w:rsidP="00000000" w:rsidRDefault="00000000" w:rsidRPr="00000000" w14:paraId="00000293">
      <w:pPr>
        <w:pageBreakBefore w:val="0"/>
        <w:numPr>
          <w:ilvl w:val="0"/>
          <w:numId w:val="27"/>
        </w:numPr>
        <w:spacing w:line="276" w:lineRule="auto"/>
        <w:ind w:left="720" w:hanging="360"/>
      </w:pPr>
      <w:r w:rsidDel="00000000" w:rsidR="00000000" w:rsidRPr="00000000">
        <w:rPr>
          <w:rtl w:val="0"/>
        </w:rPr>
        <w:t xml:space="preserve">Under “Select Run Type” press the “User-defined” button.</w:t>
      </w:r>
    </w:p>
    <w:p w:rsidR="00000000" w:rsidDel="00000000" w:rsidP="00000000" w:rsidRDefault="00000000" w:rsidRPr="00000000" w14:paraId="00000294">
      <w:pPr>
        <w:pageBreakBefore w:val="0"/>
        <w:numPr>
          <w:ilvl w:val="0"/>
          <w:numId w:val="27"/>
        </w:numPr>
        <w:spacing w:line="276" w:lineRule="auto"/>
        <w:ind w:left="720" w:hanging="360"/>
      </w:pPr>
      <w:r w:rsidDel="00000000" w:rsidR="00000000" w:rsidRPr="00000000">
        <w:rPr>
          <w:rtl w:val="0"/>
        </w:rPr>
        <w:t xml:space="preserve">Create a new thermocycler protocol by selecting “Create New” from the Run Setup window.</w:t>
      </w:r>
    </w:p>
    <w:p w:rsidR="00000000" w:rsidDel="00000000" w:rsidP="00000000" w:rsidRDefault="00000000" w:rsidRPr="00000000" w14:paraId="00000295">
      <w:pPr>
        <w:pageBreakBefore w:val="0"/>
        <w:numPr>
          <w:ilvl w:val="0"/>
          <w:numId w:val="27"/>
        </w:numPr>
        <w:spacing w:line="276" w:lineRule="auto"/>
        <w:ind w:left="720" w:hanging="360"/>
      </w:pPr>
      <w:r w:rsidDel="00000000" w:rsidR="00000000" w:rsidRPr="00000000">
        <w:rPr>
          <w:rtl w:val="0"/>
        </w:rPr>
        <w:t xml:space="preserve">Under Tools in the top left toolbar select “Run Time Calculator” and check “96 Wells-All Channels”.</w:t>
      </w:r>
    </w:p>
    <w:p w:rsidR="00000000" w:rsidDel="00000000" w:rsidP="00000000" w:rsidRDefault="00000000" w:rsidRPr="00000000" w14:paraId="00000296">
      <w:pPr>
        <w:pageBreakBefore w:val="0"/>
        <w:numPr>
          <w:ilvl w:val="0"/>
          <w:numId w:val="27"/>
        </w:numPr>
        <w:spacing w:line="276" w:lineRule="auto"/>
        <w:ind w:left="720" w:hanging="360"/>
      </w:pPr>
      <w:r w:rsidDel="00000000" w:rsidR="00000000" w:rsidRPr="00000000">
        <w:rPr>
          <w:rtl w:val="0"/>
        </w:rPr>
        <w:t xml:space="preserve">Make the following changes to the cycling conditions in the Protocol Editor: </w:t>
      </w:r>
    </w:p>
    <w:p w:rsidR="00000000" w:rsidDel="00000000" w:rsidP="00000000" w:rsidRDefault="00000000" w:rsidRPr="00000000" w14:paraId="00000297">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Sample Volume to 20 µL</w:t>
      </w:r>
    </w:p>
    <w:p w:rsidR="00000000" w:rsidDel="00000000" w:rsidP="00000000" w:rsidRDefault="00000000" w:rsidRPr="00000000" w14:paraId="00000298">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Lid Setting to 105°C</w:t>
      </w:r>
    </w:p>
    <w:p w:rsidR="00000000" w:rsidDel="00000000" w:rsidP="00000000" w:rsidRDefault="00000000" w:rsidRPr="00000000" w14:paraId="00000299">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Change cycles to be as shown below:</w:t>
      </w:r>
    </w:p>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pPr>
      <w:r w:rsidDel="00000000" w:rsidR="00000000" w:rsidRPr="00000000">
        <w:rPr>
          <w:rtl w:val="0"/>
        </w:rPr>
      </w:r>
    </w:p>
    <w:p w:rsidR="00000000" w:rsidDel="00000000" w:rsidP="00000000" w:rsidRDefault="00000000" w:rsidRPr="00000000" w14:paraId="0000029B">
      <w:pPr>
        <w:pStyle w:val="Heading3"/>
        <w:pageBreakBefore w:val="0"/>
        <w:spacing w:line="276" w:lineRule="auto"/>
        <w:ind w:left="1440" w:firstLine="0"/>
        <w:rPr>
          <w:i w:val="1"/>
          <w:color w:val="40505d"/>
        </w:rPr>
      </w:pPr>
      <w:bookmarkStart w:colFirst="0" w:colLast="0" w:name="_k5qtoufru4af" w:id="38"/>
      <w:bookmarkEnd w:id="38"/>
      <w:r w:rsidDel="00000000" w:rsidR="00000000" w:rsidRPr="00000000">
        <w:rPr>
          <w:b w:val="1"/>
          <w:rtl w:val="0"/>
        </w:rPr>
        <w:t xml:space="preserve">Table </w:t>
      </w:r>
      <w:r w:rsidDel="00000000" w:rsidR="00000000" w:rsidRPr="00000000">
        <w:rPr>
          <w:rtl w:val="0"/>
        </w:rPr>
        <w:t xml:space="preserve">9</w:t>
      </w:r>
      <w:r w:rsidDel="00000000" w:rsidR="00000000" w:rsidRPr="00000000">
        <w:rPr>
          <w:b w:val="1"/>
          <w:rtl w:val="0"/>
        </w:rPr>
        <w:t xml:space="preserve"> : Thermal cycling and plate read steps for the Bio-Rad CFX96 Touch</w:t>
      </w:r>
      <w:r w:rsidDel="00000000" w:rsidR="00000000" w:rsidRPr="00000000">
        <w:rPr>
          <w:b w:val="1"/>
          <w:vertAlign w:val="superscript"/>
          <w:rtl w:val="0"/>
        </w:rPr>
        <w:t xml:space="preserve">TM</w:t>
      </w:r>
      <w:r w:rsidDel="00000000" w:rsidR="00000000" w:rsidRPr="00000000">
        <w:rPr>
          <w:rtl w:val="0"/>
        </w:rPr>
      </w:r>
    </w:p>
    <w:tbl>
      <w:tblPr>
        <w:tblStyle w:val="Table13"/>
        <w:tblW w:w="6403.679999999999" w:type="dxa"/>
        <w:jc w:val="left"/>
        <w:tblInd w:w="1439.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4.4"/>
        <w:gridCol w:w="2024.6399999999999"/>
        <w:gridCol w:w="1769.76"/>
        <w:gridCol w:w="1334.88"/>
        <w:tblGridChange w:id="0">
          <w:tblGrid>
            <w:gridCol w:w="1274.4"/>
            <w:gridCol w:w="2024.6399999999999"/>
            <w:gridCol w:w="1769.76"/>
            <w:gridCol w:w="1334.88"/>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9C">
            <w:pPr>
              <w:pageBreakBefore w:val="0"/>
              <w:spacing w:line="240" w:lineRule="auto"/>
              <w:ind w:left="0" w:firstLine="0"/>
              <w:jc w:val="center"/>
              <w:rPr>
                <w:b w:val="1"/>
                <w:color w:val="ffffff"/>
                <w:sz w:val="20"/>
                <w:szCs w:val="20"/>
              </w:rPr>
            </w:pPr>
            <w:r w:rsidDel="00000000" w:rsidR="00000000" w:rsidRPr="00000000">
              <w:rPr>
                <w:b w:val="1"/>
                <w:color w:val="ffffff"/>
                <w:sz w:val="20"/>
                <w:szCs w:val="20"/>
                <w:rtl w:val="0"/>
              </w:rPr>
              <w:t xml:space="preserve">Stage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9D">
            <w:pPr>
              <w:pageBreakBefore w:val="0"/>
              <w:spacing w:line="240" w:lineRule="auto"/>
              <w:ind w:left="0" w:firstLine="0"/>
              <w:jc w:val="center"/>
              <w:rPr>
                <w:b w:val="1"/>
                <w:color w:val="ffffff"/>
                <w:sz w:val="20"/>
                <w:szCs w:val="20"/>
              </w:rPr>
            </w:pPr>
            <w:r w:rsidDel="00000000" w:rsidR="00000000" w:rsidRPr="00000000">
              <w:rPr>
                <w:b w:val="1"/>
                <w:color w:val="ffffff"/>
                <w:sz w:val="20"/>
                <w:szCs w:val="20"/>
                <w:rtl w:val="0"/>
              </w:rPr>
              <w:t xml:space="preserve">Temperature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9E">
            <w:pPr>
              <w:pageBreakBefore w:val="0"/>
              <w:spacing w:line="240" w:lineRule="auto"/>
              <w:ind w:left="-90" w:firstLine="0"/>
              <w:jc w:val="center"/>
              <w:rPr>
                <w:b w:val="1"/>
                <w:color w:val="ffffff"/>
                <w:sz w:val="20"/>
                <w:szCs w:val="20"/>
              </w:rPr>
            </w:pPr>
            <w:r w:rsidDel="00000000" w:rsidR="00000000" w:rsidRPr="00000000">
              <w:rPr>
                <w:b w:val="1"/>
                <w:color w:val="ffffff"/>
                <w:sz w:val="20"/>
                <w:szCs w:val="20"/>
                <w:rtl w:val="0"/>
              </w:rPr>
              <w:t xml:space="preserve">Time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9F">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Reps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A0">
            <w:pPr>
              <w:pageBreakBefore w:val="0"/>
              <w:widowControl w:val="0"/>
              <w:spacing w:line="240" w:lineRule="auto"/>
              <w:ind w:left="-90" w:firstLine="0"/>
              <w:jc w:val="center"/>
              <w:rPr>
                <w:sz w:val="20"/>
                <w:szCs w:val="20"/>
              </w:rPr>
            </w:pPr>
            <w:r w:rsidDel="00000000" w:rsidR="00000000" w:rsidRPr="00000000">
              <w:rPr>
                <w:sz w:val="20"/>
                <w:szCs w:val="20"/>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2A1">
            <w:pPr>
              <w:pageBreakBefore w:val="0"/>
              <w:widowControl w:val="0"/>
              <w:spacing w:line="240" w:lineRule="auto"/>
              <w:ind w:left="-90" w:firstLine="0"/>
              <w:jc w:val="center"/>
              <w:rPr>
                <w:sz w:val="20"/>
                <w:szCs w:val="20"/>
              </w:rPr>
            </w:pPr>
            <w:r w:rsidDel="00000000" w:rsidR="00000000" w:rsidRPr="00000000">
              <w:rPr>
                <w:sz w:val="20"/>
                <w:szCs w:val="20"/>
                <w:rtl w:val="0"/>
              </w:rPr>
              <w:t xml:space="preserve">52° C</w:t>
            </w:r>
          </w:p>
        </w:tc>
        <w:tc>
          <w:tcPr>
            <w:tcMar>
              <w:top w:w="43.2" w:type="dxa"/>
              <w:left w:w="43.2" w:type="dxa"/>
              <w:bottom w:w="43.2" w:type="dxa"/>
              <w:right w:w="43.2" w:type="dxa"/>
            </w:tcMar>
            <w:vAlign w:val="center"/>
          </w:tcPr>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 min</w:t>
            </w:r>
          </w:p>
        </w:tc>
        <w:tc>
          <w:tcPr>
            <w:tcMar>
              <w:top w:w="43.2" w:type="dxa"/>
              <w:left w:w="43.2" w:type="dxa"/>
              <w:bottom w:w="43.2" w:type="dxa"/>
              <w:right w:w="43.2" w:type="dxa"/>
            </w:tcMar>
            <w:vAlign w:val="center"/>
          </w:tcPr>
          <w:p w:rsidR="00000000" w:rsidDel="00000000" w:rsidP="00000000" w:rsidRDefault="00000000" w:rsidRPr="00000000" w14:paraId="000002A3">
            <w:pPr>
              <w:pageBreakBefore w:val="0"/>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A4">
            <w:pPr>
              <w:pageBreakBefore w:val="0"/>
              <w:widowControl w:val="0"/>
              <w:spacing w:line="240" w:lineRule="auto"/>
              <w:ind w:left="-90" w:firstLine="0"/>
              <w:jc w:val="center"/>
              <w:rPr>
                <w:sz w:val="20"/>
                <w:szCs w:val="20"/>
              </w:rPr>
            </w:pPr>
            <w:r w:rsidDel="00000000" w:rsidR="00000000" w:rsidRPr="00000000">
              <w:rPr>
                <w:sz w:val="20"/>
                <w:szCs w:val="20"/>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2A5">
            <w:pPr>
              <w:pageBreakBefore w:val="0"/>
              <w:widowControl w:val="0"/>
              <w:spacing w:line="240" w:lineRule="auto"/>
              <w:ind w:left="-90" w:firstLine="0"/>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 min</w:t>
            </w:r>
          </w:p>
        </w:tc>
        <w:tc>
          <w:tcPr>
            <w:tcMar>
              <w:top w:w="43.2" w:type="dxa"/>
              <w:left w:w="43.2" w:type="dxa"/>
              <w:bottom w:w="43.2" w:type="dxa"/>
              <w:right w:w="43.2" w:type="dxa"/>
            </w:tcMar>
            <w:vAlign w:val="center"/>
          </w:tcPr>
          <w:p w:rsidR="00000000" w:rsidDel="00000000" w:rsidP="00000000" w:rsidRDefault="00000000" w:rsidRPr="00000000" w14:paraId="000002A7">
            <w:pPr>
              <w:pageBreakBefore w:val="0"/>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A8">
            <w:pPr>
              <w:pageBreakBefore w:val="0"/>
              <w:widowControl w:val="0"/>
              <w:spacing w:line="240" w:lineRule="auto"/>
              <w:ind w:left="-90" w:firstLine="0"/>
              <w:jc w:val="center"/>
              <w:rPr>
                <w:sz w:val="20"/>
                <w:szCs w:val="20"/>
              </w:rPr>
            </w:pPr>
            <w:r w:rsidDel="00000000" w:rsidR="00000000" w:rsidRPr="00000000">
              <w:rPr>
                <w:sz w:val="20"/>
                <w:szCs w:val="20"/>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2A9">
            <w:pPr>
              <w:pageBreakBefore w:val="0"/>
              <w:widowControl w:val="0"/>
              <w:spacing w:line="240" w:lineRule="auto"/>
              <w:ind w:left="-90" w:firstLine="0"/>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AB">
            <w:pPr>
              <w:pageBreakBefore w:val="0"/>
              <w:widowControl w:val="0"/>
              <w:spacing w:line="240" w:lineRule="auto"/>
              <w:jc w:val="center"/>
              <w:rPr>
                <w:sz w:val="20"/>
                <w:szCs w:val="20"/>
              </w:rPr>
            </w:pPr>
            <w:r w:rsidDel="00000000" w:rsidR="00000000" w:rsidRPr="00000000">
              <w:rPr>
                <w:sz w:val="20"/>
                <w:szCs w:val="20"/>
                <w:rtl w:val="0"/>
              </w:rPr>
              <w:t xml:space="preserve">44</w:t>
            </w:r>
          </w:p>
        </w:tc>
      </w:tr>
      <w:tr>
        <w:trPr>
          <w:cantSplit w:val="0"/>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AC">
            <w:pPr>
              <w:pageBreakBefore w:val="0"/>
              <w:widowControl w:val="0"/>
              <w:spacing w:line="240" w:lineRule="auto"/>
              <w:jc w:val="center"/>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2AD">
            <w:pPr>
              <w:pageBreakBefore w:val="0"/>
              <w:widowControl w:val="0"/>
              <w:spacing w:line="240" w:lineRule="auto"/>
              <w:ind w:left="-90" w:firstLine="0"/>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center"/>
          </w:tcPr>
          <w:p w:rsidR="00000000" w:rsidDel="00000000" w:rsidP="00000000" w:rsidRDefault="00000000" w:rsidRPr="00000000" w14:paraId="000002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AF">
            <w:pPr>
              <w:pageBreakBefore w:val="0"/>
              <w:widowControl w:val="0"/>
              <w:spacing w:line="240" w:lineRule="auto"/>
              <w:jc w:val="center"/>
              <w:rPr/>
            </w:pPr>
            <w:r w:rsidDel="00000000" w:rsidR="00000000" w:rsidRPr="00000000">
              <w:rPr>
                <w:rtl w:val="0"/>
              </w:rPr>
            </w:r>
          </w:p>
        </w:tc>
      </w:tr>
    </w:tbl>
    <w:p w:rsidR="00000000" w:rsidDel="00000000" w:rsidP="00000000" w:rsidRDefault="00000000" w:rsidRPr="00000000" w14:paraId="000002B0">
      <w:pPr>
        <w:pageBreakBefore w:val="0"/>
        <w:spacing w:line="276" w:lineRule="auto"/>
        <w:ind w:left="1440" w:firstLine="0"/>
        <w:jc w:val="left"/>
        <w:rPr>
          <w:i w:val="1"/>
          <w:sz w:val="20"/>
          <w:szCs w:val="20"/>
        </w:rPr>
      </w:pPr>
      <w:r w:rsidDel="00000000" w:rsidR="00000000" w:rsidRPr="00000000">
        <w:rPr>
          <w:i w:val="1"/>
          <w:sz w:val="20"/>
          <w:szCs w:val="20"/>
          <w:rtl w:val="0"/>
        </w:rPr>
        <w:t xml:space="preserve">* This step should be the optical read step</w:t>
      </w:r>
    </w:p>
    <w:p w:rsidR="00000000" w:rsidDel="00000000" w:rsidP="00000000" w:rsidRDefault="00000000" w:rsidRPr="00000000" w14:paraId="000002B1">
      <w:pPr>
        <w:pageBreakBefore w:val="0"/>
        <w:spacing w:before="200" w:line="276" w:lineRule="auto"/>
        <w:ind w:left="720" w:hanging="360"/>
        <w:rPr/>
      </w:pPr>
      <w:r w:rsidDel="00000000" w:rsidR="00000000" w:rsidRPr="00000000">
        <w:rPr>
          <w:rtl w:val="0"/>
        </w:rPr>
        <w:t xml:space="preserve">7) Click “OK” to save the protocol as type Protocol File (*.prcl) and return to the Protocol tab in Run Setup.</w:t>
      </w:r>
    </w:p>
    <w:p w:rsidR="00000000" w:rsidDel="00000000" w:rsidP="00000000" w:rsidRDefault="00000000" w:rsidRPr="00000000" w14:paraId="000002B2">
      <w:pPr>
        <w:pStyle w:val="Heading2"/>
        <w:pageBreakBefore w:val="0"/>
        <w:spacing w:after="0" w:line="276" w:lineRule="auto"/>
        <w:rPr/>
      </w:pPr>
      <w:bookmarkStart w:colFirst="0" w:colLast="0" w:name="_89ilelnl5gdf" w:id="39"/>
      <w:bookmarkEnd w:id="39"/>
      <w:r w:rsidDel="00000000" w:rsidR="00000000" w:rsidRPr="00000000">
        <w:rPr>
          <w:rtl w:val="0"/>
        </w:rPr>
        <w:t xml:space="preserve">Create the Plate Layout Map</w:t>
      </w:r>
    </w:p>
    <w:p w:rsidR="00000000" w:rsidDel="00000000" w:rsidP="00000000" w:rsidRDefault="00000000" w:rsidRPr="00000000" w14:paraId="000002B3">
      <w:pPr>
        <w:pStyle w:val="Heading4"/>
        <w:pageBreakBefore w:val="0"/>
        <w:rPr/>
      </w:pPr>
      <w:bookmarkStart w:colFirst="0" w:colLast="0" w:name="_svwhzqgw6wre" w:id="40"/>
      <w:bookmarkEnd w:id="40"/>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6 Flex or 7 Pro Option 1: Sample Name Input</w:t>
      </w:r>
    </w:p>
    <w:p w:rsidR="00000000" w:rsidDel="00000000" w:rsidP="00000000" w:rsidRDefault="00000000" w:rsidRPr="00000000" w14:paraId="000002B4">
      <w:pPr>
        <w:pageBreakBefore w:val="0"/>
        <w:spacing w:line="276" w:lineRule="auto"/>
        <w:ind w:left="0" w:firstLine="0"/>
        <w:rPr/>
      </w:pPr>
      <w:r w:rsidDel="00000000" w:rsidR="00000000" w:rsidRPr="00000000">
        <w:rPr>
          <w:rtl w:val="0"/>
        </w:rPr>
        <w:t xml:space="preserve">For this option, sample names (i.e. specimen IDs) are directly input into the instrument software prior to starting the run.</w:t>
      </w:r>
    </w:p>
    <w:p w:rsidR="00000000" w:rsidDel="00000000" w:rsidP="00000000" w:rsidRDefault="00000000" w:rsidRPr="00000000" w14:paraId="000002B5">
      <w:pPr>
        <w:pageBreakBefore w:val="0"/>
        <w:numPr>
          <w:ilvl w:val="0"/>
          <w:numId w:val="22"/>
        </w:numPr>
        <w:spacing w:line="276" w:lineRule="auto"/>
        <w:ind w:left="720" w:hanging="360"/>
      </w:pPr>
      <w:r w:rsidDel="00000000" w:rsidR="00000000" w:rsidRPr="00000000">
        <w:rPr>
          <w:rtl w:val="0"/>
        </w:rPr>
        <w:t xml:space="preserve">Open template in Design and Analysis app and go to the “Plate Setup” tab.</w:t>
      </w:r>
    </w:p>
    <w:p w:rsidR="00000000" w:rsidDel="00000000" w:rsidP="00000000" w:rsidRDefault="00000000" w:rsidRPr="00000000" w14:paraId="000002B6">
      <w:pPr>
        <w:pageBreakBefore w:val="0"/>
        <w:numPr>
          <w:ilvl w:val="0"/>
          <w:numId w:val="22"/>
        </w:numPr>
        <w:spacing w:line="276" w:lineRule="auto"/>
        <w:ind w:left="720" w:hanging="360"/>
      </w:pPr>
      <w:r w:rsidDel="00000000" w:rsidR="00000000" w:rsidRPr="00000000">
        <w:rPr>
          <w:rtl w:val="0"/>
        </w:rPr>
        <w:t xml:space="preserve">On the right side of the screen ensure the “Samples” tab is highlighted and press the addition icon to add the number of samples being tested. </w:t>
      </w:r>
    </w:p>
    <w:p w:rsidR="00000000" w:rsidDel="00000000" w:rsidP="00000000" w:rsidRDefault="00000000" w:rsidRPr="00000000" w14:paraId="000002B7">
      <w:pPr>
        <w:pageBreakBefore w:val="0"/>
        <w:numPr>
          <w:ilvl w:val="0"/>
          <w:numId w:val="22"/>
        </w:numPr>
        <w:spacing w:line="276" w:lineRule="auto"/>
        <w:ind w:left="720" w:hanging="360"/>
      </w:pPr>
      <w:r w:rsidDel="00000000" w:rsidR="00000000" w:rsidRPr="00000000">
        <w:rPr>
          <w:rtl w:val="0"/>
        </w:rPr>
        <w:t xml:space="preserve">Click on the “Sample 1” box to rename the sample.</w:t>
      </w:r>
    </w:p>
    <w:p w:rsidR="00000000" w:rsidDel="00000000" w:rsidP="00000000" w:rsidRDefault="00000000" w:rsidRPr="00000000" w14:paraId="000002B8">
      <w:pPr>
        <w:pageBreakBefore w:val="0"/>
        <w:numPr>
          <w:ilvl w:val="1"/>
          <w:numId w:val="22"/>
        </w:numPr>
        <w:spacing w:line="276" w:lineRule="auto"/>
        <w:ind w:left="1440" w:hanging="360"/>
      </w:pPr>
      <w:r w:rsidDel="00000000" w:rsidR="00000000" w:rsidRPr="00000000">
        <w:rPr>
          <w:rtl w:val="0"/>
        </w:rPr>
        <w:t xml:space="preserve">Repeat this step for all subsequent samples being entered.</w:t>
      </w:r>
    </w:p>
    <w:p w:rsidR="00000000" w:rsidDel="00000000" w:rsidP="00000000" w:rsidRDefault="00000000" w:rsidRPr="00000000" w14:paraId="000002B9">
      <w:pPr>
        <w:pageBreakBefore w:val="0"/>
        <w:numPr>
          <w:ilvl w:val="0"/>
          <w:numId w:val="22"/>
        </w:numPr>
        <w:spacing w:line="276" w:lineRule="auto"/>
        <w:ind w:left="720" w:hanging="360"/>
      </w:pPr>
      <w:r w:rsidDel="00000000" w:rsidR="00000000" w:rsidRPr="00000000">
        <w:rPr>
          <w:rtl w:val="0"/>
        </w:rPr>
        <w:t xml:space="preserve">Click the well located in the plate map then check the box next to the sample name from the right side bar to associate the name to the well.</w:t>
      </w:r>
    </w:p>
    <w:p w:rsidR="00000000" w:rsidDel="00000000" w:rsidP="00000000" w:rsidRDefault="00000000" w:rsidRPr="00000000" w14:paraId="000002BA">
      <w:pPr>
        <w:pageBreakBefore w:val="0"/>
        <w:numPr>
          <w:ilvl w:val="1"/>
          <w:numId w:val="22"/>
        </w:numPr>
        <w:spacing w:line="276" w:lineRule="auto"/>
        <w:ind w:left="1440" w:hanging="360"/>
      </w:pPr>
      <w:r w:rsidDel="00000000" w:rsidR="00000000" w:rsidRPr="00000000">
        <w:rPr>
          <w:rtl w:val="0"/>
        </w:rPr>
        <w:t xml:space="preserve">There is also the option to highlight the well location in the plate map and click on the “Enter sample” box. Enter the sample ID and press tab to continue to the next well in the plate map. This will automatically load the sample name into the sidebar.</w:t>
      </w:r>
    </w:p>
    <w:p w:rsidR="00000000" w:rsidDel="00000000" w:rsidP="00000000" w:rsidRDefault="00000000" w:rsidRPr="00000000" w14:paraId="000002BB">
      <w:pPr>
        <w:pageBreakBefore w:val="0"/>
        <w:numPr>
          <w:ilvl w:val="0"/>
          <w:numId w:val="22"/>
        </w:numPr>
        <w:spacing w:line="276" w:lineRule="auto"/>
        <w:ind w:left="720" w:hanging="360"/>
      </w:pPr>
      <w:r w:rsidDel="00000000" w:rsidR="00000000" w:rsidRPr="00000000">
        <w:rPr>
          <w:rtl w:val="0"/>
        </w:rPr>
        <w:t xml:space="preserve">Once the sample names have been entered, the wells may be highlighted by left clicking the mouse over the starting well and dragging the mouse across all wells associated in run. The targets are then chosen by clicking the check boxes next to each target in the sidebar.</w:t>
      </w:r>
    </w:p>
    <w:p w:rsidR="00000000" w:rsidDel="00000000" w:rsidP="00000000" w:rsidRDefault="00000000" w:rsidRPr="00000000" w14:paraId="000002BC">
      <w:pPr>
        <w:pageBreakBefore w:val="0"/>
        <w:numPr>
          <w:ilvl w:val="1"/>
          <w:numId w:val="22"/>
        </w:numPr>
        <w:spacing w:line="276" w:lineRule="auto"/>
        <w:ind w:left="1440" w:hanging="360"/>
      </w:pPr>
      <w:r w:rsidDel="00000000" w:rsidR="00000000" w:rsidRPr="00000000">
        <w:rPr>
          <w:rtl w:val="0"/>
        </w:rPr>
        <w:t xml:space="preserve">FAM &amp; Cy5 targets should be chosen and named “N1” and “RP” respectively.</w:t>
      </w:r>
    </w:p>
    <w:p w:rsidR="00000000" w:rsidDel="00000000" w:rsidP="00000000" w:rsidRDefault="00000000" w:rsidRPr="00000000" w14:paraId="000002BD">
      <w:pPr>
        <w:pageBreakBefore w:val="0"/>
        <w:numPr>
          <w:ilvl w:val="0"/>
          <w:numId w:val="22"/>
        </w:numPr>
        <w:spacing w:line="276" w:lineRule="auto"/>
        <w:ind w:left="720" w:hanging="360"/>
      </w:pPr>
      <w:r w:rsidDel="00000000" w:rsidR="00000000" w:rsidRPr="00000000">
        <w:rPr>
          <w:rtl w:val="0"/>
        </w:rPr>
        <w:t xml:space="preserve">Once done setting up the template, go to “Actions” in the top right corner and hit “Save As,” a pop-up window will appear directing the user to title the file according to information pertaining to the sample run.</w:t>
      </w:r>
    </w:p>
    <w:p w:rsidR="00000000" w:rsidDel="00000000" w:rsidP="00000000" w:rsidRDefault="00000000" w:rsidRPr="00000000" w14:paraId="000002BE">
      <w:pPr>
        <w:pageBreakBefore w:val="0"/>
        <w:numPr>
          <w:ilvl w:val="1"/>
          <w:numId w:val="22"/>
        </w:numPr>
        <w:spacing w:line="276" w:lineRule="auto"/>
        <w:ind w:left="1440" w:hanging="360"/>
      </w:pPr>
      <w:r w:rsidDel="00000000" w:rsidR="00000000" w:rsidRPr="00000000">
        <w:rPr>
          <w:rtl w:val="0"/>
        </w:rPr>
        <w:t xml:space="preserve">Connect: Save to the desired folder</w:t>
      </w:r>
      <w:r w:rsidDel="00000000" w:rsidR="00000000" w:rsidRPr="00000000">
        <w:rPr>
          <w:rtl w:val="0"/>
        </w:rPr>
        <w:t xml:space="preserve"> (only applicable for 7 Pro).</w:t>
      </w:r>
    </w:p>
    <w:p w:rsidR="00000000" w:rsidDel="00000000" w:rsidP="00000000" w:rsidRDefault="00000000" w:rsidRPr="00000000" w14:paraId="000002BF">
      <w:pPr>
        <w:pageBreakBefore w:val="0"/>
        <w:numPr>
          <w:ilvl w:val="1"/>
          <w:numId w:val="22"/>
        </w:numPr>
        <w:spacing w:line="276" w:lineRule="auto"/>
        <w:ind w:left="1440" w:hanging="360"/>
      </w:pPr>
      <w:r w:rsidDel="00000000" w:rsidR="00000000" w:rsidRPr="00000000">
        <w:rPr>
          <w:rtl w:val="0"/>
        </w:rPr>
        <w:t xml:space="preserve">Offline: Save to a USB that is inserted into the computer.</w:t>
      </w:r>
    </w:p>
    <w:p w:rsidR="00000000" w:rsidDel="00000000" w:rsidP="00000000" w:rsidRDefault="00000000" w:rsidRPr="00000000" w14:paraId="000002C0">
      <w:pPr>
        <w:pageBreakBefore w:val="0"/>
        <w:numPr>
          <w:ilvl w:val="0"/>
          <w:numId w:val="22"/>
        </w:numPr>
        <w:spacing w:line="276" w:lineRule="auto"/>
        <w:ind w:left="720" w:hanging="360"/>
      </w:pPr>
      <w:r w:rsidDel="00000000" w:rsidR="00000000" w:rsidRPr="00000000">
        <w:rPr>
          <w:rtl w:val="0"/>
        </w:rPr>
        <w:t xml:space="preserve">Use your plate layout to load your samples and controls after preparing the amplification reaction mix.</w:t>
      </w:r>
    </w:p>
    <w:p w:rsidR="00000000" w:rsidDel="00000000" w:rsidP="00000000" w:rsidRDefault="00000000" w:rsidRPr="00000000" w14:paraId="000002C1">
      <w:pPr>
        <w:pStyle w:val="Heading4"/>
        <w:pageBreakBefore w:val="0"/>
        <w:spacing w:after="200" w:lineRule="auto"/>
        <w:rPr/>
      </w:pPr>
      <w:bookmarkStart w:colFirst="0" w:colLast="0" w:name="_wb9cffg96wyg" w:id="41"/>
      <w:bookmarkEnd w:id="41"/>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6 Flex or 7 Pro Option 2: Lookup Based on Well Position</w:t>
      </w:r>
    </w:p>
    <w:p w:rsidR="00000000" w:rsidDel="00000000" w:rsidP="00000000" w:rsidRDefault="00000000" w:rsidRPr="00000000" w14:paraId="000002C2">
      <w:pPr>
        <w:pageBreakBefore w:val="0"/>
        <w:rPr/>
      </w:pPr>
      <w:r w:rsidDel="00000000" w:rsidR="00000000" w:rsidRPr="00000000">
        <w:rPr>
          <w:rtl w:val="0"/>
        </w:rPr>
        <w:t xml:space="preserve">For this option, a single generic sample name is applied to all wells, and subsequently, outside of the instrument software, the results are linked to the actual sample name via a lookup table to the well position. </w:t>
      </w:r>
    </w:p>
    <w:p w:rsidR="00000000" w:rsidDel="00000000" w:rsidP="00000000" w:rsidRDefault="00000000" w:rsidRPr="00000000" w14:paraId="000002C3">
      <w:pPr>
        <w:pageBreakBefore w:val="0"/>
        <w:numPr>
          <w:ilvl w:val="0"/>
          <w:numId w:val="10"/>
        </w:numPr>
        <w:ind w:left="720" w:hanging="360"/>
        <w:rPr>
          <w:rFonts w:ascii="Poppins" w:cs="Poppins" w:eastAsia="Poppins" w:hAnsi="Poppins"/>
          <w:color w:val="000000"/>
        </w:rPr>
      </w:pPr>
      <w:r w:rsidDel="00000000" w:rsidR="00000000" w:rsidRPr="00000000">
        <w:rPr>
          <w:rtl w:val="0"/>
        </w:rPr>
        <w:t xml:space="preserve">Open the template in the Design and Analysis app and go to the “Plate Setup” tab.</w:t>
      </w:r>
    </w:p>
    <w:p w:rsidR="00000000" w:rsidDel="00000000" w:rsidP="00000000" w:rsidRDefault="00000000" w:rsidRPr="00000000" w14:paraId="000002C4">
      <w:pPr>
        <w:pageBreakBefore w:val="0"/>
        <w:numPr>
          <w:ilvl w:val="0"/>
          <w:numId w:val="10"/>
        </w:numPr>
        <w:ind w:left="720" w:hanging="360"/>
        <w:rPr>
          <w:rFonts w:ascii="Poppins" w:cs="Poppins" w:eastAsia="Poppins" w:hAnsi="Poppins"/>
          <w:color w:val="000000"/>
        </w:rPr>
      </w:pPr>
      <w:r w:rsidDel="00000000" w:rsidR="00000000" w:rsidRPr="00000000">
        <w:rPr>
          <w:rtl w:val="0"/>
        </w:rPr>
        <w:t xml:space="preserve">Highlight the entire plate and add 1 sample to all wells, with the same sample name in every well.</w:t>
      </w:r>
    </w:p>
    <w:p w:rsidR="00000000" w:rsidDel="00000000" w:rsidP="00000000" w:rsidRDefault="00000000" w:rsidRPr="00000000" w14:paraId="000002C5">
      <w:pPr>
        <w:pageBreakBefore w:val="0"/>
        <w:numPr>
          <w:ilvl w:val="0"/>
          <w:numId w:val="10"/>
        </w:numPr>
        <w:ind w:left="720" w:hanging="360"/>
        <w:rPr>
          <w:rFonts w:ascii="Poppins" w:cs="Poppins" w:eastAsia="Poppins" w:hAnsi="Poppins"/>
          <w:color w:val="000000"/>
        </w:rPr>
      </w:pPr>
      <w:r w:rsidDel="00000000" w:rsidR="00000000" w:rsidRPr="00000000">
        <w:rPr>
          <w:rtl w:val="0"/>
        </w:rPr>
        <w:t xml:space="preserve">Once the sample name has been entered, the targets are chosen by clicking the check boxes next to each target in the sidebar.</w:t>
      </w:r>
    </w:p>
    <w:p w:rsidR="00000000" w:rsidDel="00000000" w:rsidP="00000000" w:rsidRDefault="00000000" w:rsidRPr="00000000" w14:paraId="000002C6">
      <w:pPr>
        <w:pageBreakBefore w:val="0"/>
        <w:numPr>
          <w:ilvl w:val="1"/>
          <w:numId w:val="10"/>
        </w:numPr>
        <w:ind w:left="1440" w:hanging="360"/>
        <w:rPr>
          <w:rFonts w:ascii="Poppins" w:cs="Poppins" w:eastAsia="Poppins" w:hAnsi="Poppins"/>
          <w:color w:val="000000"/>
        </w:rPr>
      </w:pPr>
      <w:r w:rsidDel="00000000" w:rsidR="00000000" w:rsidRPr="00000000">
        <w:rPr>
          <w:rtl w:val="0"/>
        </w:rPr>
        <w:t xml:space="preserve">FAM &amp; Cy5 targets should be chosen and named “N1” and “RP” respectively.</w:t>
      </w:r>
    </w:p>
    <w:p w:rsidR="00000000" w:rsidDel="00000000" w:rsidP="00000000" w:rsidRDefault="00000000" w:rsidRPr="00000000" w14:paraId="000002C7">
      <w:pPr>
        <w:pageBreakBefore w:val="0"/>
        <w:numPr>
          <w:ilvl w:val="0"/>
          <w:numId w:val="10"/>
        </w:numPr>
        <w:ind w:left="720" w:hanging="360"/>
        <w:rPr>
          <w:rFonts w:ascii="Poppins" w:cs="Poppins" w:eastAsia="Poppins" w:hAnsi="Poppins"/>
          <w:color w:val="000000"/>
        </w:rPr>
      </w:pPr>
      <w:r w:rsidDel="00000000" w:rsidR="00000000" w:rsidRPr="00000000">
        <w:rPr>
          <w:rtl w:val="0"/>
        </w:rPr>
        <w:t xml:space="preserve">Go to “Actions” in the top right corner and hit “Save As” and name the T</w:t>
      </w:r>
      <w:r w:rsidDel="00000000" w:rsidR="00000000" w:rsidRPr="00000000">
        <w:rPr>
          <w:rtl w:val="0"/>
        </w:rPr>
        <w:t xml:space="preserve">emplate</w:t>
      </w:r>
      <w:r w:rsidDel="00000000" w:rsidR="00000000" w:rsidRPr="00000000">
        <w:rPr>
          <w:rtl w:val="0"/>
        </w:rPr>
        <w:t xml:space="preserve"> Run File as desired and the software will automatically save as a .edt file.</w:t>
      </w:r>
    </w:p>
    <w:p w:rsidR="00000000" w:rsidDel="00000000" w:rsidP="00000000" w:rsidRDefault="00000000" w:rsidRPr="00000000" w14:paraId="000002C8">
      <w:pPr>
        <w:pageBreakBefore w:val="0"/>
        <w:numPr>
          <w:ilvl w:val="1"/>
          <w:numId w:val="10"/>
        </w:numPr>
        <w:ind w:left="1440" w:hanging="360"/>
        <w:rPr>
          <w:rFonts w:ascii="Poppins" w:cs="Poppins" w:eastAsia="Poppins" w:hAnsi="Poppins"/>
          <w:color w:val="000000"/>
        </w:rPr>
      </w:pPr>
      <w:r w:rsidDel="00000000" w:rsidR="00000000" w:rsidRPr="00000000">
        <w:rPr>
          <w:rtl w:val="0"/>
        </w:rPr>
        <w:t xml:space="preserve">Connect: Save to desired location (only applicable for QuantStudio 7 Pro).</w:t>
      </w:r>
    </w:p>
    <w:p w:rsidR="00000000" w:rsidDel="00000000" w:rsidP="00000000" w:rsidRDefault="00000000" w:rsidRPr="00000000" w14:paraId="000002C9">
      <w:pPr>
        <w:pageBreakBefore w:val="0"/>
        <w:numPr>
          <w:ilvl w:val="1"/>
          <w:numId w:val="10"/>
        </w:numPr>
        <w:ind w:left="1440" w:hanging="360"/>
        <w:rPr>
          <w:rFonts w:ascii="Poppins" w:cs="Poppins" w:eastAsia="Poppins" w:hAnsi="Poppins"/>
          <w:color w:val="000000"/>
        </w:rPr>
      </w:pPr>
      <w:r w:rsidDel="00000000" w:rsidR="00000000" w:rsidRPr="00000000">
        <w:rPr>
          <w:rtl w:val="0"/>
        </w:rPr>
        <w:t xml:space="preserve">Offline: Save to a USB that is inserted into the computer.</w:t>
      </w:r>
    </w:p>
    <w:p w:rsidR="00000000" w:rsidDel="00000000" w:rsidP="00000000" w:rsidRDefault="00000000" w:rsidRPr="00000000" w14:paraId="000002CA">
      <w:pPr>
        <w:pStyle w:val="Heading4"/>
        <w:pageBreakBefore w:val="0"/>
        <w:spacing w:after="200" w:before="200" w:lineRule="auto"/>
        <w:rPr>
          <w:rFonts w:ascii="Poppins" w:cs="Poppins" w:eastAsia="Poppins" w:hAnsi="Poppins"/>
          <w:color w:val="000000"/>
        </w:rPr>
      </w:pPr>
      <w:bookmarkStart w:colFirst="0" w:colLast="0" w:name="_zgy3i7arlrxp" w:id="42"/>
      <w:bookmarkEnd w:id="42"/>
      <w:r w:rsidDel="00000000" w:rsidR="00000000" w:rsidRPr="00000000">
        <w:rPr>
          <w:rFonts w:ascii="Poppins" w:cs="Poppins" w:eastAsia="Poppins" w:hAnsi="Poppins"/>
          <w:color w:val="000000"/>
          <w:rtl w:val="0"/>
        </w:rPr>
        <w:t xml:space="preserve">This process only needs to be done once – all subsequent runs can use the same Template Run File. </w:t>
      </w:r>
    </w:p>
    <w:p w:rsidR="00000000" w:rsidDel="00000000" w:rsidP="00000000" w:rsidRDefault="00000000" w:rsidRPr="00000000" w14:paraId="000002CB">
      <w:pPr>
        <w:pStyle w:val="Heading4"/>
        <w:pageBreakBefore w:val="0"/>
        <w:spacing w:after="200" w:before="200" w:lineRule="auto"/>
        <w:rPr/>
      </w:pPr>
      <w:bookmarkStart w:colFirst="0" w:colLast="0" w:name="_ko88qrdgx8pe" w:id="43"/>
      <w:bookmarkEnd w:id="43"/>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t xml:space="preserve">: </w:t>
      </w:r>
    </w:p>
    <w:p w:rsidR="00000000" w:rsidDel="00000000" w:rsidP="00000000" w:rsidRDefault="00000000" w:rsidRPr="00000000" w14:paraId="000002CC">
      <w:pPr>
        <w:pageBreakBefore w:val="0"/>
        <w:numPr>
          <w:ilvl w:val="0"/>
          <w:numId w:val="8"/>
        </w:numPr>
        <w:spacing w:line="276" w:lineRule="auto"/>
        <w:ind w:left="720" w:hanging="360"/>
      </w:pPr>
      <w:r w:rsidDel="00000000" w:rsidR="00000000" w:rsidRPr="00000000">
        <w:rPr>
          <w:rtl w:val="0"/>
        </w:rPr>
        <w:t xml:space="preserve">Launch the CFX96</w:t>
      </w:r>
      <w:r w:rsidDel="00000000" w:rsidR="00000000" w:rsidRPr="00000000">
        <w:rPr>
          <w:vertAlign w:val="superscript"/>
          <w:rtl w:val="0"/>
        </w:rPr>
        <w:t xml:space="preserve"> </w:t>
      </w:r>
      <w:r w:rsidDel="00000000" w:rsidR="00000000" w:rsidRPr="00000000">
        <w:rPr>
          <w:rtl w:val="0"/>
        </w:rPr>
        <w:t xml:space="preserve">Touch</w:t>
      </w:r>
      <w:r w:rsidDel="00000000" w:rsidR="00000000" w:rsidRPr="00000000">
        <w:rPr>
          <w:vertAlign w:val="superscript"/>
          <w:rtl w:val="0"/>
        </w:rPr>
        <w:t xml:space="preserve">TM</w:t>
      </w:r>
      <w:r w:rsidDel="00000000" w:rsidR="00000000" w:rsidRPr="00000000">
        <w:rPr>
          <w:rtl w:val="0"/>
        </w:rPr>
        <w:t xml:space="preserve"> software package and open the correct protocol template.</w:t>
      </w:r>
    </w:p>
    <w:p w:rsidR="00000000" w:rsidDel="00000000" w:rsidP="00000000" w:rsidRDefault="00000000" w:rsidRPr="00000000" w14:paraId="000002CD">
      <w:pPr>
        <w:pageBreakBefore w:val="0"/>
        <w:numPr>
          <w:ilvl w:val="0"/>
          <w:numId w:val="8"/>
        </w:numPr>
        <w:spacing w:line="276" w:lineRule="auto"/>
        <w:ind w:left="720" w:hanging="360"/>
      </w:pPr>
      <w:r w:rsidDel="00000000" w:rsidR="00000000" w:rsidRPr="00000000">
        <w:rPr>
          <w:rtl w:val="0"/>
        </w:rPr>
        <w:t xml:space="preserve">Review the details of the protocol. If correct, click “Next” to proceed to the Plate tab.</w:t>
      </w:r>
    </w:p>
    <w:p w:rsidR="00000000" w:rsidDel="00000000" w:rsidP="00000000" w:rsidRDefault="00000000" w:rsidRPr="00000000" w14:paraId="000002CE">
      <w:pPr>
        <w:pageBreakBefore w:val="0"/>
        <w:numPr>
          <w:ilvl w:val="0"/>
          <w:numId w:val="8"/>
        </w:numPr>
        <w:spacing w:line="276" w:lineRule="auto"/>
        <w:ind w:left="720" w:hanging="360"/>
      </w:pPr>
      <w:r w:rsidDel="00000000" w:rsidR="00000000" w:rsidRPr="00000000">
        <w:rPr>
          <w:rtl w:val="0"/>
        </w:rPr>
        <w:t xml:space="preserve">On the Plate tab, click “Create New” and the Plate Editor appears. </w:t>
      </w:r>
    </w:p>
    <w:p w:rsidR="00000000" w:rsidDel="00000000" w:rsidP="00000000" w:rsidRDefault="00000000" w:rsidRPr="00000000" w14:paraId="000002CF">
      <w:pPr>
        <w:pageBreakBefore w:val="0"/>
        <w:numPr>
          <w:ilvl w:val="0"/>
          <w:numId w:val="8"/>
        </w:numPr>
        <w:spacing w:line="276" w:lineRule="auto"/>
        <w:ind w:left="720" w:hanging="360"/>
      </w:pPr>
      <w:r w:rsidDel="00000000" w:rsidR="00000000" w:rsidRPr="00000000">
        <w:rPr>
          <w:rtl w:val="0"/>
        </w:rPr>
        <w:t xml:space="preserve">Use the Plate Editor to create a new plate.</w:t>
      </w:r>
    </w:p>
    <w:p w:rsidR="00000000" w:rsidDel="00000000" w:rsidP="00000000" w:rsidRDefault="00000000" w:rsidRPr="00000000" w14:paraId="000002D0">
      <w:pPr>
        <w:pageBreakBefore w:val="0"/>
        <w:numPr>
          <w:ilvl w:val="0"/>
          <w:numId w:val="8"/>
        </w:numPr>
        <w:spacing w:line="276" w:lineRule="auto"/>
        <w:ind w:left="720" w:hanging="360"/>
      </w:pPr>
      <w:r w:rsidDel="00000000" w:rsidR="00000000" w:rsidRPr="00000000">
        <w:rPr>
          <w:rtl w:val="0"/>
        </w:rPr>
        <w:t xml:space="preserve">To ensure the correct plate size is selected, go to “Settings &gt; Plate Size” and check that 96-well or 384-well is selected from the drop-down menu.</w:t>
      </w:r>
    </w:p>
    <w:p w:rsidR="00000000" w:rsidDel="00000000" w:rsidP="00000000" w:rsidRDefault="00000000" w:rsidRPr="00000000" w14:paraId="000002D1">
      <w:pPr>
        <w:pageBreakBefore w:val="0"/>
        <w:numPr>
          <w:ilvl w:val="1"/>
          <w:numId w:val="8"/>
        </w:numPr>
        <w:spacing w:line="276" w:lineRule="auto"/>
        <w:ind w:left="1440" w:hanging="360"/>
      </w:pPr>
      <w:r w:rsidDel="00000000" w:rsidR="00000000" w:rsidRPr="00000000">
        <w:rPr>
          <w:rtl w:val="0"/>
        </w:rPr>
        <w:t xml:space="preserve">The plate size selected must correspond to the block size of the instrument being used. </w:t>
      </w:r>
    </w:p>
    <w:p w:rsidR="00000000" w:rsidDel="00000000" w:rsidP="00000000" w:rsidRDefault="00000000" w:rsidRPr="00000000" w14:paraId="000002D2">
      <w:pPr>
        <w:pageBreakBefore w:val="0"/>
        <w:numPr>
          <w:ilvl w:val="0"/>
          <w:numId w:val="8"/>
        </w:numPr>
        <w:spacing w:line="276" w:lineRule="auto"/>
        <w:ind w:left="720" w:hanging="360"/>
      </w:pPr>
      <w:r w:rsidDel="00000000" w:rsidR="00000000" w:rsidRPr="00000000">
        <w:rPr>
          <w:rtl w:val="0"/>
        </w:rPr>
        <w:t xml:space="preserve">To set the plate type, select” Settings &gt; Plate Type” and select “BR Clear” or “BR White” from the drop-down menu.</w:t>
      </w:r>
    </w:p>
    <w:p w:rsidR="00000000" w:rsidDel="00000000" w:rsidP="00000000" w:rsidRDefault="00000000" w:rsidRPr="00000000" w14:paraId="000002D3">
      <w:pPr>
        <w:pageBreakBefore w:val="0"/>
        <w:numPr>
          <w:ilvl w:val="1"/>
          <w:numId w:val="8"/>
        </w:numPr>
        <w:spacing w:line="276" w:lineRule="auto"/>
        <w:ind w:left="1440" w:hanging="360"/>
      </w:pPr>
      <w:r w:rsidDel="00000000" w:rsidR="00000000" w:rsidRPr="00000000">
        <w:rPr>
          <w:rtl w:val="0"/>
        </w:rPr>
        <w:t xml:space="preserve">The plate type selected should match the plate type used in the run.</w:t>
      </w:r>
    </w:p>
    <w:p w:rsidR="00000000" w:rsidDel="00000000" w:rsidP="00000000" w:rsidRDefault="00000000" w:rsidRPr="00000000" w14:paraId="000002D4">
      <w:pPr>
        <w:pageBreakBefore w:val="0"/>
        <w:numPr>
          <w:ilvl w:val="0"/>
          <w:numId w:val="8"/>
        </w:numPr>
        <w:spacing w:line="276" w:lineRule="auto"/>
        <w:ind w:left="720" w:hanging="360"/>
      </w:pPr>
      <w:r w:rsidDel="00000000" w:rsidR="00000000" w:rsidRPr="00000000">
        <w:rPr>
          <w:rtl w:val="0"/>
        </w:rPr>
        <w:t xml:space="preserve">To set the scan mode, select the “All Channels” scan mode from the Scan Mode drop-down list in the Plate Editor toolbar.</w:t>
      </w:r>
    </w:p>
    <w:p w:rsidR="00000000" w:rsidDel="00000000" w:rsidP="00000000" w:rsidRDefault="00000000" w:rsidRPr="00000000" w14:paraId="000002D5">
      <w:pPr>
        <w:pageBreakBefore w:val="0"/>
        <w:numPr>
          <w:ilvl w:val="0"/>
          <w:numId w:val="8"/>
        </w:numPr>
        <w:spacing w:line="276" w:lineRule="auto"/>
        <w:ind w:left="720" w:hanging="360"/>
      </w:pPr>
      <w:r w:rsidDel="00000000" w:rsidR="00000000" w:rsidRPr="00000000">
        <w:rPr>
          <w:rtl w:val="0"/>
        </w:rPr>
        <w:t xml:space="preserve">Select the “Select Fluorophores” button on the upper right of the Plate Editor window </w:t>
      </w:r>
    </w:p>
    <w:p w:rsidR="00000000" w:rsidDel="00000000" w:rsidP="00000000" w:rsidRDefault="00000000" w:rsidRPr="00000000" w14:paraId="000002D6">
      <w:pPr>
        <w:pageBreakBefore w:val="0"/>
        <w:numPr>
          <w:ilvl w:val="1"/>
          <w:numId w:val="8"/>
        </w:numPr>
        <w:spacing w:line="276" w:lineRule="auto"/>
        <w:ind w:left="1440" w:hanging="360"/>
      </w:pPr>
      <w:r w:rsidDel="00000000" w:rsidR="00000000" w:rsidRPr="00000000">
        <w:rPr>
          <w:rtl w:val="0"/>
        </w:rPr>
        <w:t xml:space="preserve">De-select all default fluorophores and select “FAM” and “Cy5” and click OK.</w:t>
      </w:r>
    </w:p>
    <w:p w:rsidR="00000000" w:rsidDel="00000000" w:rsidP="00000000" w:rsidRDefault="00000000" w:rsidRPr="00000000" w14:paraId="000002D7">
      <w:pPr>
        <w:pageBreakBefore w:val="0"/>
        <w:numPr>
          <w:ilvl w:val="0"/>
          <w:numId w:val="8"/>
        </w:numPr>
        <w:spacing w:line="276" w:lineRule="auto"/>
        <w:ind w:left="720" w:hanging="360"/>
      </w:pPr>
      <w:r w:rsidDel="00000000" w:rsidR="00000000" w:rsidRPr="00000000">
        <w:rPr>
          <w:rtl w:val="0"/>
        </w:rPr>
        <w:t xml:space="preserve">In the Plate Editor window highlight the whole plate and click the checkbox in front of FAM and Cy5.</w:t>
      </w:r>
    </w:p>
    <w:p w:rsidR="00000000" w:rsidDel="00000000" w:rsidP="00000000" w:rsidRDefault="00000000" w:rsidRPr="00000000" w14:paraId="000002D8">
      <w:pPr>
        <w:pageBreakBefore w:val="0"/>
        <w:numPr>
          <w:ilvl w:val="0"/>
          <w:numId w:val="8"/>
        </w:numPr>
        <w:spacing w:line="276" w:lineRule="auto"/>
        <w:ind w:left="720" w:hanging="360"/>
      </w:pPr>
      <w:r w:rsidDel="00000000" w:rsidR="00000000" w:rsidRPr="00000000">
        <w:rPr>
          <w:rtl w:val="0"/>
        </w:rPr>
        <w:t xml:space="preserve">Select the “Experiment Settings” button in order to define the Targets.</w:t>
      </w:r>
    </w:p>
    <w:p w:rsidR="00000000" w:rsidDel="00000000" w:rsidP="00000000" w:rsidRDefault="00000000" w:rsidRPr="00000000" w14:paraId="000002D9">
      <w:pPr>
        <w:pageBreakBefore w:val="0"/>
        <w:numPr>
          <w:ilvl w:val="1"/>
          <w:numId w:val="8"/>
        </w:numPr>
        <w:spacing w:line="276" w:lineRule="auto"/>
        <w:ind w:left="1440" w:hanging="360"/>
      </w:pPr>
      <w:r w:rsidDel="00000000" w:rsidR="00000000" w:rsidRPr="00000000">
        <w:rPr>
          <w:rtl w:val="0"/>
        </w:rPr>
        <w:t xml:space="preserve">In the lower left of the Experiment Settings window in the New box type in “N1” and select “Add”.</w:t>
      </w:r>
    </w:p>
    <w:p w:rsidR="00000000" w:rsidDel="00000000" w:rsidP="00000000" w:rsidRDefault="00000000" w:rsidRPr="00000000" w14:paraId="000002DA">
      <w:pPr>
        <w:pageBreakBefore w:val="0"/>
        <w:numPr>
          <w:ilvl w:val="1"/>
          <w:numId w:val="8"/>
        </w:numPr>
        <w:spacing w:line="276" w:lineRule="auto"/>
        <w:ind w:left="1440" w:hanging="360"/>
      </w:pPr>
      <w:r w:rsidDel="00000000" w:rsidR="00000000" w:rsidRPr="00000000">
        <w:rPr>
          <w:rtl w:val="0"/>
        </w:rPr>
        <w:t xml:space="preserve">Repeat this step and type in “RP”.</w:t>
      </w:r>
    </w:p>
    <w:p w:rsidR="00000000" w:rsidDel="00000000" w:rsidP="00000000" w:rsidRDefault="00000000" w:rsidRPr="00000000" w14:paraId="000002DB">
      <w:pPr>
        <w:pageBreakBefore w:val="0"/>
        <w:numPr>
          <w:ilvl w:val="1"/>
          <w:numId w:val="8"/>
        </w:numPr>
        <w:spacing w:line="276" w:lineRule="auto"/>
        <w:ind w:left="1440" w:hanging="360"/>
      </w:pPr>
      <w:r w:rsidDel="00000000" w:rsidR="00000000" w:rsidRPr="00000000">
        <w:rPr>
          <w:rtl w:val="0"/>
        </w:rPr>
        <w:t xml:space="preserve">Select “OK”.</w:t>
      </w:r>
    </w:p>
    <w:p w:rsidR="00000000" w:rsidDel="00000000" w:rsidP="00000000" w:rsidRDefault="00000000" w:rsidRPr="00000000" w14:paraId="000002DC">
      <w:pPr>
        <w:pageBreakBefore w:val="0"/>
        <w:numPr>
          <w:ilvl w:val="0"/>
          <w:numId w:val="8"/>
        </w:numPr>
        <w:spacing w:line="276" w:lineRule="auto"/>
        <w:ind w:left="720" w:hanging="360"/>
      </w:pPr>
      <w:r w:rsidDel="00000000" w:rsidR="00000000" w:rsidRPr="00000000">
        <w:rPr>
          <w:rtl w:val="0"/>
        </w:rPr>
        <w:t xml:space="preserve">In the Plate Editor window next to FAM in the drop-down menu under Target Name select “N1” and for Cy5 select “RP”.</w:t>
      </w:r>
    </w:p>
    <w:p w:rsidR="00000000" w:rsidDel="00000000" w:rsidP="00000000" w:rsidRDefault="00000000" w:rsidRPr="00000000" w14:paraId="000002DD">
      <w:pPr>
        <w:pageBreakBefore w:val="0"/>
        <w:numPr>
          <w:ilvl w:val="0"/>
          <w:numId w:val="8"/>
        </w:numPr>
        <w:spacing w:line="276" w:lineRule="auto"/>
        <w:ind w:left="720" w:hanging="360"/>
      </w:pPr>
      <w:r w:rsidDel="00000000" w:rsidR="00000000" w:rsidRPr="00000000">
        <w:rPr>
          <w:rtl w:val="0"/>
        </w:rPr>
        <w:t xml:space="preserve">Click OK to save changes and close the “Select Fluorophores” dialog box. </w:t>
      </w:r>
      <w:r w:rsidDel="00000000" w:rsidR="00000000" w:rsidRPr="00000000">
        <w:rPr>
          <w:rtl w:val="0"/>
        </w:rPr>
      </w:r>
    </w:p>
    <w:p w:rsidR="00000000" w:rsidDel="00000000" w:rsidP="00000000" w:rsidRDefault="00000000" w:rsidRPr="00000000" w14:paraId="000002DE">
      <w:pPr>
        <w:pStyle w:val="Heading4"/>
        <w:pageBreakBefore w:val="0"/>
        <w:spacing w:after="200" w:before="200" w:lineRule="auto"/>
        <w:rPr/>
      </w:pPr>
      <w:bookmarkStart w:colFirst="0" w:colLast="0" w:name="_3pm1thtny2zi" w:id="44"/>
      <w:bookmarkEnd w:id="44"/>
      <w:r w:rsidDel="00000000" w:rsidR="00000000" w:rsidRPr="00000000">
        <w:rPr>
          <w:rtl w:val="0"/>
        </w:rPr>
        <w:t xml:space="preserve">Bio-Rad CFX96 Touch</w:t>
      </w:r>
      <w:r w:rsidDel="00000000" w:rsidR="00000000" w:rsidRPr="00000000">
        <w:rPr>
          <w:vertAlign w:val="superscript"/>
          <w:rtl w:val="0"/>
        </w:rPr>
        <w:t xml:space="preserve">TM </w:t>
      </w:r>
      <w:r w:rsidDel="00000000" w:rsidR="00000000" w:rsidRPr="00000000">
        <w:rPr>
          <w:rtl w:val="0"/>
        </w:rPr>
        <w:t xml:space="preserve">Option 1: Sample Name Input</w:t>
      </w:r>
    </w:p>
    <w:p w:rsidR="00000000" w:rsidDel="00000000" w:rsidP="00000000" w:rsidRDefault="00000000" w:rsidRPr="00000000" w14:paraId="000002DF">
      <w:pPr>
        <w:pageBreakBefore w:val="0"/>
        <w:rPr/>
      </w:pPr>
      <w:r w:rsidDel="00000000" w:rsidR="00000000" w:rsidRPr="00000000">
        <w:rPr>
          <w:rtl w:val="0"/>
        </w:rPr>
        <w:t xml:space="preserve">For this option, sample names (i.e. specimen IDs) are directly input into the instrument software prior to starting the run.</w:t>
      </w:r>
    </w:p>
    <w:p w:rsidR="00000000" w:rsidDel="00000000" w:rsidP="00000000" w:rsidRDefault="00000000" w:rsidRPr="00000000" w14:paraId="000002E0">
      <w:pPr>
        <w:pageBreakBefore w:val="0"/>
        <w:numPr>
          <w:ilvl w:val="0"/>
          <w:numId w:val="16"/>
        </w:numPr>
        <w:spacing w:line="276" w:lineRule="auto"/>
        <w:ind w:left="720" w:hanging="360"/>
      </w:pPr>
      <w:r w:rsidDel="00000000" w:rsidR="00000000" w:rsidRPr="00000000">
        <w:rPr>
          <w:rtl w:val="0"/>
        </w:rPr>
        <w:t xml:space="preserve">Load the appropriate sample type to each well by selecting the well and selecting the appropriate Sample Type (Unknown, NTC, or Positive Control) from the drop-down menu.</w:t>
      </w:r>
    </w:p>
    <w:p w:rsidR="00000000" w:rsidDel="00000000" w:rsidP="00000000" w:rsidRDefault="00000000" w:rsidRPr="00000000" w14:paraId="000002E1">
      <w:pPr>
        <w:pageBreakBefore w:val="0"/>
        <w:numPr>
          <w:ilvl w:val="0"/>
          <w:numId w:val="16"/>
        </w:numPr>
        <w:spacing w:line="276" w:lineRule="auto"/>
        <w:ind w:left="720" w:hanging="360"/>
      </w:pPr>
      <w:r w:rsidDel="00000000" w:rsidR="00000000" w:rsidRPr="00000000">
        <w:rPr>
          <w:rtl w:val="0"/>
        </w:rPr>
        <w:t xml:space="preserve">Multiple wells can be selected at once to load the sample type.</w:t>
      </w:r>
    </w:p>
    <w:p w:rsidR="00000000" w:rsidDel="00000000" w:rsidP="00000000" w:rsidRDefault="00000000" w:rsidRPr="00000000" w14:paraId="000002E2">
      <w:pPr>
        <w:pageBreakBefore w:val="0"/>
        <w:numPr>
          <w:ilvl w:val="1"/>
          <w:numId w:val="16"/>
        </w:numPr>
        <w:spacing w:line="276" w:lineRule="auto"/>
        <w:ind w:left="1440" w:hanging="360"/>
      </w:pPr>
      <w:r w:rsidDel="00000000" w:rsidR="00000000" w:rsidRPr="00000000">
        <w:rPr>
          <w:rtl w:val="0"/>
        </w:rPr>
        <w:t xml:space="preserve">Note: The EC can be listed as an Unknown sample. </w:t>
      </w:r>
    </w:p>
    <w:p w:rsidR="00000000" w:rsidDel="00000000" w:rsidP="00000000" w:rsidRDefault="00000000" w:rsidRPr="00000000" w14:paraId="000002E3">
      <w:pPr>
        <w:pageBreakBefore w:val="0"/>
        <w:numPr>
          <w:ilvl w:val="0"/>
          <w:numId w:val="16"/>
        </w:numPr>
        <w:spacing w:line="276" w:lineRule="auto"/>
        <w:ind w:left="720" w:hanging="360"/>
      </w:pPr>
      <w:r w:rsidDel="00000000" w:rsidR="00000000" w:rsidRPr="00000000">
        <w:rPr>
          <w:rtl w:val="0"/>
        </w:rPr>
        <w:t xml:space="preserve">In the “Target Names” section confirm that the necessary fluorophores are assigned to each well. </w:t>
      </w:r>
    </w:p>
    <w:p w:rsidR="00000000" w:rsidDel="00000000" w:rsidP="00000000" w:rsidRDefault="00000000" w:rsidRPr="00000000" w14:paraId="000002E4">
      <w:pPr>
        <w:pageBreakBefore w:val="0"/>
        <w:numPr>
          <w:ilvl w:val="0"/>
          <w:numId w:val="16"/>
        </w:numPr>
        <w:spacing w:line="276" w:lineRule="auto"/>
        <w:ind w:left="720" w:hanging="360"/>
      </w:pPr>
      <w:r w:rsidDel="00000000" w:rsidR="00000000" w:rsidRPr="00000000">
        <w:rPr>
          <w:rtl w:val="0"/>
        </w:rPr>
        <w:t xml:space="preserve">Name each well by typing in the sample name and pressing “Enter” in the Sample Names dropdown list in the right pane. </w:t>
      </w:r>
    </w:p>
    <w:p w:rsidR="00000000" w:rsidDel="00000000" w:rsidP="00000000" w:rsidRDefault="00000000" w:rsidRPr="00000000" w14:paraId="000002E5">
      <w:pPr>
        <w:pageBreakBefore w:val="0"/>
        <w:numPr>
          <w:ilvl w:val="0"/>
          <w:numId w:val="16"/>
        </w:numPr>
        <w:spacing w:line="276" w:lineRule="auto"/>
        <w:ind w:left="720" w:hanging="360"/>
      </w:pPr>
      <w:r w:rsidDel="00000000" w:rsidR="00000000" w:rsidRPr="00000000">
        <w:rPr>
          <w:rtl w:val="0"/>
        </w:rPr>
        <w:t xml:space="preserve">Click OK to save the Plate File (*.pltd)and return to the Plate tab in Run Setup. When prompted, specify a name for the plate and a save location.</w:t>
      </w:r>
    </w:p>
    <w:p w:rsidR="00000000" w:rsidDel="00000000" w:rsidP="00000000" w:rsidRDefault="00000000" w:rsidRPr="00000000" w14:paraId="000002E6">
      <w:pPr>
        <w:pageBreakBefore w:val="0"/>
        <w:spacing w:line="276" w:lineRule="auto"/>
        <w:ind w:left="0" w:firstLine="0"/>
        <w:rPr/>
      </w:pPr>
      <w:r w:rsidDel="00000000" w:rsidR="00000000" w:rsidRPr="00000000">
        <w:rPr>
          <w:rtl w:val="0"/>
        </w:rPr>
      </w:r>
    </w:p>
    <w:p w:rsidR="00000000" w:rsidDel="00000000" w:rsidP="00000000" w:rsidRDefault="00000000" w:rsidRPr="00000000" w14:paraId="000002E7">
      <w:pPr>
        <w:pStyle w:val="Heading4"/>
        <w:pageBreakBefore w:val="0"/>
        <w:rPr/>
      </w:pPr>
      <w:bookmarkStart w:colFirst="0" w:colLast="0" w:name="_lt84uhwmebpz" w:id="45"/>
      <w:bookmarkEnd w:id="45"/>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t xml:space="preserve"> Option 2: Lookup Based on Well Position</w:t>
      </w:r>
    </w:p>
    <w:p w:rsidR="00000000" w:rsidDel="00000000" w:rsidP="00000000" w:rsidRDefault="00000000" w:rsidRPr="00000000" w14:paraId="000002E8">
      <w:pPr>
        <w:pageBreakBefore w:val="0"/>
        <w:rPr/>
      </w:pPr>
      <w:r w:rsidDel="00000000" w:rsidR="00000000" w:rsidRPr="00000000">
        <w:rPr>
          <w:rtl w:val="0"/>
        </w:rPr>
        <w:t xml:space="preserve">For this option, a single generic sample name is applied to all wells, and subsequently, outside of the instrument software, the results are linked to the actual sample name via a lookup table to the well position. </w:t>
      </w:r>
    </w:p>
    <w:p w:rsidR="00000000" w:rsidDel="00000000" w:rsidP="00000000" w:rsidRDefault="00000000" w:rsidRPr="00000000" w14:paraId="000002E9">
      <w:pPr>
        <w:pageBreakBefore w:val="0"/>
        <w:numPr>
          <w:ilvl w:val="0"/>
          <w:numId w:val="7"/>
        </w:numPr>
        <w:ind w:left="720" w:hanging="360"/>
      </w:pPr>
      <w:r w:rsidDel="00000000" w:rsidR="00000000" w:rsidRPr="00000000">
        <w:rPr>
          <w:rtl w:val="0"/>
        </w:rPr>
        <w:t xml:space="preserve">Name the file as desired and save as type “Plate File (*.pltd)”</w:t>
      </w:r>
    </w:p>
    <w:p w:rsidR="00000000" w:rsidDel="00000000" w:rsidP="00000000" w:rsidRDefault="00000000" w:rsidRPr="00000000" w14:paraId="000002EA">
      <w:pPr>
        <w:pageBreakBefore w:val="0"/>
        <w:numPr>
          <w:ilvl w:val="0"/>
          <w:numId w:val="7"/>
        </w:numPr>
        <w:ind w:left="720" w:hanging="360"/>
      </w:pPr>
      <w:r w:rsidDel="00000000" w:rsidR="00000000" w:rsidRPr="00000000">
        <w:rPr>
          <w:rtl w:val="0"/>
        </w:rPr>
        <w:t xml:space="preserve">Select “Save”, click “OK” in the Plate Editor window and exit the software.</w:t>
      </w:r>
    </w:p>
    <w:p w:rsidR="00000000" w:rsidDel="00000000" w:rsidP="00000000" w:rsidRDefault="00000000" w:rsidRPr="00000000" w14:paraId="000002EB">
      <w:pPr>
        <w:pageBreakBefore w:val="0"/>
        <w:spacing w:before="200" w:lineRule="auto"/>
        <w:rPr/>
      </w:pPr>
      <w:r w:rsidDel="00000000" w:rsidR="00000000" w:rsidRPr="00000000">
        <w:rPr>
          <w:rtl w:val="0"/>
        </w:rPr>
        <w:t xml:space="preserve">This process only needs to be done once – all subsequent runs can use the same Template Plate File. </w:t>
      </w:r>
    </w:p>
    <w:p w:rsidR="00000000" w:rsidDel="00000000" w:rsidP="00000000" w:rsidRDefault="00000000" w:rsidRPr="00000000" w14:paraId="000002EC">
      <w:pPr>
        <w:pageBreakBefore w:val="0"/>
        <w:spacing w:line="276" w:lineRule="auto"/>
        <w:ind w:left="0" w:firstLine="0"/>
        <w:rPr/>
      </w:pPr>
      <w:r w:rsidDel="00000000" w:rsidR="00000000" w:rsidRPr="00000000">
        <w:rPr>
          <w:rtl w:val="0"/>
        </w:rPr>
      </w:r>
    </w:p>
    <w:p w:rsidR="00000000" w:rsidDel="00000000" w:rsidP="00000000" w:rsidRDefault="00000000" w:rsidRPr="00000000" w14:paraId="000002ED">
      <w:pPr>
        <w:pStyle w:val="Heading2"/>
        <w:pageBreakBefore w:val="0"/>
        <w:rPr/>
      </w:pPr>
      <w:bookmarkStart w:colFirst="0" w:colLast="0" w:name="_oetu2h5i3pnw" w:id="46"/>
      <w:bookmarkEnd w:id="46"/>
      <w:r w:rsidDel="00000000" w:rsidR="00000000" w:rsidRPr="00000000">
        <w:rPr>
          <w:rtl w:val="0"/>
        </w:rPr>
        <w:t xml:space="preserve">PCR Amplification Reaction Preparation</w:t>
      </w:r>
    </w:p>
    <w:p w:rsidR="00000000" w:rsidDel="00000000" w:rsidP="00000000" w:rsidRDefault="00000000" w:rsidRPr="00000000" w14:paraId="000002EE">
      <w:pPr>
        <w:pageBreakBefore w:val="0"/>
        <w:numPr>
          <w:ilvl w:val="0"/>
          <w:numId w:val="23"/>
        </w:numPr>
        <w:ind w:left="360" w:hanging="360"/>
        <w:rPr>
          <w:u w:val="none"/>
        </w:rPr>
      </w:pPr>
      <w:r w:rsidDel="00000000" w:rsidR="00000000" w:rsidRPr="00000000">
        <w:rPr>
          <w:rtl w:val="0"/>
        </w:rPr>
        <w:t xml:space="preserve">Place a 96-well PCR plate or PCR strip tubes onto a cold block or ice.</w:t>
      </w:r>
    </w:p>
    <w:p w:rsidR="00000000" w:rsidDel="00000000" w:rsidP="00000000" w:rsidRDefault="00000000" w:rsidRPr="00000000" w14:paraId="000002EF">
      <w:pPr>
        <w:pageBreakBefore w:val="0"/>
        <w:numPr>
          <w:ilvl w:val="0"/>
          <w:numId w:val="23"/>
        </w:numPr>
        <w:ind w:left="360" w:hanging="360"/>
        <w:rPr>
          <w:u w:val="none"/>
        </w:rPr>
      </w:pPr>
      <w:r w:rsidDel="00000000" w:rsidR="00000000" w:rsidRPr="00000000">
        <w:rPr>
          <w:rtl w:val="0"/>
        </w:rPr>
        <w:t xml:space="preserve">Thaw frozen reagents until ice crystals are not present. </w:t>
      </w:r>
    </w:p>
    <w:p w:rsidR="00000000" w:rsidDel="00000000" w:rsidP="00000000" w:rsidRDefault="00000000" w:rsidRPr="00000000" w14:paraId="000002F0">
      <w:pPr>
        <w:pageBreakBefore w:val="0"/>
        <w:numPr>
          <w:ilvl w:val="0"/>
          <w:numId w:val="23"/>
        </w:numPr>
        <w:ind w:left="360" w:hanging="360"/>
        <w:rPr>
          <w:u w:val="none"/>
        </w:rPr>
      </w:pPr>
      <w:r w:rsidDel="00000000" w:rsidR="00000000" w:rsidRPr="00000000">
        <w:rPr>
          <w:rtl w:val="0"/>
        </w:rPr>
        <w:t xml:space="preserve">Pulse vortex thawed reagents for 3 seconds and briefly spin down in a centrifuge to collect the liquid at the bottom of the tube.</w:t>
      </w:r>
    </w:p>
    <w:p w:rsidR="00000000" w:rsidDel="00000000" w:rsidP="00000000" w:rsidRDefault="00000000" w:rsidRPr="00000000" w14:paraId="000002F1">
      <w:pPr>
        <w:pageBreakBefore w:val="0"/>
        <w:numPr>
          <w:ilvl w:val="0"/>
          <w:numId w:val="23"/>
        </w:numPr>
        <w:ind w:left="360" w:hanging="360"/>
        <w:rPr>
          <w:u w:val="none"/>
        </w:rPr>
      </w:pPr>
      <w:r w:rsidDel="00000000" w:rsidR="00000000" w:rsidRPr="00000000">
        <w:rPr>
          <w:rtl w:val="0"/>
        </w:rPr>
        <w:t xml:space="preserve">Store on ice or in the refrigerator or on a cold block at 4°C until ready to use.</w:t>
      </w:r>
    </w:p>
    <w:p w:rsidR="00000000" w:rsidDel="00000000" w:rsidP="00000000" w:rsidRDefault="00000000" w:rsidRPr="00000000" w14:paraId="000002F2">
      <w:pPr>
        <w:pageBreakBefore w:val="0"/>
        <w:numPr>
          <w:ilvl w:val="0"/>
          <w:numId w:val="23"/>
        </w:numPr>
        <w:ind w:left="360" w:hanging="360"/>
        <w:rPr>
          <w:u w:val="none"/>
        </w:rPr>
      </w:pPr>
      <w:r w:rsidDel="00000000" w:rsidR="00000000" w:rsidRPr="00000000">
        <w:rPr>
          <w:rtl w:val="0"/>
        </w:rPr>
        <w:t xml:space="preserve">Prepare the PCR Amplification Reaction Mix by combining the components listed below in Table 10. </w:t>
      </w:r>
    </w:p>
    <w:p w:rsidR="00000000" w:rsidDel="00000000" w:rsidP="00000000" w:rsidRDefault="00000000" w:rsidRPr="00000000" w14:paraId="000002F3">
      <w:pPr>
        <w:pageBreakBefore w:val="0"/>
        <w:ind w:left="0" w:firstLine="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2F4">
      <w:pPr>
        <w:pageBreakBefore w:val="0"/>
        <w:numPr>
          <w:ilvl w:val="0"/>
          <w:numId w:val="23"/>
        </w:numPr>
        <w:ind w:left="360" w:hanging="360"/>
        <w:rPr>
          <w:u w:val="none"/>
        </w:rPr>
      </w:pPr>
      <w:r w:rsidDel="00000000" w:rsidR="00000000" w:rsidRPr="00000000">
        <w:rPr>
          <w:rtl w:val="0"/>
        </w:rPr>
        <w:t xml:space="preserve">Vortex the PCR Amplification Reaction Solution for 10 seconds and briefly spin down in a centrifuge to collect the liquid at the bottom of the tube.</w:t>
      </w:r>
    </w:p>
    <w:p w:rsidR="00000000" w:rsidDel="00000000" w:rsidP="00000000" w:rsidRDefault="00000000" w:rsidRPr="00000000" w14:paraId="000002F5">
      <w:pPr>
        <w:pageBreakBefore w:val="0"/>
        <w:numPr>
          <w:ilvl w:val="0"/>
          <w:numId w:val="23"/>
        </w:numPr>
        <w:ind w:left="360" w:hanging="360"/>
        <w:rPr>
          <w:u w:val="none"/>
        </w:rPr>
      </w:pPr>
      <w:r w:rsidDel="00000000" w:rsidR="00000000" w:rsidRPr="00000000">
        <w:rPr>
          <w:rtl w:val="0"/>
        </w:rPr>
        <w:t xml:space="preserve">Add 18 µL of the PCR Amplification Reaction Solution into the wells of the PCR plate or PCR strip tubes.</w:t>
      </w:r>
    </w:p>
    <w:p w:rsidR="00000000" w:rsidDel="00000000" w:rsidP="00000000" w:rsidRDefault="00000000" w:rsidRPr="00000000" w14:paraId="000002F6">
      <w:pPr>
        <w:pageBreakBefore w:val="0"/>
        <w:rPr/>
      </w:pPr>
      <w:r w:rsidDel="00000000" w:rsidR="00000000" w:rsidRPr="00000000">
        <w:rPr>
          <w:rtl w:val="0"/>
        </w:rPr>
      </w:r>
    </w:p>
    <w:p w:rsidR="00000000" w:rsidDel="00000000" w:rsidP="00000000" w:rsidRDefault="00000000" w:rsidRPr="00000000" w14:paraId="000002F7">
      <w:pPr>
        <w:pStyle w:val="Heading3"/>
        <w:pageBreakBefore w:val="0"/>
        <w:spacing w:line="276" w:lineRule="auto"/>
        <w:jc w:val="both"/>
        <w:rPr/>
      </w:pPr>
      <w:bookmarkStart w:colFirst="0" w:colLast="0" w:name="_k1l4hz3cvnk5" w:id="47"/>
      <w:bookmarkEnd w:id="47"/>
      <w:r w:rsidDel="00000000" w:rsidR="00000000" w:rsidRPr="00000000">
        <w:rPr>
          <w:rtl w:val="0"/>
        </w:rPr>
        <w:t xml:space="preserve">Table 10: PCR Amplification Reaction Mix</w:t>
      </w:r>
    </w:p>
    <w:tbl>
      <w:tblPr>
        <w:tblStyle w:val="Table14"/>
        <w:tblW w:w="88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70"/>
        <w:gridCol w:w="2625"/>
        <w:gridCol w:w="3510"/>
        <w:tblGridChange w:id="0">
          <w:tblGrid>
            <w:gridCol w:w="2670"/>
            <w:gridCol w:w="2625"/>
            <w:gridCol w:w="351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F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top"/>
          </w:tcPr>
          <w:p w:rsidR="00000000" w:rsidDel="00000000" w:rsidP="00000000" w:rsidRDefault="00000000" w:rsidRPr="00000000" w14:paraId="000002F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top"/>
          </w:tcPr>
          <w:p w:rsidR="00000000" w:rsidDel="00000000" w:rsidP="00000000" w:rsidRDefault="00000000" w:rsidRPr="00000000" w14:paraId="000002F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 x 100)</w:t>
            </w:r>
          </w:p>
          <w:p w:rsidR="00000000" w:rsidDel="00000000" w:rsidP="00000000" w:rsidRDefault="00000000" w:rsidRPr="00000000" w14:paraId="000002FB">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 x 96-plate w/ 4% overage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2FC">
            <w:pPr>
              <w:pageBreakBefore w:val="0"/>
              <w:widowControl w:val="0"/>
              <w:spacing w:line="240" w:lineRule="auto"/>
              <w:rPr>
                <w:sz w:val="20"/>
                <w:szCs w:val="20"/>
              </w:rPr>
            </w:pPr>
            <w:r w:rsidDel="00000000" w:rsidR="00000000" w:rsidRPr="00000000">
              <w:rPr>
                <w:sz w:val="20"/>
                <w:szCs w:val="20"/>
                <w:rtl w:val="0"/>
              </w:rPr>
              <w:t xml:space="preserve">5X PCR Primer Stock</w:t>
            </w:r>
          </w:p>
        </w:tc>
        <w:tc>
          <w:tcPr>
            <w:shd w:fill="auto" w:val="clear"/>
            <w:tcMar>
              <w:top w:w="43.2" w:type="dxa"/>
              <w:left w:w="43.2" w:type="dxa"/>
              <w:bottom w:w="43.2" w:type="dxa"/>
              <w:right w:w="43.2" w:type="dxa"/>
            </w:tcMar>
            <w:vAlign w:val="top"/>
          </w:tcPr>
          <w:p w:rsidR="00000000" w:rsidDel="00000000" w:rsidP="00000000" w:rsidRDefault="00000000" w:rsidRPr="00000000" w14:paraId="000002FD">
            <w:pPr>
              <w:pageBreakBefore w:val="0"/>
              <w:widowControl w:val="0"/>
              <w:spacing w:line="240" w:lineRule="auto"/>
              <w:jc w:val="center"/>
              <w:rPr>
                <w:sz w:val="20"/>
                <w:szCs w:val="20"/>
              </w:rPr>
            </w:pPr>
            <w:r w:rsidDel="00000000" w:rsidR="00000000" w:rsidRPr="00000000">
              <w:rPr>
                <w:sz w:val="20"/>
                <w:szCs w:val="20"/>
                <w:rtl w:val="0"/>
              </w:rPr>
              <w:t xml:space="preserve">4 µL</w:t>
            </w:r>
          </w:p>
        </w:tc>
        <w:tc>
          <w:tcPr>
            <w:shd w:fill="auto" w:val="clear"/>
            <w:tcMar>
              <w:top w:w="43.2" w:type="dxa"/>
              <w:left w:w="43.2" w:type="dxa"/>
              <w:bottom w:w="43.2" w:type="dxa"/>
              <w:right w:w="43.2" w:type="dxa"/>
            </w:tcMar>
            <w:vAlign w:val="top"/>
          </w:tcPr>
          <w:p w:rsidR="00000000" w:rsidDel="00000000" w:rsidP="00000000" w:rsidRDefault="00000000" w:rsidRPr="00000000" w14:paraId="000002FE">
            <w:pPr>
              <w:pageBreakBefore w:val="0"/>
              <w:widowControl w:val="0"/>
              <w:spacing w:line="240" w:lineRule="auto"/>
              <w:jc w:val="center"/>
              <w:rPr>
                <w:sz w:val="20"/>
                <w:szCs w:val="20"/>
              </w:rPr>
            </w:pPr>
            <w:r w:rsidDel="00000000" w:rsidR="00000000" w:rsidRPr="00000000">
              <w:rPr>
                <w:sz w:val="20"/>
                <w:szCs w:val="20"/>
                <w:rtl w:val="0"/>
              </w:rPr>
              <w:t xml:space="preserve">400 µL</w:t>
            </w:r>
          </w:p>
        </w:tc>
      </w:tr>
      <w:tr>
        <w:trPr>
          <w:cantSplit w:val="0"/>
          <w:trHeight w:val="375" w:hRule="atLeast"/>
          <w:tblHeader w:val="0"/>
        </w:trPr>
        <w:tc>
          <w:tcPr>
            <w:tcMar>
              <w:top w:w="43.2" w:type="dxa"/>
              <w:left w:w="43.2" w:type="dxa"/>
              <w:bottom w:w="43.2" w:type="dxa"/>
              <w:right w:w="43.2" w:type="dxa"/>
            </w:tcMar>
            <w:vAlign w:val="top"/>
          </w:tcPr>
          <w:p w:rsidR="00000000" w:rsidDel="00000000" w:rsidP="00000000" w:rsidRDefault="00000000" w:rsidRPr="00000000" w14:paraId="000002FF">
            <w:pPr>
              <w:pageBreakBefore w:val="0"/>
              <w:widowControl w:val="0"/>
              <w:spacing w:line="240" w:lineRule="auto"/>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top"/>
          </w:tcPr>
          <w:p w:rsidR="00000000" w:rsidDel="00000000" w:rsidP="00000000" w:rsidRDefault="00000000" w:rsidRPr="00000000" w14:paraId="00000300">
            <w:pPr>
              <w:pageBreakBefore w:val="0"/>
              <w:widowControl w:val="0"/>
              <w:spacing w:line="240" w:lineRule="auto"/>
              <w:jc w:val="center"/>
              <w:rPr>
                <w:sz w:val="20"/>
                <w:szCs w:val="20"/>
              </w:rPr>
            </w:pPr>
            <w:r w:rsidDel="00000000" w:rsidR="00000000" w:rsidRPr="00000000">
              <w:rPr>
                <w:sz w:val="20"/>
                <w:szCs w:val="20"/>
                <w:rtl w:val="0"/>
              </w:rPr>
              <w:t xml:space="preserve">3 µL</w:t>
            </w:r>
          </w:p>
        </w:tc>
        <w:tc>
          <w:tcPr>
            <w:tcMar>
              <w:top w:w="43.2" w:type="dxa"/>
              <w:left w:w="43.2" w:type="dxa"/>
              <w:bottom w:w="43.2" w:type="dxa"/>
              <w:right w:w="43.2" w:type="dxa"/>
            </w:tcMar>
            <w:vAlign w:val="top"/>
          </w:tcPr>
          <w:p w:rsidR="00000000" w:rsidDel="00000000" w:rsidP="00000000" w:rsidRDefault="00000000" w:rsidRPr="00000000" w14:paraId="00000301">
            <w:pPr>
              <w:pageBreakBefore w:val="0"/>
              <w:widowControl w:val="0"/>
              <w:spacing w:line="240" w:lineRule="auto"/>
              <w:jc w:val="center"/>
              <w:rPr>
                <w:sz w:val="20"/>
                <w:szCs w:val="20"/>
              </w:rPr>
            </w:pPr>
            <w:r w:rsidDel="00000000" w:rsidR="00000000" w:rsidRPr="00000000">
              <w:rPr>
                <w:sz w:val="20"/>
                <w:szCs w:val="20"/>
                <w:rtl w:val="0"/>
              </w:rPr>
              <w:t xml:space="preserve">300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2">
            <w:pPr>
              <w:pageBreakBefore w:val="0"/>
              <w:widowControl w:val="0"/>
              <w:spacing w:line="240" w:lineRule="auto"/>
              <w:rPr>
                <w:sz w:val="20"/>
                <w:szCs w:val="20"/>
              </w:rPr>
            </w:pPr>
            <w:r w:rsidDel="00000000" w:rsidR="00000000" w:rsidRPr="00000000">
              <w:rPr>
                <w:sz w:val="20"/>
                <w:szCs w:val="20"/>
                <w:rtl w:val="0"/>
              </w:rPr>
              <w:t xml:space="preserve">PCR Master Mix*</w:t>
            </w:r>
          </w:p>
        </w:tc>
        <w:tc>
          <w:tcPr>
            <w:tcMar>
              <w:top w:w="43.2" w:type="dxa"/>
              <w:left w:w="43.2" w:type="dxa"/>
              <w:bottom w:w="43.2" w:type="dxa"/>
              <w:right w:w="43.2" w:type="dxa"/>
            </w:tcMar>
            <w:vAlign w:val="top"/>
          </w:tcPr>
          <w:p w:rsidR="00000000" w:rsidDel="00000000" w:rsidP="00000000" w:rsidRDefault="00000000" w:rsidRPr="00000000" w14:paraId="00000303">
            <w:pPr>
              <w:pageBreakBefore w:val="0"/>
              <w:widowControl w:val="0"/>
              <w:spacing w:line="240" w:lineRule="auto"/>
              <w:jc w:val="center"/>
              <w:rPr>
                <w:sz w:val="20"/>
                <w:szCs w:val="20"/>
              </w:rPr>
            </w:pPr>
            <w:r w:rsidDel="00000000" w:rsidR="00000000" w:rsidRPr="00000000">
              <w:rPr>
                <w:sz w:val="20"/>
                <w:szCs w:val="20"/>
                <w:rtl w:val="0"/>
              </w:rPr>
              <w:t xml:space="preserve">10 µL</w:t>
            </w:r>
          </w:p>
        </w:tc>
        <w:tc>
          <w:tcPr>
            <w:tcMar>
              <w:top w:w="43.2" w:type="dxa"/>
              <w:left w:w="43.2" w:type="dxa"/>
              <w:bottom w:w="43.2" w:type="dxa"/>
              <w:right w:w="43.2" w:type="dxa"/>
            </w:tcMar>
            <w:vAlign w:val="top"/>
          </w:tcPr>
          <w:p w:rsidR="00000000" w:rsidDel="00000000" w:rsidP="00000000" w:rsidRDefault="00000000" w:rsidRPr="00000000" w14:paraId="00000304">
            <w:pPr>
              <w:pageBreakBefore w:val="0"/>
              <w:widowControl w:val="0"/>
              <w:spacing w:line="240" w:lineRule="auto"/>
              <w:jc w:val="center"/>
              <w:rPr>
                <w:sz w:val="20"/>
                <w:szCs w:val="20"/>
              </w:rPr>
            </w:pPr>
            <w:r w:rsidDel="00000000" w:rsidR="00000000" w:rsidRPr="00000000">
              <w:rPr>
                <w:sz w:val="20"/>
                <w:szCs w:val="20"/>
                <w:rtl w:val="0"/>
              </w:rPr>
              <w:t xml:space="preserve">1000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5">
            <w:pPr>
              <w:pageBreakBefore w:val="0"/>
              <w:widowControl w:val="0"/>
              <w:spacing w:line="240" w:lineRule="auto"/>
              <w:rPr>
                <w:sz w:val="20"/>
                <w:szCs w:val="20"/>
              </w:rPr>
            </w:pPr>
            <w:r w:rsidDel="00000000" w:rsidR="00000000" w:rsidRPr="00000000">
              <w:rPr>
                <w:sz w:val="20"/>
                <w:szCs w:val="20"/>
                <w:rtl w:val="0"/>
              </w:rPr>
              <w:t xml:space="preserve">PCR RT*</w:t>
            </w:r>
          </w:p>
        </w:tc>
        <w:tc>
          <w:tcPr>
            <w:tcMar>
              <w:top w:w="43.2" w:type="dxa"/>
              <w:left w:w="43.2" w:type="dxa"/>
              <w:bottom w:w="43.2" w:type="dxa"/>
              <w:right w:w="43.2" w:type="dxa"/>
            </w:tcMar>
            <w:vAlign w:val="top"/>
          </w:tcPr>
          <w:p w:rsidR="00000000" w:rsidDel="00000000" w:rsidP="00000000" w:rsidRDefault="00000000" w:rsidRPr="00000000" w14:paraId="00000306">
            <w:pPr>
              <w:pageBreakBefore w:val="0"/>
              <w:widowControl w:val="0"/>
              <w:spacing w:line="240" w:lineRule="auto"/>
              <w:jc w:val="center"/>
              <w:rPr>
                <w:sz w:val="20"/>
                <w:szCs w:val="20"/>
              </w:rPr>
            </w:pPr>
            <w:r w:rsidDel="00000000" w:rsidR="00000000" w:rsidRPr="00000000">
              <w:rPr>
                <w:sz w:val="20"/>
                <w:szCs w:val="20"/>
                <w:rtl w:val="0"/>
              </w:rPr>
              <w:t xml:space="preserve">1 µL</w:t>
            </w:r>
          </w:p>
        </w:tc>
        <w:tc>
          <w:tcPr>
            <w:tcMar>
              <w:top w:w="43.2" w:type="dxa"/>
              <w:left w:w="43.2" w:type="dxa"/>
              <w:bottom w:w="43.2" w:type="dxa"/>
              <w:right w:w="43.2" w:type="dxa"/>
            </w:tcMar>
            <w:vAlign w:val="top"/>
          </w:tcPr>
          <w:p w:rsidR="00000000" w:rsidDel="00000000" w:rsidP="00000000" w:rsidRDefault="00000000" w:rsidRPr="00000000" w14:paraId="00000307">
            <w:pPr>
              <w:pageBreakBefore w:val="0"/>
              <w:widowControl w:val="0"/>
              <w:spacing w:line="240" w:lineRule="auto"/>
              <w:jc w:val="center"/>
              <w:rPr>
                <w:sz w:val="20"/>
                <w:szCs w:val="20"/>
              </w:rPr>
            </w:pPr>
            <w:r w:rsidDel="00000000" w:rsidR="00000000" w:rsidRPr="00000000">
              <w:rPr>
                <w:sz w:val="20"/>
                <w:szCs w:val="20"/>
                <w:rtl w:val="0"/>
              </w:rPr>
              <w:t xml:space="preserve">100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8">
            <w:pPr>
              <w:pageBreakBefore w:val="0"/>
              <w:widowControl w:val="0"/>
              <w:spacing w:line="240" w:lineRule="auto"/>
              <w:rPr>
                <w:b w:val="1"/>
                <w:sz w:val="20"/>
                <w:szCs w:val="20"/>
              </w:rPr>
            </w:pPr>
            <w:r w:rsidDel="00000000" w:rsidR="00000000" w:rsidRPr="00000000">
              <w:rPr>
                <w:b w:val="1"/>
                <w:sz w:val="20"/>
                <w:szCs w:val="20"/>
                <w:rtl w:val="0"/>
              </w:rPr>
              <w:t xml:space="preserve">SUBTOTAL VOLUME</w:t>
            </w:r>
          </w:p>
        </w:tc>
        <w:tc>
          <w:tcPr>
            <w:tcMar>
              <w:top w:w="43.2" w:type="dxa"/>
              <w:left w:w="43.2" w:type="dxa"/>
              <w:bottom w:w="43.2" w:type="dxa"/>
              <w:right w:w="43.2" w:type="dxa"/>
            </w:tcMar>
            <w:vAlign w:val="top"/>
          </w:tcPr>
          <w:p w:rsidR="00000000" w:rsidDel="00000000" w:rsidP="00000000" w:rsidRDefault="00000000" w:rsidRPr="00000000" w14:paraId="00000309">
            <w:pPr>
              <w:pageBreakBefore w:val="0"/>
              <w:widowControl w:val="0"/>
              <w:spacing w:line="240" w:lineRule="auto"/>
              <w:jc w:val="center"/>
              <w:rPr>
                <w:b w:val="1"/>
                <w:sz w:val="20"/>
                <w:szCs w:val="20"/>
              </w:rPr>
            </w:pPr>
            <w:r w:rsidDel="00000000" w:rsidR="00000000" w:rsidRPr="00000000">
              <w:rPr>
                <w:b w:val="1"/>
                <w:sz w:val="20"/>
                <w:szCs w:val="20"/>
                <w:rtl w:val="0"/>
              </w:rPr>
              <w:t xml:space="preserve">18 µL</w:t>
            </w:r>
          </w:p>
        </w:tc>
        <w:tc>
          <w:tcPr>
            <w:tcMar>
              <w:top w:w="43.2" w:type="dxa"/>
              <w:left w:w="43.2" w:type="dxa"/>
              <w:bottom w:w="43.2" w:type="dxa"/>
              <w:right w:w="43.2" w:type="dxa"/>
            </w:tcMar>
            <w:vAlign w:val="top"/>
          </w:tcPr>
          <w:p w:rsidR="00000000" w:rsidDel="00000000" w:rsidP="00000000" w:rsidRDefault="00000000" w:rsidRPr="00000000" w14:paraId="0000030A">
            <w:pPr>
              <w:pageBreakBefore w:val="0"/>
              <w:widowControl w:val="0"/>
              <w:spacing w:line="240" w:lineRule="auto"/>
              <w:jc w:val="center"/>
              <w:rPr>
                <w:b w:val="1"/>
                <w:sz w:val="20"/>
                <w:szCs w:val="20"/>
              </w:rPr>
            </w:pPr>
            <w:r w:rsidDel="00000000" w:rsidR="00000000" w:rsidRPr="00000000">
              <w:rPr>
                <w:b w:val="1"/>
                <w:sz w:val="20"/>
                <w:szCs w:val="20"/>
                <w:rtl w:val="0"/>
              </w:rPr>
              <w:t xml:space="preserve">1800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B">
            <w:pPr>
              <w:pageBreakBefore w:val="0"/>
              <w:widowControl w:val="0"/>
              <w:spacing w:line="240" w:lineRule="auto"/>
              <w:rPr>
                <w:sz w:val="20"/>
                <w:szCs w:val="20"/>
              </w:rPr>
            </w:pPr>
            <w:r w:rsidDel="00000000" w:rsidR="00000000" w:rsidRPr="00000000">
              <w:rPr>
                <w:sz w:val="20"/>
                <w:szCs w:val="20"/>
                <w:rtl w:val="0"/>
              </w:rPr>
              <w:t xml:space="preserve">Sample</w:t>
            </w:r>
          </w:p>
        </w:tc>
        <w:tc>
          <w:tcPr>
            <w:tcMar>
              <w:top w:w="43.2" w:type="dxa"/>
              <w:left w:w="43.2" w:type="dxa"/>
              <w:bottom w:w="43.2" w:type="dxa"/>
              <w:right w:w="43.2" w:type="dxa"/>
            </w:tcMar>
            <w:vAlign w:val="top"/>
          </w:tcPr>
          <w:p w:rsidR="00000000" w:rsidDel="00000000" w:rsidP="00000000" w:rsidRDefault="00000000" w:rsidRPr="00000000" w14:paraId="0000030C">
            <w:pPr>
              <w:pageBreakBefore w:val="0"/>
              <w:widowControl w:val="0"/>
              <w:spacing w:line="240" w:lineRule="auto"/>
              <w:jc w:val="center"/>
              <w:rPr>
                <w:sz w:val="20"/>
                <w:szCs w:val="20"/>
              </w:rPr>
            </w:pPr>
            <w:r w:rsidDel="00000000" w:rsidR="00000000" w:rsidRPr="00000000">
              <w:rPr>
                <w:sz w:val="20"/>
                <w:szCs w:val="20"/>
                <w:rtl w:val="0"/>
              </w:rPr>
              <w:t xml:space="preserve">2 µL</w:t>
            </w:r>
          </w:p>
        </w:tc>
        <w:tc>
          <w:tcPr>
            <w:tcMar>
              <w:top w:w="43.2" w:type="dxa"/>
              <w:left w:w="43.2" w:type="dxa"/>
              <w:bottom w:w="43.2" w:type="dxa"/>
              <w:right w:w="43.2" w:type="dxa"/>
            </w:tcMar>
            <w:vAlign w:val="top"/>
          </w:tcPr>
          <w:p w:rsidR="00000000" w:rsidDel="00000000" w:rsidP="00000000" w:rsidRDefault="00000000" w:rsidRPr="00000000" w14:paraId="0000030D">
            <w:pPr>
              <w:pageBreakBefore w:val="0"/>
              <w:widowControl w:val="0"/>
              <w:spacing w:line="240" w:lineRule="auto"/>
              <w:jc w:val="center"/>
              <w:rPr>
                <w:b w:val="1"/>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E">
            <w:pPr>
              <w:pageBreakBefore w:val="0"/>
              <w:widowControl w:val="0"/>
              <w:spacing w:line="240" w:lineRule="auto"/>
              <w:rPr>
                <w:b w:val="1"/>
                <w:sz w:val="20"/>
                <w:szCs w:val="20"/>
              </w:rPr>
            </w:pPr>
            <w:r w:rsidDel="00000000" w:rsidR="00000000" w:rsidRPr="00000000">
              <w:rPr>
                <w:b w:val="1"/>
                <w:sz w:val="20"/>
                <w:szCs w:val="20"/>
                <w:rtl w:val="0"/>
              </w:rPr>
              <w:t xml:space="preserve">REACTION VOLUME</w:t>
            </w:r>
          </w:p>
        </w:tc>
        <w:tc>
          <w:tcPr>
            <w:tcMar>
              <w:top w:w="43.2" w:type="dxa"/>
              <w:left w:w="43.2" w:type="dxa"/>
              <w:bottom w:w="43.2" w:type="dxa"/>
              <w:right w:w="43.2" w:type="dxa"/>
            </w:tcMar>
            <w:vAlign w:val="top"/>
          </w:tcPr>
          <w:p w:rsidR="00000000" w:rsidDel="00000000" w:rsidP="00000000" w:rsidRDefault="00000000" w:rsidRPr="00000000" w14:paraId="0000030F">
            <w:pPr>
              <w:pageBreakBefore w:val="0"/>
              <w:widowControl w:val="0"/>
              <w:spacing w:line="240" w:lineRule="auto"/>
              <w:jc w:val="center"/>
              <w:rPr>
                <w:b w:val="1"/>
                <w:sz w:val="20"/>
                <w:szCs w:val="20"/>
              </w:rPr>
            </w:pPr>
            <w:r w:rsidDel="00000000" w:rsidR="00000000" w:rsidRPr="00000000">
              <w:rPr>
                <w:b w:val="1"/>
                <w:sz w:val="20"/>
                <w:szCs w:val="20"/>
                <w:rtl w:val="0"/>
              </w:rPr>
              <w:t xml:space="preserve">20 µL</w:t>
            </w:r>
          </w:p>
        </w:tc>
        <w:tc>
          <w:tcPr>
            <w:tcMar>
              <w:top w:w="43.2" w:type="dxa"/>
              <w:left w:w="43.2" w:type="dxa"/>
              <w:bottom w:w="43.2" w:type="dxa"/>
              <w:right w:w="43.2" w:type="dxa"/>
            </w:tcMar>
            <w:vAlign w:val="top"/>
          </w:tcPr>
          <w:p w:rsidR="00000000" w:rsidDel="00000000" w:rsidP="00000000" w:rsidRDefault="00000000" w:rsidRPr="00000000" w14:paraId="00000310">
            <w:pPr>
              <w:pageBreakBefore w:val="0"/>
              <w:widowControl w:val="0"/>
              <w:spacing w:line="240" w:lineRule="auto"/>
              <w:jc w:val="center"/>
              <w:rPr>
                <w:b w:val="1"/>
                <w:sz w:val="20"/>
                <w:szCs w:val="20"/>
              </w:rPr>
            </w:pPr>
            <w:r w:rsidDel="00000000" w:rsidR="00000000" w:rsidRPr="00000000">
              <w:rPr>
                <w:rtl w:val="0"/>
              </w:rPr>
            </w:r>
          </w:p>
        </w:tc>
      </w:tr>
    </w:tbl>
    <w:p w:rsidR="00000000" w:rsidDel="00000000" w:rsidP="00000000" w:rsidRDefault="00000000" w:rsidRPr="00000000" w14:paraId="00000311">
      <w:pPr>
        <w:pageBreakBefore w:val="0"/>
        <w:rPr>
          <w:sz w:val="20"/>
          <w:szCs w:val="20"/>
        </w:rPr>
      </w:pPr>
      <w:r w:rsidDel="00000000" w:rsidR="00000000" w:rsidRPr="00000000">
        <w:rPr>
          <w:sz w:val="20"/>
          <w:szCs w:val="20"/>
          <w:rtl w:val="0"/>
        </w:rPr>
        <w:t xml:space="preserve">* in Luna</w:t>
      </w:r>
      <w:r w:rsidDel="00000000" w:rsidR="00000000" w:rsidRPr="00000000">
        <w:rPr>
          <w:sz w:val="20"/>
          <w:szCs w:val="20"/>
          <w:vertAlign w:val="superscript"/>
          <w:rtl w:val="0"/>
        </w:rPr>
        <w:t xml:space="preserve">Ⓡ</w:t>
      </w:r>
      <w:r w:rsidDel="00000000" w:rsidR="00000000" w:rsidRPr="00000000">
        <w:rPr>
          <w:sz w:val="20"/>
          <w:szCs w:val="20"/>
          <w:rtl w:val="0"/>
        </w:rPr>
        <w:t xml:space="preserve"> Universal Probe One-Step RT-qPCR Kit</w:t>
      </w:r>
      <w:r w:rsidDel="00000000" w:rsidR="00000000" w:rsidRPr="00000000">
        <w:rPr>
          <w:rtl w:val="0"/>
        </w:rPr>
      </w:r>
    </w:p>
    <w:p w:rsidR="00000000" w:rsidDel="00000000" w:rsidP="00000000" w:rsidRDefault="00000000" w:rsidRPr="00000000" w14:paraId="00000312">
      <w:pPr>
        <w:pStyle w:val="Heading2"/>
        <w:pageBreakBefore w:val="0"/>
        <w:rPr/>
      </w:pPr>
      <w:bookmarkStart w:colFirst="0" w:colLast="0" w:name="_42c2dl2629nb" w:id="48"/>
      <w:bookmarkEnd w:id="48"/>
      <w:r w:rsidDel="00000000" w:rsidR="00000000" w:rsidRPr="00000000">
        <w:rPr>
          <w:rtl w:val="0"/>
        </w:rPr>
        <w:t xml:space="preserve">Sample Addition</w:t>
      </w:r>
    </w:p>
    <w:p w:rsidR="00000000" w:rsidDel="00000000" w:rsidP="00000000" w:rsidRDefault="00000000" w:rsidRPr="00000000" w14:paraId="00000313">
      <w:pPr>
        <w:pageBreakBefore w:val="0"/>
        <w:ind w:left="0" w:firstLine="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314">
      <w:pPr>
        <w:pageBreakBefore w:val="0"/>
        <w:ind w:left="0" w:firstLine="0"/>
        <w:rPr/>
      </w:pPr>
      <w:r w:rsidDel="00000000" w:rsidR="00000000" w:rsidRPr="00000000">
        <w:rPr>
          <w:rtl w:val="0"/>
        </w:rPr>
      </w:r>
    </w:p>
    <w:p w:rsidR="00000000" w:rsidDel="00000000" w:rsidP="00000000" w:rsidRDefault="00000000" w:rsidRPr="00000000" w14:paraId="00000315">
      <w:pPr>
        <w:pageBreakBefore w:val="0"/>
        <w:numPr>
          <w:ilvl w:val="0"/>
          <w:numId w:val="9"/>
        </w:numPr>
        <w:ind w:left="360" w:hanging="360"/>
        <w:rPr>
          <w:u w:val="none"/>
        </w:rPr>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316">
      <w:pPr>
        <w:pageBreakBefore w:val="0"/>
        <w:numPr>
          <w:ilvl w:val="0"/>
          <w:numId w:val="9"/>
        </w:numPr>
        <w:ind w:left="360" w:hanging="360"/>
        <w:rPr>
          <w:u w:val="none"/>
        </w:rPr>
      </w:pPr>
      <w:r w:rsidDel="00000000" w:rsidR="00000000" w:rsidRPr="00000000">
        <w:rPr>
          <w:rtl w:val="0"/>
        </w:rPr>
        <w:t xml:space="preserve">Mix by pipetting.</w:t>
      </w:r>
    </w:p>
    <w:p w:rsidR="00000000" w:rsidDel="00000000" w:rsidP="00000000" w:rsidRDefault="00000000" w:rsidRPr="00000000" w14:paraId="00000317">
      <w:pPr>
        <w:pageBreakBefore w:val="0"/>
        <w:numPr>
          <w:ilvl w:val="0"/>
          <w:numId w:val="9"/>
        </w:numPr>
        <w:ind w:left="360" w:hanging="360"/>
        <w:rPr/>
      </w:pPr>
      <w:r w:rsidDel="00000000" w:rsidR="00000000" w:rsidRPr="00000000">
        <w:rPr>
          <w:rtl w:val="0"/>
        </w:rPr>
        <w:t xml:space="preserve">If using PCR plate, seal with optical film (optionally using heat sealer). If using PCR strip tubes, cap strips.</w:t>
      </w:r>
    </w:p>
    <w:p w:rsidR="00000000" w:rsidDel="00000000" w:rsidP="00000000" w:rsidRDefault="00000000" w:rsidRPr="00000000" w14:paraId="00000318">
      <w:pPr>
        <w:pageBreakBefore w:val="0"/>
        <w:numPr>
          <w:ilvl w:val="0"/>
          <w:numId w:val="9"/>
        </w:numPr>
        <w:ind w:left="360" w:hanging="360"/>
        <w:rPr/>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319">
      <w:pPr>
        <w:pageBreakBefore w:val="0"/>
        <w:numPr>
          <w:ilvl w:val="0"/>
          <w:numId w:val="9"/>
        </w:numPr>
        <w:ind w:left="360" w:hanging="360"/>
        <w:rPr>
          <w:u w:val="none"/>
        </w:rPr>
      </w:pPr>
      <w:r w:rsidDel="00000000" w:rsidR="00000000" w:rsidRPr="00000000">
        <w:rPr>
          <w:rtl w:val="0"/>
        </w:rPr>
        <w:t xml:space="preserve">Continue to section “Run the Assay”.</w:t>
      </w:r>
    </w:p>
    <w:p w:rsidR="00000000" w:rsidDel="00000000" w:rsidP="00000000" w:rsidRDefault="00000000" w:rsidRPr="00000000" w14:paraId="0000031A">
      <w:pPr>
        <w:pageBreakBefore w:val="0"/>
        <w:rPr/>
      </w:pPr>
      <w:r w:rsidDel="00000000" w:rsidR="00000000" w:rsidRPr="00000000">
        <w:rPr>
          <w:rtl w:val="0"/>
        </w:rPr>
      </w:r>
    </w:p>
    <w:p w:rsidR="00000000" w:rsidDel="00000000" w:rsidP="00000000" w:rsidRDefault="00000000" w:rsidRPr="00000000" w14:paraId="0000031B">
      <w:pPr>
        <w:pStyle w:val="Heading2"/>
        <w:pageBreakBefore w:val="0"/>
        <w:spacing w:after="0" w:line="276" w:lineRule="auto"/>
        <w:rPr/>
      </w:pPr>
      <w:bookmarkStart w:colFirst="0" w:colLast="0" w:name="_ufo28lhyo98q" w:id="49"/>
      <w:bookmarkEnd w:id="49"/>
      <w:r w:rsidDel="00000000" w:rsidR="00000000" w:rsidRPr="00000000">
        <w:rPr>
          <w:rtl w:val="0"/>
        </w:rPr>
        <w:t xml:space="preserve">Run the Assay</w:t>
      </w:r>
    </w:p>
    <w:p w:rsidR="00000000" w:rsidDel="00000000" w:rsidP="00000000" w:rsidRDefault="00000000" w:rsidRPr="00000000" w14:paraId="0000031C">
      <w:pPr>
        <w:pageBreakBefore w:val="0"/>
        <w:spacing w:line="276" w:lineRule="auto"/>
        <w:rPr>
          <w:i w:val="1"/>
        </w:rPr>
      </w:pPr>
      <w:r w:rsidDel="00000000" w:rsidR="00000000" w:rsidRPr="00000000">
        <w:rPr>
          <w:rtl w:val="0"/>
        </w:rPr>
        <w:t xml:space="preserve">Refer to Specific Instrument User Manuals for full system usage and maintenance details.</w:t>
      </w:r>
      <w:r w:rsidDel="00000000" w:rsidR="00000000" w:rsidRPr="00000000">
        <w:rPr>
          <w:rtl w:val="0"/>
        </w:rPr>
      </w:r>
    </w:p>
    <w:p w:rsidR="00000000" w:rsidDel="00000000" w:rsidP="00000000" w:rsidRDefault="00000000" w:rsidRPr="00000000" w14:paraId="0000031D">
      <w:pPr>
        <w:pStyle w:val="Heading4"/>
        <w:pageBreakBefore w:val="0"/>
        <w:spacing w:after="200" w:before="200" w:lineRule="auto"/>
        <w:rPr/>
      </w:pPr>
      <w:bookmarkStart w:colFirst="0" w:colLast="0" w:name="_4f9iaebs87sq" w:id="50"/>
      <w:bookmarkEnd w:id="50"/>
      <w:r w:rsidDel="00000000" w:rsidR="00000000" w:rsidRPr="00000000">
        <w:rPr>
          <w:rtl w:val="0"/>
        </w:rPr>
        <w:t xml:space="preserve">On QuantStudio</w:t>
      </w:r>
      <w:r w:rsidDel="00000000" w:rsidR="00000000" w:rsidRPr="00000000">
        <w:rPr>
          <w:vertAlign w:val="superscript"/>
          <w:rtl w:val="0"/>
        </w:rPr>
        <w:t xml:space="preserve">TM</w:t>
      </w:r>
      <w:r w:rsidDel="00000000" w:rsidR="00000000" w:rsidRPr="00000000">
        <w:rPr>
          <w:rtl w:val="0"/>
        </w:rPr>
        <w:t xml:space="preserve"> 6 Flex</w:t>
      </w:r>
    </w:p>
    <w:p w:rsidR="00000000" w:rsidDel="00000000" w:rsidP="00000000" w:rsidRDefault="00000000" w:rsidRPr="00000000" w14:paraId="0000031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To transfer templates from a USB drive plug a USB drive into the USB port below the touchscreen. </w:t>
      </w:r>
    </w:p>
    <w:p w:rsidR="00000000" w:rsidDel="00000000" w:rsidP="00000000" w:rsidRDefault="00000000" w:rsidRPr="00000000" w14:paraId="0000031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If the instrument is in standby, touch the touchscreen to activate it and then press the green power</w:t>
      </w:r>
      <w:r w:rsidDel="00000000" w:rsidR="00000000" w:rsidRPr="00000000">
        <w:rPr>
          <w:rtl w:val="0"/>
        </w:rPr>
        <w:t xml:space="preserve"> icon.</w:t>
      </w:r>
      <w:r w:rsidDel="00000000" w:rsidR="00000000" w:rsidRPr="00000000">
        <w:rPr>
          <w:rtl w:val="0"/>
        </w:rPr>
      </w:r>
    </w:p>
    <w:p w:rsidR="00000000" w:rsidDel="00000000" w:rsidP="00000000" w:rsidRDefault="00000000" w:rsidRPr="00000000" w14:paraId="0000032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In the Main Menu, </w:t>
      </w:r>
      <w:r w:rsidDel="00000000" w:rsidR="00000000" w:rsidRPr="00000000">
        <w:rPr>
          <w:rtl w:val="0"/>
        </w:rPr>
        <w:t xml:space="preserve">press “</w:t>
      </w:r>
      <w:r w:rsidDel="00000000" w:rsidR="00000000" w:rsidRPr="00000000">
        <w:rPr>
          <w:b w:val="0"/>
          <w:rtl w:val="0"/>
        </w:rPr>
        <w:t xml:space="preserve">View Templates</w:t>
      </w:r>
      <w:r w:rsidDel="00000000" w:rsidR="00000000" w:rsidRPr="00000000">
        <w:rPr>
          <w:rtl w:val="0"/>
        </w:rPr>
        <w:t xml:space="preserve">”</w:t>
      </w:r>
      <w:r w:rsidDel="00000000" w:rsidR="00000000" w:rsidRPr="00000000">
        <w:rPr>
          <w:b w:val="0"/>
          <w:rtl w:val="0"/>
        </w:rPr>
        <w:t xml:space="preserve">. </w:t>
      </w:r>
    </w:p>
    <w:p w:rsidR="00000000" w:rsidDel="00000000" w:rsidP="00000000" w:rsidRDefault="00000000" w:rsidRPr="00000000" w14:paraId="0000032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In the Browse Experiments screen, select the template:</w:t>
      </w:r>
      <w:r w:rsidDel="00000000" w:rsidR="00000000" w:rsidRPr="00000000">
        <w:rPr>
          <w:rFonts w:ascii="Poppins Medium" w:cs="Poppins Medium" w:eastAsia="Poppins Medium" w:hAnsi="Poppins Medium"/>
          <w:b w:val="0"/>
          <w:sz w:val="25"/>
          <w:szCs w:val="25"/>
          <w:rtl w:val="0"/>
        </w:rPr>
        <w:t xml:space="preserve"> </w:t>
      </w:r>
    </w:p>
    <w:p w:rsidR="00000000" w:rsidDel="00000000" w:rsidP="00000000" w:rsidRDefault="00000000" w:rsidRPr="00000000" w14:paraId="00000322">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 the Folder icon</w:t>
      </w:r>
      <w:r w:rsidDel="00000000" w:rsidR="00000000" w:rsidRPr="00000000">
        <w:rPr>
          <w:b w:val="0"/>
          <w:rtl w:val="0"/>
        </w:rPr>
        <w:t xml:space="preserve">, then </w:t>
      </w:r>
      <w:r w:rsidDel="00000000" w:rsidR="00000000" w:rsidRPr="00000000">
        <w:rPr>
          <w:rtl w:val="0"/>
        </w:rPr>
        <w:t xml:space="preserve">choose</w:t>
      </w:r>
      <w:r w:rsidDel="00000000" w:rsidR="00000000" w:rsidRPr="00000000">
        <w:rPr>
          <w:b w:val="0"/>
          <w:rtl w:val="0"/>
        </w:rPr>
        <w:t xml:space="preserve"> </w:t>
      </w:r>
      <w:r w:rsidDel="00000000" w:rsidR="00000000" w:rsidRPr="00000000">
        <w:rPr>
          <w:rtl w:val="0"/>
        </w:rPr>
        <w:t xml:space="preserve">“</w:t>
      </w:r>
      <w:r w:rsidDel="00000000" w:rsidR="00000000" w:rsidRPr="00000000">
        <w:rPr>
          <w:b w:val="0"/>
          <w:rtl w:val="0"/>
        </w:rPr>
        <w:t xml:space="preserve">USB</w:t>
      </w:r>
      <w:r w:rsidDel="00000000" w:rsidR="00000000" w:rsidRPr="00000000">
        <w:rPr>
          <w:rtl w:val="0"/>
        </w:rPr>
        <w:t xml:space="preserve">”</w:t>
      </w:r>
      <w:r w:rsidDel="00000000" w:rsidR="00000000" w:rsidRPr="00000000">
        <w:rPr>
          <w:b w:val="0"/>
          <w:rtl w:val="0"/>
        </w:rPr>
        <w:t xml:space="preserve">. </w:t>
      </w:r>
    </w:p>
    <w:p w:rsidR="00000000" w:rsidDel="00000000" w:rsidP="00000000" w:rsidRDefault="00000000" w:rsidRPr="00000000" w14:paraId="00000323">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w:t>
      </w:r>
      <w:r w:rsidDel="00000000" w:rsidR="00000000" w:rsidRPr="00000000">
        <w:rPr>
          <w:b w:val="0"/>
          <w:rtl w:val="0"/>
        </w:rPr>
        <w:t xml:space="preserve"> the desired template, then </w:t>
      </w:r>
      <w:r w:rsidDel="00000000" w:rsidR="00000000" w:rsidRPr="00000000">
        <w:rPr>
          <w:rtl w:val="0"/>
        </w:rPr>
        <w:t xml:space="preserve">press</w:t>
      </w:r>
      <w:r w:rsidDel="00000000" w:rsidR="00000000" w:rsidRPr="00000000">
        <w:rPr>
          <w:b w:val="0"/>
          <w:rtl w:val="0"/>
        </w:rPr>
        <w:t xml:space="preserve"> </w:t>
      </w:r>
      <w:r w:rsidDel="00000000" w:rsidR="00000000" w:rsidRPr="00000000">
        <w:rPr>
          <w:rtl w:val="0"/>
        </w:rPr>
        <w:t xml:space="preserve">“</w:t>
      </w:r>
      <w:r w:rsidDel="00000000" w:rsidR="00000000" w:rsidRPr="00000000">
        <w:rPr>
          <w:b w:val="0"/>
          <w:rtl w:val="0"/>
        </w:rPr>
        <w:t xml:space="preserve">Save</w:t>
      </w:r>
      <w:r w:rsidDel="00000000" w:rsidR="00000000" w:rsidRPr="00000000">
        <w:rPr>
          <w:rtl w:val="0"/>
        </w:rPr>
        <w:t xml:space="preserve">”</w:t>
      </w:r>
      <w:r w:rsidDel="00000000" w:rsidR="00000000" w:rsidRPr="00000000">
        <w:rPr>
          <w:b w:val="0"/>
          <w:rtl w:val="0"/>
        </w:rPr>
        <w:t xml:space="preserve">.</w:t>
      </w:r>
    </w:p>
    <w:p w:rsidR="00000000" w:rsidDel="00000000" w:rsidP="00000000" w:rsidRDefault="00000000" w:rsidRPr="00000000" w14:paraId="0000032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In the Save Experiment As screen, set the name for the file.</w:t>
      </w:r>
    </w:p>
    <w:p w:rsidR="00000000" w:rsidDel="00000000" w:rsidP="00000000" w:rsidRDefault="00000000" w:rsidRPr="00000000" w14:paraId="00000325">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 the “New Template Name” field, then enter a name for the copied file. </w:t>
      </w:r>
    </w:p>
    <w:p w:rsidR="00000000" w:rsidDel="00000000" w:rsidP="00000000" w:rsidRDefault="00000000" w:rsidRPr="00000000" w14:paraId="00000326">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 the “Save to Folder” field, then select the folder to receive the file </w:t>
      </w:r>
    </w:p>
    <w:p w:rsidR="00000000" w:rsidDel="00000000" w:rsidP="00000000" w:rsidRDefault="00000000" w:rsidRPr="00000000" w14:paraId="00000327">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Hit “Save”. </w:t>
      </w:r>
    </w:p>
    <w:p w:rsidR="00000000" w:rsidDel="00000000" w:rsidP="00000000" w:rsidRDefault="00000000" w:rsidRPr="00000000" w14:paraId="0000032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Press the Home icon to return to the Main Menu.</w:t>
      </w:r>
    </w:p>
    <w:p w:rsidR="00000000" w:rsidDel="00000000" w:rsidP="00000000" w:rsidRDefault="00000000" w:rsidRPr="00000000" w14:paraId="0000032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Navigate to the Main Menu screen, then press the red eject icon. </w:t>
      </w:r>
    </w:p>
    <w:p w:rsidR="00000000" w:rsidDel="00000000" w:rsidP="00000000" w:rsidRDefault="00000000" w:rsidRPr="00000000" w14:paraId="0000032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When the side door opens, load the appropriate plate or PCR strips. Ensure that the consumable is properly aligned in the holder. </w:t>
      </w:r>
    </w:p>
    <w:p w:rsidR="00000000" w:rsidDel="00000000" w:rsidP="00000000" w:rsidRDefault="00000000" w:rsidRPr="00000000" w14:paraId="0000032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In the Main Menu, press “Browse Experiments”. </w:t>
      </w:r>
    </w:p>
    <w:p w:rsidR="00000000" w:rsidDel="00000000" w:rsidP="00000000" w:rsidRDefault="00000000" w:rsidRPr="00000000" w14:paraId="0000032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In the Experiments screen, choose the desired experiment and then click the Folder icon to choose where to save the experiment.</w:t>
      </w:r>
    </w:p>
    <w:p w:rsidR="00000000" w:rsidDel="00000000" w:rsidP="00000000" w:rsidRDefault="00000000" w:rsidRPr="00000000" w14:paraId="0000032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Then press “Start Run” to start the run immediately.</w:t>
      </w:r>
      <w:r w:rsidDel="00000000" w:rsidR="00000000" w:rsidRPr="00000000">
        <w:rPr>
          <w:rtl w:val="0"/>
        </w:rPr>
      </w:r>
    </w:p>
    <w:p w:rsidR="00000000" w:rsidDel="00000000" w:rsidP="00000000" w:rsidRDefault="00000000" w:rsidRPr="00000000" w14:paraId="0000032E">
      <w:pPr>
        <w:pStyle w:val="Heading4"/>
        <w:pageBreakBefore w:val="0"/>
        <w:spacing w:after="200" w:before="200" w:lineRule="auto"/>
        <w:rPr/>
      </w:pPr>
      <w:bookmarkStart w:colFirst="0" w:colLast="0" w:name="_8o0oe2r15c9b" w:id="51"/>
      <w:bookmarkEnd w:id="51"/>
      <w:r w:rsidDel="00000000" w:rsidR="00000000" w:rsidRPr="00000000">
        <w:rPr>
          <w:rtl w:val="0"/>
        </w:rPr>
        <w:t xml:space="preserve">On QuantStudio</w:t>
      </w:r>
      <w:r w:rsidDel="00000000" w:rsidR="00000000" w:rsidRPr="00000000">
        <w:rPr>
          <w:vertAlign w:val="superscript"/>
          <w:rtl w:val="0"/>
        </w:rPr>
        <w:t xml:space="preserve">TM</w:t>
      </w:r>
      <w:r w:rsidDel="00000000" w:rsidR="00000000" w:rsidRPr="00000000">
        <w:rPr>
          <w:rtl w:val="0"/>
        </w:rPr>
        <w:t xml:space="preserve"> 7 Pro</w:t>
      </w:r>
      <w:r w:rsidDel="00000000" w:rsidR="00000000" w:rsidRPr="00000000">
        <w:rPr>
          <w:rtl w:val="0"/>
        </w:rPr>
      </w:r>
    </w:p>
    <w:p w:rsidR="00000000" w:rsidDel="00000000" w:rsidP="00000000" w:rsidRDefault="00000000" w:rsidRPr="00000000" w14:paraId="0000032F">
      <w:pPr>
        <w:pageBreakBefore w:val="0"/>
        <w:numPr>
          <w:ilvl w:val="0"/>
          <w:numId w:val="6"/>
        </w:numPr>
        <w:spacing w:line="276" w:lineRule="auto"/>
        <w:ind w:left="720" w:hanging="360"/>
      </w:pPr>
      <w:r w:rsidDel="00000000" w:rsidR="00000000" w:rsidRPr="00000000">
        <w:rPr>
          <w:rtl w:val="0"/>
        </w:rPr>
        <w:t xml:space="preserve">Log into user on instrument.</w:t>
      </w:r>
    </w:p>
    <w:p w:rsidR="00000000" w:rsidDel="00000000" w:rsidP="00000000" w:rsidRDefault="00000000" w:rsidRPr="00000000" w14:paraId="00000330">
      <w:pPr>
        <w:pageBreakBefore w:val="0"/>
        <w:numPr>
          <w:ilvl w:val="0"/>
          <w:numId w:val="6"/>
        </w:numPr>
        <w:spacing w:line="276" w:lineRule="auto"/>
        <w:ind w:left="720" w:hanging="360"/>
      </w:pPr>
      <w:r w:rsidDel="00000000" w:rsidR="00000000" w:rsidRPr="00000000">
        <w:rPr>
          <w:rtl w:val="0"/>
        </w:rPr>
        <w:t xml:space="preserve">USB: Plug in USB with saved template on it.</w:t>
      </w:r>
    </w:p>
    <w:p w:rsidR="00000000" w:rsidDel="00000000" w:rsidP="00000000" w:rsidRDefault="00000000" w:rsidRPr="00000000" w14:paraId="00000331">
      <w:pPr>
        <w:pageBreakBefore w:val="0"/>
        <w:numPr>
          <w:ilvl w:val="0"/>
          <w:numId w:val="6"/>
        </w:numPr>
        <w:spacing w:line="276" w:lineRule="auto"/>
        <w:ind w:left="720" w:hanging="360"/>
      </w:pPr>
      <w:r w:rsidDel="00000000" w:rsidR="00000000" w:rsidRPr="00000000">
        <w:rPr>
          <w:rtl w:val="0"/>
        </w:rPr>
        <w:t xml:space="preserve">From the options on the instrument’s screen press “Load plate file”.</w:t>
      </w:r>
    </w:p>
    <w:p w:rsidR="00000000" w:rsidDel="00000000" w:rsidP="00000000" w:rsidRDefault="00000000" w:rsidRPr="00000000" w14:paraId="00000332">
      <w:pPr>
        <w:pageBreakBefore w:val="0"/>
        <w:numPr>
          <w:ilvl w:val="1"/>
          <w:numId w:val="6"/>
        </w:numPr>
        <w:spacing w:line="276" w:lineRule="auto"/>
        <w:ind w:left="1440" w:hanging="360"/>
      </w:pPr>
      <w:r w:rsidDel="00000000" w:rsidR="00000000" w:rsidRPr="00000000">
        <w:rPr>
          <w:rtl w:val="0"/>
        </w:rPr>
        <w:t xml:space="preserve">The QuantStudio</w:t>
      </w:r>
      <w:r w:rsidDel="00000000" w:rsidR="00000000" w:rsidRPr="00000000">
        <w:rPr>
          <w:vertAlign w:val="superscript"/>
          <w:rtl w:val="0"/>
        </w:rPr>
        <w:t xml:space="preserve">TM</w:t>
      </w:r>
      <w:r w:rsidDel="00000000" w:rsidR="00000000" w:rsidRPr="00000000">
        <w:rPr>
          <w:rtl w:val="0"/>
        </w:rPr>
        <w:t xml:space="preserve"> 7 is a touchscreen device.</w:t>
      </w:r>
    </w:p>
    <w:p w:rsidR="00000000" w:rsidDel="00000000" w:rsidP="00000000" w:rsidRDefault="00000000" w:rsidRPr="00000000" w14:paraId="00000333">
      <w:pPr>
        <w:pageBreakBefore w:val="0"/>
        <w:numPr>
          <w:ilvl w:val="0"/>
          <w:numId w:val="6"/>
        </w:numPr>
        <w:spacing w:line="276" w:lineRule="auto"/>
        <w:ind w:left="720" w:hanging="360"/>
      </w:pPr>
      <w:r w:rsidDel="00000000" w:rsidR="00000000" w:rsidRPr="00000000">
        <w:rPr>
          <w:rtl w:val="0"/>
        </w:rPr>
        <w:t xml:space="preserve">From the “Run Queue” screen, </w:t>
      </w:r>
    </w:p>
    <w:p w:rsidR="00000000" w:rsidDel="00000000" w:rsidP="00000000" w:rsidRDefault="00000000" w:rsidRPr="00000000" w14:paraId="00000334">
      <w:pPr>
        <w:pageBreakBefore w:val="0"/>
        <w:numPr>
          <w:ilvl w:val="1"/>
          <w:numId w:val="6"/>
        </w:numPr>
        <w:spacing w:line="276" w:lineRule="auto"/>
        <w:ind w:left="1440" w:hanging="360"/>
      </w:pPr>
      <w:r w:rsidDel="00000000" w:rsidR="00000000" w:rsidRPr="00000000">
        <w:rPr>
          <w:rtl w:val="0"/>
        </w:rPr>
        <w:t xml:space="preserve">USB: press “USB drive” on the left side.</w:t>
      </w:r>
    </w:p>
    <w:p w:rsidR="00000000" w:rsidDel="00000000" w:rsidP="00000000" w:rsidRDefault="00000000" w:rsidRPr="00000000" w14:paraId="00000335">
      <w:pPr>
        <w:pageBreakBefore w:val="0"/>
        <w:numPr>
          <w:ilvl w:val="1"/>
          <w:numId w:val="6"/>
        </w:numPr>
        <w:spacing w:line="276" w:lineRule="auto"/>
        <w:ind w:left="1440" w:hanging="360"/>
      </w:pPr>
      <w:r w:rsidDel="00000000" w:rsidR="00000000" w:rsidRPr="00000000">
        <w:rPr>
          <w:rtl w:val="0"/>
        </w:rPr>
        <w:t xml:space="preserve">Connect: press Cloud icon on the left side.</w:t>
      </w:r>
    </w:p>
    <w:p w:rsidR="00000000" w:rsidDel="00000000" w:rsidP="00000000" w:rsidRDefault="00000000" w:rsidRPr="00000000" w14:paraId="00000336">
      <w:pPr>
        <w:pageBreakBefore w:val="0"/>
        <w:numPr>
          <w:ilvl w:val="0"/>
          <w:numId w:val="6"/>
        </w:numPr>
        <w:spacing w:line="276" w:lineRule="auto"/>
        <w:ind w:left="720" w:hanging="360"/>
      </w:pPr>
      <w:r w:rsidDel="00000000" w:rsidR="00000000" w:rsidRPr="00000000">
        <w:rPr>
          <w:rtl w:val="0"/>
        </w:rPr>
        <w:t xml:space="preserve">This will bring up any plate files saved.</w:t>
      </w:r>
    </w:p>
    <w:p w:rsidR="00000000" w:rsidDel="00000000" w:rsidP="00000000" w:rsidRDefault="00000000" w:rsidRPr="00000000" w14:paraId="00000337">
      <w:pPr>
        <w:pageBreakBefore w:val="0"/>
        <w:numPr>
          <w:ilvl w:val="0"/>
          <w:numId w:val="6"/>
        </w:numPr>
        <w:spacing w:line="276" w:lineRule="auto"/>
        <w:ind w:left="720" w:hanging="360"/>
      </w:pPr>
      <w:r w:rsidDel="00000000" w:rsidR="00000000" w:rsidRPr="00000000">
        <w:rPr>
          <w:rtl w:val="0"/>
        </w:rPr>
        <w:t xml:space="preserve">Press the plate file associated with the run to be performed.</w:t>
      </w:r>
    </w:p>
    <w:p w:rsidR="00000000" w:rsidDel="00000000" w:rsidP="00000000" w:rsidRDefault="00000000" w:rsidRPr="00000000" w14:paraId="00000338">
      <w:pPr>
        <w:pageBreakBefore w:val="0"/>
        <w:numPr>
          <w:ilvl w:val="0"/>
          <w:numId w:val="6"/>
        </w:numPr>
        <w:spacing w:line="276" w:lineRule="auto"/>
        <w:ind w:left="720" w:hanging="360"/>
      </w:pPr>
      <w:r w:rsidDel="00000000" w:rsidR="00000000" w:rsidRPr="00000000">
        <w:rPr>
          <w:rtl w:val="0"/>
        </w:rPr>
        <w:t xml:space="preserve">A new window will appear requesting location of results once the run is complete.</w:t>
      </w:r>
    </w:p>
    <w:p w:rsidR="00000000" w:rsidDel="00000000" w:rsidP="00000000" w:rsidRDefault="00000000" w:rsidRPr="00000000" w14:paraId="00000339">
      <w:pPr>
        <w:pageBreakBefore w:val="0"/>
        <w:numPr>
          <w:ilvl w:val="1"/>
          <w:numId w:val="6"/>
        </w:numPr>
        <w:spacing w:line="276" w:lineRule="auto"/>
        <w:ind w:left="1440" w:hanging="360"/>
      </w:pPr>
      <w:r w:rsidDel="00000000" w:rsidR="00000000" w:rsidRPr="00000000">
        <w:rPr>
          <w:rtl w:val="0"/>
        </w:rPr>
        <w:t xml:space="preserve">Connect: Press the “Cloud Connect” icon, press again to verify location the files will be uploaded to and then press “Done”.</w:t>
      </w:r>
    </w:p>
    <w:p w:rsidR="00000000" w:rsidDel="00000000" w:rsidP="00000000" w:rsidRDefault="00000000" w:rsidRPr="00000000" w14:paraId="0000033A">
      <w:pPr>
        <w:pageBreakBefore w:val="0"/>
        <w:numPr>
          <w:ilvl w:val="1"/>
          <w:numId w:val="6"/>
        </w:numPr>
        <w:spacing w:line="276" w:lineRule="auto"/>
        <w:ind w:left="1440" w:hanging="360"/>
      </w:pPr>
      <w:r w:rsidDel="00000000" w:rsidR="00000000" w:rsidRPr="00000000">
        <w:rPr>
          <w:rtl w:val="0"/>
        </w:rPr>
        <w:t xml:space="preserve">USB: Press the “USB drive Connected” if the icon is not already highlighted and press “Done”. </w:t>
      </w:r>
    </w:p>
    <w:p w:rsidR="00000000" w:rsidDel="00000000" w:rsidP="00000000" w:rsidRDefault="00000000" w:rsidRPr="00000000" w14:paraId="0000033B">
      <w:pPr>
        <w:pageBreakBefore w:val="0"/>
        <w:numPr>
          <w:ilvl w:val="0"/>
          <w:numId w:val="6"/>
        </w:numPr>
        <w:spacing w:line="276" w:lineRule="auto"/>
        <w:ind w:left="720" w:hanging="360"/>
      </w:pPr>
      <w:r w:rsidDel="00000000" w:rsidR="00000000" w:rsidRPr="00000000">
        <w:rPr>
          <w:rtl w:val="0"/>
        </w:rPr>
        <w:t xml:space="preserve">Press the double-arrow icon located at the top right sided corner of the screen on the instrument. </w:t>
      </w:r>
    </w:p>
    <w:p w:rsidR="00000000" w:rsidDel="00000000" w:rsidP="00000000" w:rsidRDefault="00000000" w:rsidRPr="00000000" w14:paraId="0000033C">
      <w:pPr>
        <w:pageBreakBefore w:val="0"/>
        <w:numPr>
          <w:ilvl w:val="1"/>
          <w:numId w:val="6"/>
        </w:numPr>
        <w:spacing w:line="276" w:lineRule="auto"/>
        <w:ind w:left="1440" w:hanging="360"/>
      </w:pPr>
      <w:r w:rsidDel="00000000" w:rsidR="00000000" w:rsidRPr="00000000">
        <w:rPr>
          <w:rtl w:val="0"/>
        </w:rPr>
        <w:t xml:space="preserve">The instrument drawer will open from the front. </w:t>
      </w:r>
    </w:p>
    <w:p w:rsidR="00000000" w:rsidDel="00000000" w:rsidP="00000000" w:rsidRDefault="00000000" w:rsidRPr="00000000" w14:paraId="0000033D">
      <w:pPr>
        <w:pageBreakBefore w:val="0"/>
        <w:numPr>
          <w:ilvl w:val="0"/>
          <w:numId w:val="6"/>
        </w:numPr>
        <w:spacing w:line="276" w:lineRule="auto"/>
        <w:ind w:left="720" w:hanging="360"/>
      </w:pPr>
      <w:r w:rsidDel="00000000" w:rsidR="00000000" w:rsidRPr="00000000">
        <w:rPr>
          <w:rtl w:val="0"/>
        </w:rPr>
        <w:t xml:space="preserve">Place the plate/strips into the plate holder ensuring proper orientation of the plate. </w:t>
      </w:r>
    </w:p>
    <w:p w:rsidR="00000000" w:rsidDel="00000000" w:rsidP="00000000" w:rsidRDefault="00000000" w:rsidRPr="00000000" w14:paraId="0000033E">
      <w:pPr>
        <w:pageBreakBefore w:val="0"/>
        <w:numPr>
          <w:ilvl w:val="1"/>
          <w:numId w:val="6"/>
        </w:numPr>
        <w:spacing w:line="276" w:lineRule="auto"/>
        <w:ind w:left="1440" w:hanging="360"/>
      </w:pPr>
      <w:r w:rsidDel="00000000" w:rsidR="00000000" w:rsidRPr="00000000">
        <w:rPr>
          <w:rtl w:val="0"/>
        </w:rPr>
        <w:t xml:space="preserve">A1 well should be in the position of the top left corner.</w:t>
      </w:r>
    </w:p>
    <w:p w:rsidR="00000000" w:rsidDel="00000000" w:rsidP="00000000" w:rsidRDefault="00000000" w:rsidRPr="00000000" w14:paraId="0000033F">
      <w:pPr>
        <w:pageBreakBefore w:val="0"/>
        <w:numPr>
          <w:ilvl w:val="1"/>
          <w:numId w:val="6"/>
        </w:numPr>
        <w:spacing w:line="276" w:lineRule="auto"/>
        <w:ind w:left="1440" w:hanging="360"/>
      </w:pPr>
      <w:r w:rsidDel="00000000" w:rsidR="00000000" w:rsidRPr="00000000">
        <w:rPr>
          <w:rtl w:val="0"/>
        </w:rPr>
        <w:t xml:space="preserve">The plate/strips will appear slightly suspended above the block due to two silicone strips above and below this plate. This is to be expected and the instrument lid will press the plate down once the drawer has closed. </w:t>
      </w:r>
    </w:p>
    <w:p w:rsidR="00000000" w:rsidDel="00000000" w:rsidP="00000000" w:rsidRDefault="00000000" w:rsidRPr="00000000" w14:paraId="00000340">
      <w:pPr>
        <w:pageBreakBefore w:val="0"/>
        <w:numPr>
          <w:ilvl w:val="0"/>
          <w:numId w:val="6"/>
        </w:numPr>
        <w:spacing w:line="276" w:lineRule="auto"/>
        <w:ind w:left="720" w:hanging="360"/>
      </w:pPr>
      <w:r w:rsidDel="00000000" w:rsidR="00000000" w:rsidRPr="00000000">
        <w:rPr>
          <w:rtl w:val="0"/>
        </w:rPr>
        <w:t xml:space="preserve">Press “Start Run” on the screen of the instrument. </w:t>
      </w:r>
    </w:p>
    <w:p w:rsidR="00000000" w:rsidDel="00000000" w:rsidP="00000000" w:rsidRDefault="00000000" w:rsidRPr="00000000" w14:paraId="00000341">
      <w:pPr>
        <w:pageBreakBefore w:val="0"/>
        <w:numPr>
          <w:ilvl w:val="1"/>
          <w:numId w:val="6"/>
        </w:numPr>
        <w:spacing w:line="276" w:lineRule="auto"/>
        <w:ind w:left="1440" w:hanging="360"/>
      </w:pPr>
      <w:r w:rsidDel="00000000" w:rsidR="00000000" w:rsidRPr="00000000">
        <w:rPr>
          <w:rtl w:val="0"/>
        </w:rPr>
        <w:t xml:space="preserve">A pop-up window will appear asking the user to confirm the plate has been loaded. </w:t>
      </w:r>
    </w:p>
    <w:p w:rsidR="00000000" w:rsidDel="00000000" w:rsidP="00000000" w:rsidRDefault="00000000" w:rsidRPr="00000000" w14:paraId="00000342">
      <w:pPr>
        <w:pageBreakBefore w:val="0"/>
        <w:numPr>
          <w:ilvl w:val="1"/>
          <w:numId w:val="6"/>
        </w:numPr>
        <w:spacing w:line="276" w:lineRule="auto"/>
        <w:ind w:left="1440" w:hanging="360"/>
      </w:pPr>
      <w:r w:rsidDel="00000000" w:rsidR="00000000" w:rsidRPr="00000000">
        <w:rPr>
          <w:rtl w:val="0"/>
        </w:rPr>
        <w:t xml:space="preserve">If the plate has been loaded, press “Start Run” again or press “Open Drawer” to place the plate into the block and then press “Start Run”.</w:t>
      </w:r>
    </w:p>
    <w:p w:rsidR="00000000" w:rsidDel="00000000" w:rsidP="00000000" w:rsidRDefault="00000000" w:rsidRPr="00000000" w14:paraId="00000343">
      <w:pPr>
        <w:pStyle w:val="Heading4"/>
        <w:pageBreakBefore w:val="0"/>
        <w:spacing w:after="200" w:before="200" w:lineRule="auto"/>
        <w:rPr>
          <w:vertAlign w:val="superscript"/>
        </w:rPr>
      </w:pPr>
      <w:bookmarkStart w:colFirst="0" w:colLast="0" w:name="_q3oe6m84m96k" w:id="52"/>
      <w:bookmarkEnd w:id="52"/>
      <w:r w:rsidDel="00000000" w:rsidR="00000000" w:rsidRPr="00000000">
        <w:rPr>
          <w:rtl w:val="0"/>
        </w:rPr>
        <w:t xml:space="preserve">On Bio-Rad CFX96 Touch</w:t>
      </w:r>
      <w:r w:rsidDel="00000000" w:rsidR="00000000" w:rsidRPr="00000000">
        <w:rPr>
          <w:vertAlign w:val="superscript"/>
          <w:rtl w:val="0"/>
        </w:rPr>
        <w:t xml:space="preserve">TM</w:t>
      </w:r>
    </w:p>
    <w:p w:rsidR="00000000" w:rsidDel="00000000" w:rsidP="00000000" w:rsidRDefault="00000000" w:rsidRPr="00000000" w14:paraId="00000344">
      <w:pPr>
        <w:pageBreakBefore w:val="0"/>
        <w:numPr>
          <w:ilvl w:val="0"/>
          <w:numId w:val="2"/>
        </w:numPr>
        <w:spacing w:line="276" w:lineRule="auto"/>
        <w:ind w:left="720" w:hanging="360"/>
      </w:pPr>
      <w:r w:rsidDel="00000000" w:rsidR="00000000" w:rsidRPr="00000000">
        <w:rPr>
          <w:rtl w:val="0"/>
        </w:rPr>
        <w:t xml:space="preserve">Open the correct .pcrl file and review the protocol details. If correct click “Next” to proceed to the Plate tab.</w:t>
      </w:r>
    </w:p>
    <w:p w:rsidR="00000000" w:rsidDel="00000000" w:rsidP="00000000" w:rsidRDefault="00000000" w:rsidRPr="00000000" w14:paraId="00000345">
      <w:pPr>
        <w:pageBreakBefore w:val="0"/>
        <w:numPr>
          <w:ilvl w:val="0"/>
          <w:numId w:val="2"/>
        </w:numPr>
        <w:spacing w:line="276" w:lineRule="auto"/>
        <w:ind w:left="720" w:hanging="360"/>
      </w:pPr>
      <w:r w:rsidDel="00000000" w:rsidR="00000000" w:rsidRPr="00000000">
        <w:rPr>
          <w:rtl w:val="0"/>
        </w:rPr>
        <w:t xml:space="preserve">When prompted, open the correct .pltd file and review the plate details in the Run Information section.</w:t>
      </w:r>
    </w:p>
    <w:p w:rsidR="00000000" w:rsidDel="00000000" w:rsidP="00000000" w:rsidRDefault="00000000" w:rsidRPr="00000000" w14:paraId="00000346">
      <w:pPr>
        <w:pageBreakBefore w:val="0"/>
        <w:numPr>
          <w:ilvl w:val="0"/>
          <w:numId w:val="2"/>
        </w:numPr>
        <w:spacing w:line="276" w:lineRule="auto"/>
        <w:ind w:left="720" w:hanging="360"/>
      </w:pPr>
      <w:r w:rsidDel="00000000" w:rsidR="00000000" w:rsidRPr="00000000">
        <w:rPr>
          <w:rtl w:val="0"/>
        </w:rPr>
        <w:t xml:space="preserve">Select the checkbox for the appropriate block (CFX96 or CFX384) on which to perform the run.</w:t>
      </w:r>
    </w:p>
    <w:p w:rsidR="00000000" w:rsidDel="00000000" w:rsidP="00000000" w:rsidRDefault="00000000" w:rsidRPr="00000000" w14:paraId="00000347">
      <w:pPr>
        <w:pageBreakBefore w:val="0"/>
        <w:numPr>
          <w:ilvl w:val="0"/>
          <w:numId w:val="2"/>
        </w:numPr>
        <w:spacing w:line="276" w:lineRule="auto"/>
        <w:ind w:left="720" w:hanging="360"/>
      </w:pPr>
      <w:r w:rsidDel="00000000" w:rsidR="00000000" w:rsidRPr="00000000">
        <w:rPr>
          <w:rtl w:val="0"/>
        </w:rPr>
        <w:t xml:space="preserve">To insert the plate or 8-tube strips into the block, click Open Lid.</w:t>
      </w:r>
    </w:p>
    <w:p w:rsidR="00000000" w:rsidDel="00000000" w:rsidP="00000000" w:rsidRDefault="00000000" w:rsidRPr="00000000" w14:paraId="00000348">
      <w:pPr>
        <w:pageBreakBefore w:val="0"/>
        <w:numPr>
          <w:ilvl w:val="0"/>
          <w:numId w:val="2"/>
        </w:numPr>
        <w:spacing w:line="276" w:lineRule="auto"/>
        <w:ind w:left="720" w:hanging="360"/>
      </w:pPr>
      <w:r w:rsidDel="00000000" w:rsidR="00000000" w:rsidRPr="00000000">
        <w:rPr>
          <w:rtl w:val="0"/>
        </w:rPr>
        <w:t xml:space="preserve">Insert the plate or 8-tube strips into the block. Ensure the plate or 8-tube strips are properly oriented.</w:t>
      </w:r>
    </w:p>
    <w:p w:rsidR="00000000" w:rsidDel="00000000" w:rsidP="00000000" w:rsidRDefault="00000000" w:rsidRPr="00000000" w14:paraId="00000349">
      <w:pPr>
        <w:pageBreakBefore w:val="0"/>
        <w:numPr>
          <w:ilvl w:val="0"/>
          <w:numId w:val="2"/>
        </w:numPr>
        <w:spacing w:line="276" w:lineRule="auto"/>
        <w:ind w:left="720" w:hanging="360"/>
      </w:pPr>
      <w:r w:rsidDel="00000000" w:rsidR="00000000" w:rsidRPr="00000000">
        <w:rPr>
          <w:rtl w:val="0"/>
        </w:rPr>
        <w:t xml:space="preserve">Click Close Lid.</w:t>
      </w:r>
    </w:p>
    <w:p w:rsidR="00000000" w:rsidDel="00000000" w:rsidP="00000000" w:rsidRDefault="00000000" w:rsidRPr="00000000" w14:paraId="0000034A">
      <w:pPr>
        <w:pageBreakBefore w:val="0"/>
        <w:numPr>
          <w:ilvl w:val="0"/>
          <w:numId w:val="2"/>
        </w:numPr>
        <w:spacing w:line="276" w:lineRule="auto"/>
        <w:ind w:left="720" w:hanging="360"/>
      </w:pPr>
      <w:r w:rsidDel="00000000" w:rsidR="00000000" w:rsidRPr="00000000">
        <w:rPr>
          <w:rtl w:val="0"/>
        </w:rPr>
        <w:t xml:space="preserve">Click Start Run at the bottom right of the screen.</w:t>
      </w:r>
    </w:p>
    <w:p w:rsidR="00000000" w:rsidDel="00000000" w:rsidP="00000000" w:rsidRDefault="00000000" w:rsidRPr="00000000" w14:paraId="0000034B">
      <w:pPr>
        <w:pageBreakBefore w:val="0"/>
        <w:numPr>
          <w:ilvl w:val="0"/>
          <w:numId w:val="2"/>
        </w:numPr>
        <w:spacing w:line="276" w:lineRule="auto"/>
        <w:ind w:left="720" w:hanging="360"/>
      </w:pPr>
      <w:r w:rsidDel="00000000" w:rsidR="00000000" w:rsidRPr="00000000">
        <w:rPr>
          <w:rtl w:val="0"/>
        </w:rPr>
        <w:t xml:space="preserve">When prompted, save the data file (.pcrd) to the desired location.</w:t>
      </w:r>
    </w:p>
    <w:p w:rsidR="00000000" w:rsidDel="00000000" w:rsidP="00000000" w:rsidRDefault="00000000" w:rsidRPr="00000000" w14:paraId="0000034C">
      <w:pPr>
        <w:pageBreakBefore w:val="0"/>
        <w:spacing w:line="276" w:lineRule="auto"/>
        <w:ind w:left="0" w:firstLine="0"/>
        <w:rPr/>
      </w:pPr>
      <w:r w:rsidDel="00000000" w:rsidR="00000000" w:rsidRPr="00000000">
        <w:rPr>
          <w:rtl w:val="0"/>
        </w:rPr>
      </w:r>
    </w:p>
    <w:p w:rsidR="00000000" w:rsidDel="00000000" w:rsidP="00000000" w:rsidRDefault="00000000" w:rsidRPr="00000000" w14:paraId="0000034D">
      <w:pPr>
        <w:pStyle w:val="Heading2"/>
        <w:pageBreakBefore w:val="0"/>
        <w:rPr/>
      </w:pPr>
      <w:bookmarkStart w:colFirst="0" w:colLast="0" w:name="_cbj01q8yiwnf" w:id="53"/>
      <w:bookmarkEnd w:id="53"/>
      <w:r w:rsidDel="00000000" w:rsidR="00000000" w:rsidRPr="00000000">
        <w:rPr>
          <w:rtl w:val="0"/>
        </w:rPr>
        <w:t xml:space="preserve">Analyzing Data</w:t>
      </w:r>
    </w:p>
    <w:p w:rsidR="00000000" w:rsidDel="00000000" w:rsidP="00000000" w:rsidRDefault="00000000" w:rsidRPr="00000000" w14:paraId="0000034E">
      <w:pPr>
        <w:pStyle w:val="Heading4"/>
        <w:pageBreakBefore w:val="0"/>
        <w:spacing w:after="200" w:before="200" w:lineRule="auto"/>
        <w:rPr/>
      </w:pPr>
      <w:bookmarkStart w:colFirst="0" w:colLast="0" w:name="_qupzr6pakjla" w:id="54"/>
      <w:bookmarkEnd w:id="54"/>
      <w:r w:rsidDel="00000000" w:rsidR="00000000" w:rsidRPr="00000000">
        <w:rPr>
          <w:rtl w:val="0"/>
        </w:rPr>
        <w:t xml:space="preserve">Exporting Data from QuantStudio</w:t>
      </w:r>
      <w:r w:rsidDel="00000000" w:rsidR="00000000" w:rsidRPr="00000000">
        <w:rPr>
          <w:vertAlign w:val="superscript"/>
          <w:rtl w:val="0"/>
        </w:rPr>
        <w:t xml:space="preserve">TM</w:t>
      </w:r>
      <w:r w:rsidDel="00000000" w:rsidR="00000000" w:rsidRPr="00000000">
        <w:rPr>
          <w:rtl w:val="0"/>
        </w:rPr>
        <w:t xml:space="preserve"> 6 Flex or 7 Pro</w:t>
      </w:r>
    </w:p>
    <w:p w:rsidR="00000000" w:rsidDel="00000000" w:rsidP="00000000" w:rsidRDefault="00000000" w:rsidRPr="00000000" w14:paraId="0000034F">
      <w:pPr>
        <w:pStyle w:val="Heading4"/>
        <w:pageBreakBefore w:val="0"/>
        <w:spacing w:after="80" w:line="276" w:lineRule="auto"/>
        <w:rPr>
          <w:color w:val="000000"/>
        </w:rPr>
      </w:pPr>
      <w:bookmarkStart w:colFirst="0" w:colLast="0" w:name="_pwfybadmbgio" w:id="55"/>
      <w:bookmarkEnd w:id="55"/>
      <w:r w:rsidDel="00000000" w:rsidR="00000000" w:rsidRPr="00000000">
        <w:rPr>
          <w:color w:val="000000"/>
          <w:rtl w:val="0"/>
        </w:rPr>
        <w:t xml:space="preserve">Using USB</w:t>
      </w:r>
    </w:p>
    <w:p w:rsidR="00000000" w:rsidDel="00000000" w:rsidP="00000000" w:rsidRDefault="00000000" w:rsidRPr="00000000" w14:paraId="00000350">
      <w:pPr>
        <w:pageBreakBefore w:val="0"/>
        <w:numPr>
          <w:ilvl w:val="0"/>
          <w:numId w:val="21"/>
        </w:numPr>
        <w:spacing w:line="276" w:lineRule="auto"/>
        <w:ind w:left="720" w:hanging="360"/>
      </w:pPr>
      <w:r w:rsidDel="00000000" w:rsidR="00000000" w:rsidRPr="00000000">
        <w:rPr>
          <w:rtl w:val="0"/>
        </w:rPr>
        <w:t xml:space="preserve">Confirm Quant says “File Transferred - USB”.</w:t>
      </w:r>
    </w:p>
    <w:p w:rsidR="00000000" w:rsidDel="00000000" w:rsidP="00000000" w:rsidRDefault="00000000" w:rsidRPr="00000000" w14:paraId="00000351">
      <w:pPr>
        <w:pageBreakBefore w:val="0"/>
        <w:numPr>
          <w:ilvl w:val="0"/>
          <w:numId w:val="21"/>
        </w:numPr>
        <w:spacing w:line="276" w:lineRule="auto"/>
        <w:ind w:left="720" w:hanging="360"/>
      </w:pPr>
      <w:r w:rsidDel="00000000" w:rsidR="00000000" w:rsidRPr="00000000">
        <w:rPr>
          <w:rtl w:val="0"/>
        </w:rPr>
        <w:t xml:space="preserve">Take USB from Quant and plug it into computer.</w:t>
      </w:r>
    </w:p>
    <w:p w:rsidR="00000000" w:rsidDel="00000000" w:rsidP="00000000" w:rsidRDefault="00000000" w:rsidRPr="00000000" w14:paraId="00000352">
      <w:pPr>
        <w:pageBreakBefore w:val="0"/>
        <w:numPr>
          <w:ilvl w:val="0"/>
          <w:numId w:val="21"/>
        </w:numPr>
        <w:spacing w:line="276" w:lineRule="auto"/>
        <w:ind w:left="720" w:hanging="360"/>
      </w:pPr>
      <w:r w:rsidDel="00000000" w:rsidR="00000000" w:rsidRPr="00000000">
        <w:rPr>
          <w:rtl w:val="0"/>
        </w:rPr>
        <w:t xml:space="preserve">Export data off of USB onto computer.</w:t>
      </w:r>
    </w:p>
    <w:p w:rsidR="00000000" w:rsidDel="00000000" w:rsidP="00000000" w:rsidRDefault="00000000" w:rsidRPr="00000000" w14:paraId="00000353">
      <w:pPr>
        <w:pStyle w:val="Heading4"/>
        <w:pageBreakBefore w:val="0"/>
        <w:spacing w:after="80" w:before="280" w:line="276" w:lineRule="auto"/>
        <w:rPr>
          <w:color w:val="000000"/>
        </w:rPr>
      </w:pPr>
      <w:bookmarkStart w:colFirst="0" w:colLast="0" w:name="_ocvnudexaq89" w:id="56"/>
      <w:bookmarkEnd w:id="56"/>
      <w:r w:rsidDel="00000000" w:rsidR="00000000" w:rsidRPr="00000000">
        <w:rPr>
          <w:color w:val="000000"/>
          <w:rtl w:val="0"/>
        </w:rPr>
        <w:t xml:space="preserve">Using Cloud Connect with QuantStudio</w:t>
      </w:r>
      <w:r w:rsidDel="00000000" w:rsidR="00000000" w:rsidRPr="00000000">
        <w:rPr>
          <w:color w:val="000000"/>
          <w:vertAlign w:val="superscript"/>
          <w:rtl w:val="0"/>
        </w:rPr>
        <w:t xml:space="preserve">TM</w:t>
      </w:r>
      <w:r w:rsidDel="00000000" w:rsidR="00000000" w:rsidRPr="00000000">
        <w:rPr>
          <w:color w:val="000000"/>
          <w:rtl w:val="0"/>
        </w:rPr>
        <w:t xml:space="preserve"> 7 Pro</w:t>
      </w:r>
    </w:p>
    <w:p w:rsidR="00000000" w:rsidDel="00000000" w:rsidP="00000000" w:rsidRDefault="00000000" w:rsidRPr="00000000" w14:paraId="00000354">
      <w:pPr>
        <w:pageBreakBefore w:val="0"/>
        <w:numPr>
          <w:ilvl w:val="0"/>
          <w:numId w:val="20"/>
        </w:numPr>
        <w:spacing w:line="276" w:lineRule="auto"/>
        <w:ind w:left="720" w:hanging="360"/>
      </w:pPr>
      <w:r w:rsidDel="00000000" w:rsidR="00000000" w:rsidRPr="00000000">
        <w:rPr>
          <w:rtl w:val="0"/>
        </w:rPr>
        <w:t xml:space="preserve">Go to </w:t>
      </w:r>
      <w:hyperlink r:id="rId10">
        <w:r w:rsidDel="00000000" w:rsidR="00000000" w:rsidRPr="00000000">
          <w:rPr>
            <w:color w:val="1155cc"/>
            <w:u w:val="single"/>
            <w:rtl w:val="0"/>
          </w:rPr>
          <w:t xml:space="preserve">Cloud Connect</w:t>
        </w:r>
      </w:hyperlink>
      <w:r w:rsidDel="00000000" w:rsidR="00000000" w:rsidRPr="00000000">
        <w:rPr>
          <w:rtl w:val="0"/>
        </w:rPr>
        <w:t xml:space="preserve"> and log in.</w:t>
      </w:r>
    </w:p>
    <w:p w:rsidR="00000000" w:rsidDel="00000000" w:rsidP="00000000" w:rsidRDefault="00000000" w:rsidRPr="00000000" w14:paraId="00000355">
      <w:pPr>
        <w:pageBreakBefore w:val="0"/>
        <w:numPr>
          <w:ilvl w:val="0"/>
          <w:numId w:val="20"/>
        </w:numPr>
        <w:spacing w:line="276" w:lineRule="auto"/>
        <w:ind w:left="720" w:hanging="360"/>
      </w:pPr>
      <w:r w:rsidDel="00000000" w:rsidR="00000000" w:rsidRPr="00000000">
        <w:rPr>
          <w:rtl w:val="0"/>
        </w:rPr>
        <w:t xml:space="preserve">Go to files and find the data that was just uploaded by the Quant, it will be in the folder chosen previously chosen while running the Quant.</w:t>
      </w:r>
    </w:p>
    <w:p w:rsidR="00000000" w:rsidDel="00000000" w:rsidP="00000000" w:rsidRDefault="00000000" w:rsidRPr="00000000" w14:paraId="00000356">
      <w:pPr>
        <w:pageBreakBefore w:val="0"/>
        <w:numPr>
          <w:ilvl w:val="0"/>
          <w:numId w:val="20"/>
        </w:numPr>
        <w:spacing w:line="276" w:lineRule="auto"/>
        <w:ind w:left="720" w:hanging="360"/>
      </w:pPr>
      <w:r w:rsidDel="00000000" w:rsidR="00000000" w:rsidRPr="00000000">
        <w:rPr>
          <w:rtl w:val="0"/>
        </w:rPr>
        <w:t xml:space="preserve">Download .xlsx file.</w:t>
      </w:r>
    </w:p>
    <w:p w:rsidR="00000000" w:rsidDel="00000000" w:rsidP="00000000" w:rsidRDefault="00000000" w:rsidRPr="00000000" w14:paraId="00000357">
      <w:pPr>
        <w:pStyle w:val="Heading4"/>
        <w:pageBreakBefore w:val="0"/>
        <w:spacing w:after="200" w:before="200" w:lineRule="auto"/>
        <w:rPr>
          <w:vertAlign w:val="superscript"/>
        </w:rPr>
      </w:pPr>
      <w:bookmarkStart w:colFirst="0" w:colLast="0" w:name="_saugwhsgq8ux" w:id="57"/>
      <w:bookmarkEnd w:id="57"/>
      <w:r w:rsidDel="00000000" w:rsidR="00000000" w:rsidRPr="00000000">
        <w:rPr>
          <w:rtl w:val="0"/>
        </w:rPr>
        <w:t xml:space="preserve">Exporting Data from Bio-Rad CFX96 Touch</w:t>
      </w:r>
      <w:r w:rsidDel="00000000" w:rsidR="00000000" w:rsidRPr="00000000">
        <w:rPr>
          <w:vertAlign w:val="superscript"/>
          <w:rtl w:val="0"/>
        </w:rPr>
        <w:t xml:space="preserve">TM</w:t>
      </w:r>
    </w:p>
    <w:p w:rsidR="00000000" w:rsidDel="00000000" w:rsidP="00000000" w:rsidRDefault="00000000" w:rsidRPr="00000000" w14:paraId="00000358">
      <w:pPr>
        <w:pageBreakBefore w:val="0"/>
        <w:numPr>
          <w:ilvl w:val="0"/>
          <w:numId w:val="13"/>
        </w:numPr>
        <w:spacing w:line="276" w:lineRule="auto"/>
        <w:ind w:left="720" w:hanging="360"/>
      </w:pPr>
      <w:r w:rsidDel="00000000" w:rsidR="00000000" w:rsidRPr="00000000">
        <w:rPr>
          <w:rtl w:val="0"/>
        </w:rPr>
        <w:t xml:space="preserve">After the run has completed, open the data file (.pcrd) by going to Select File &gt; Open &gt; Data File in the Home window and locating the desired data file. Adjust the following settings as described below. </w:t>
      </w:r>
    </w:p>
    <w:p w:rsidR="00000000" w:rsidDel="00000000" w:rsidP="00000000" w:rsidRDefault="00000000" w:rsidRPr="00000000" w14:paraId="00000359">
      <w:pPr>
        <w:pageBreakBefore w:val="0"/>
        <w:numPr>
          <w:ilvl w:val="0"/>
          <w:numId w:val="13"/>
        </w:numPr>
        <w:spacing w:line="276" w:lineRule="auto"/>
        <w:ind w:left="720" w:hanging="360"/>
      </w:pPr>
      <w:r w:rsidDel="00000000" w:rsidR="00000000" w:rsidRPr="00000000">
        <w:rPr>
          <w:rtl w:val="0"/>
        </w:rPr>
        <w:t xml:space="preserve">Select Settings &gt; Cq Determination mode and select Single Threshold. </w:t>
      </w:r>
    </w:p>
    <w:p w:rsidR="00000000" w:rsidDel="00000000" w:rsidP="00000000" w:rsidRDefault="00000000" w:rsidRPr="00000000" w14:paraId="0000035A">
      <w:pPr>
        <w:pageBreakBefore w:val="0"/>
        <w:numPr>
          <w:ilvl w:val="0"/>
          <w:numId w:val="13"/>
        </w:numPr>
        <w:spacing w:line="276" w:lineRule="auto"/>
        <w:ind w:left="720" w:hanging="360"/>
      </w:pPr>
      <w:r w:rsidDel="00000000" w:rsidR="00000000" w:rsidRPr="00000000">
        <w:rPr>
          <w:rtl w:val="0"/>
        </w:rPr>
        <w:t xml:space="preserve">Select Settings &gt; Baseline Setting and select Baseline Subtracted. </w:t>
      </w:r>
    </w:p>
    <w:p w:rsidR="00000000" w:rsidDel="00000000" w:rsidP="00000000" w:rsidRDefault="00000000" w:rsidRPr="00000000" w14:paraId="0000035B">
      <w:pPr>
        <w:pageBreakBefore w:val="0"/>
        <w:numPr>
          <w:ilvl w:val="0"/>
          <w:numId w:val="13"/>
        </w:numPr>
        <w:spacing w:line="276" w:lineRule="auto"/>
        <w:ind w:left="720" w:hanging="360"/>
      </w:pPr>
      <w:r w:rsidDel="00000000" w:rsidR="00000000" w:rsidRPr="00000000">
        <w:rPr>
          <w:rtl w:val="0"/>
        </w:rPr>
        <w:t xml:space="preserve">Select Settings &gt; Analysis Mode and select analysis by fluorophore. </w:t>
      </w:r>
    </w:p>
    <w:p w:rsidR="00000000" w:rsidDel="00000000" w:rsidP="00000000" w:rsidRDefault="00000000" w:rsidRPr="00000000" w14:paraId="0000035C">
      <w:pPr>
        <w:pageBreakBefore w:val="0"/>
        <w:numPr>
          <w:ilvl w:val="0"/>
          <w:numId w:val="13"/>
        </w:numPr>
        <w:spacing w:line="276" w:lineRule="auto"/>
        <w:ind w:left="720" w:hanging="360"/>
      </w:pPr>
      <w:r w:rsidDel="00000000" w:rsidR="00000000" w:rsidRPr="00000000">
        <w:rPr>
          <w:rtl w:val="0"/>
        </w:rPr>
        <w:t xml:space="preserve">Select Settings &gt; Cycles to Analyze and the Cycles to Analyze dialog box appears. Confirm that all cycles are being analyzed and click</w:t>
      </w:r>
      <w:r w:rsidDel="00000000" w:rsidR="00000000" w:rsidRPr="00000000">
        <w:rPr>
          <w:rtl w:val="0"/>
        </w:rPr>
        <w:t xml:space="preserve"> “OK”. </w:t>
      </w:r>
      <w:r w:rsidDel="00000000" w:rsidR="00000000" w:rsidRPr="00000000">
        <w:rPr>
          <w:rtl w:val="0"/>
        </w:rPr>
      </w:r>
    </w:p>
    <w:p w:rsidR="00000000" w:rsidDel="00000000" w:rsidP="00000000" w:rsidRDefault="00000000" w:rsidRPr="00000000" w14:paraId="0000035D">
      <w:pPr>
        <w:pageBreakBefore w:val="0"/>
        <w:numPr>
          <w:ilvl w:val="0"/>
          <w:numId w:val="13"/>
        </w:numPr>
        <w:spacing w:line="276" w:lineRule="auto"/>
        <w:ind w:left="720" w:hanging="360"/>
      </w:pPr>
      <w:r w:rsidDel="00000000" w:rsidR="00000000" w:rsidRPr="00000000">
        <w:rPr>
          <w:rtl w:val="0"/>
        </w:rPr>
        <w:t xml:space="preserve">Cq values of each well are displayed in the Quantification Data tab. </w:t>
      </w:r>
    </w:p>
    <w:p w:rsidR="00000000" w:rsidDel="00000000" w:rsidP="00000000" w:rsidRDefault="00000000" w:rsidRPr="00000000" w14:paraId="0000035E">
      <w:pPr>
        <w:pageBreakBefore w:val="0"/>
        <w:numPr>
          <w:ilvl w:val="0"/>
          <w:numId w:val="13"/>
        </w:numPr>
        <w:spacing w:line="276" w:lineRule="auto"/>
        <w:ind w:left="720" w:hanging="360"/>
      </w:pPr>
      <w:r w:rsidDel="00000000" w:rsidR="00000000" w:rsidRPr="00000000">
        <w:rPr>
          <w:rtl w:val="0"/>
        </w:rPr>
        <w:t xml:space="preserve">Export .xlsx files and select Export &gt; Export </w:t>
      </w:r>
      <w:r w:rsidDel="00000000" w:rsidR="00000000" w:rsidRPr="00000000">
        <w:rPr>
          <w:rtl w:val="0"/>
        </w:rPr>
        <w:t xml:space="preserve">all</w:t>
      </w:r>
      <w:r w:rsidDel="00000000" w:rsidR="00000000" w:rsidRPr="00000000">
        <w:rPr>
          <w:rtl w:val="0"/>
        </w:rPr>
        <w:t xml:space="preserve"> Data Sheets to Excel (Cq values are available in "Quantification Plate View Results").</w:t>
      </w:r>
    </w:p>
    <w:p w:rsidR="00000000" w:rsidDel="00000000" w:rsidP="00000000" w:rsidRDefault="00000000" w:rsidRPr="00000000" w14:paraId="0000035F">
      <w:pPr>
        <w:pStyle w:val="Heading4"/>
        <w:pageBreakBefore w:val="0"/>
        <w:spacing w:after="200" w:lineRule="auto"/>
        <w:rPr/>
      </w:pPr>
      <w:bookmarkStart w:colFirst="0" w:colLast="0" w:name="_amivrlidk709" w:id="58"/>
      <w:bookmarkEnd w:id="58"/>
      <w:r w:rsidDel="00000000" w:rsidR="00000000" w:rsidRPr="00000000">
        <w:rPr>
          <w:rtl w:val="0"/>
        </w:rPr>
        <w:t xml:space="preserve">Compiling Results Option 1: Lookup Based on Well Position</w:t>
      </w:r>
    </w:p>
    <w:p w:rsidR="00000000" w:rsidDel="00000000" w:rsidP="00000000" w:rsidRDefault="00000000" w:rsidRPr="00000000" w14:paraId="00000360">
      <w:pPr>
        <w:pageBreakBefore w:val="0"/>
        <w:rPr/>
      </w:pPr>
      <w:r w:rsidDel="00000000" w:rsidR="00000000" w:rsidRPr="00000000">
        <w:rPr>
          <w:rtl w:val="0"/>
        </w:rPr>
        <w:t xml:space="preserve">For this option, outside of the instrument software the results are linked to the actual sample name via a lookup table to the well position.  An example spreadsheet to perform this lookup and results compilation is available with instructions at </w:t>
      </w:r>
      <w:hyperlink r:id="rId11">
        <w:r w:rsidDel="00000000" w:rsidR="00000000" w:rsidRPr="00000000">
          <w:rPr>
            <w:color w:val="1155cc"/>
            <w:u w:val="single"/>
            <w:rtl w:val="0"/>
          </w:rPr>
          <w:t xml:space="preserve">www.floodlamp.bio</w:t>
        </w:r>
      </w:hyperlink>
      <w:hyperlink r:id="rId12">
        <w:r w:rsidDel="00000000" w:rsidR="00000000" w:rsidRPr="00000000">
          <w:rPr>
            <w:color w:val="1155cc"/>
            <w:u w:val="single"/>
            <w:rtl w:val="0"/>
          </w:rPr>
          <w:t xml:space="preserve">/euas</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361">
      <w:pPr>
        <w:pageBreakBefore w:val="0"/>
        <w:rPr/>
      </w:pPr>
      <w:r w:rsidDel="00000000" w:rsidR="00000000" w:rsidRPr="00000000">
        <w:rPr>
          <w:rtl w:val="0"/>
        </w:rPr>
      </w:r>
    </w:p>
    <w:p w:rsidR="00000000" w:rsidDel="00000000" w:rsidP="00000000" w:rsidRDefault="00000000" w:rsidRPr="00000000" w14:paraId="00000362">
      <w:pPr>
        <w:pStyle w:val="Heading4"/>
        <w:pageBreakBefore w:val="0"/>
        <w:spacing w:after="200" w:before="200" w:lineRule="auto"/>
        <w:rPr/>
      </w:pPr>
      <w:bookmarkStart w:colFirst="0" w:colLast="0" w:name="_ast6szrre3zq" w:id="59"/>
      <w:bookmarkEnd w:id="59"/>
      <w:r w:rsidDel="00000000" w:rsidR="00000000" w:rsidRPr="00000000">
        <w:rPr>
          <w:rtl w:val="0"/>
        </w:rPr>
        <w:t xml:space="preserve">Compiling Results Option 2: </w:t>
      </w:r>
      <w:r w:rsidDel="00000000" w:rsidR="00000000" w:rsidRPr="00000000">
        <w:rPr>
          <w:rtl w:val="0"/>
        </w:rPr>
        <w:t xml:space="preserve">Sample </w:t>
      </w:r>
      <w:r w:rsidDel="00000000" w:rsidR="00000000" w:rsidRPr="00000000">
        <w:rPr>
          <w:rtl w:val="0"/>
        </w:rPr>
        <w:t xml:space="preserve">Name Input</w:t>
      </w:r>
    </w:p>
    <w:p w:rsidR="00000000" w:rsidDel="00000000" w:rsidP="00000000" w:rsidRDefault="00000000" w:rsidRPr="00000000" w14:paraId="00000363">
      <w:pPr>
        <w:pageBreakBefore w:val="0"/>
        <w:spacing w:line="276" w:lineRule="auto"/>
        <w:ind w:left="0" w:firstLine="0"/>
        <w:rPr/>
      </w:pPr>
      <w:r w:rsidDel="00000000" w:rsidR="00000000" w:rsidRPr="00000000">
        <w:rPr>
          <w:rtl w:val="0"/>
        </w:rPr>
        <w:t xml:space="preserve">For this option, </w:t>
      </w:r>
      <w:r w:rsidDel="00000000" w:rsidR="00000000" w:rsidRPr="00000000">
        <w:rPr>
          <w:rtl w:val="0"/>
        </w:rPr>
        <w:t xml:space="preserve">sample names (i.e. specimen IDs) are directly input into the instrument software prior to starting the run.  </w:t>
      </w:r>
      <w:r w:rsidDel="00000000" w:rsidR="00000000" w:rsidRPr="00000000">
        <w:rPr>
          <w:rtl w:val="0"/>
        </w:rPr>
        <w:t xml:space="preserve">Open the results file and continue to “Analyzing Data” section to score results</w:t>
      </w:r>
      <w:r w:rsidDel="00000000" w:rsidR="00000000" w:rsidRPr="00000000">
        <w:rPr>
          <w:rtl w:val="0"/>
        </w:rPr>
        <w:t xml:space="preserve">.</w:t>
      </w:r>
    </w:p>
    <w:p w:rsidR="00000000" w:rsidDel="00000000" w:rsidP="00000000" w:rsidRDefault="00000000" w:rsidRPr="00000000" w14:paraId="00000364">
      <w:pPr>
        <w:pageBreakBefore w:val="0"/>
        <w:spacing w:line="276" w:lineRule="auto"/>
        <w:rPr/>
      </w:pPr>
      <w:r w:rsidDel="00000000" w:rsidR="00000000" w:rsidRPr="00000000">
        <w:rPr>
          <w:rtl w:val="0"/>
        </w:rPr>
      </w:r>
    </w:p>
    <w:p w:rsidR="00000000" w:rsidDel="00000000" w:rsidP="00000000" w:rsidRDefault="00000000" w:rsidRPr="00000000" w14:paraId="00000365">
      <w:pPr>
        <w:pStyle w:val="Heading2"/>
        <w:pageBreakBefore w:val="0"/>
        <w:spacing w:before="200" w:line="276" w:lineRule="auto"/>
        <w:rPr/>
      </w:pPr>
      <w:bookmarkStart w:colFirst="0" w:colLast="0" w:name="_fbjhsuw7bao6" w:id="60"/>
      <w:bookmarkEnd w:id="60"/>
      <w:r w:rsidDel="00000000" w:rsidR="00000000" w:rsidRPr="00000000">
        <w:rPr>
          <w:rtl w:val="0"/>
        </w:rPr>
        <w:t xml:space="preserve">Results Interpretation</w:t>
      </w:r>
    </w:p>
    <w:p w:rsidR="00000000" w:rsidDel="00000000" w:rsidP="00000000" w:rsidRDefault="00000000" w:rsidRPr="00000000" w14:paraId="00000366">
      <w:pPr>
        <w:pStyle w:val="Heading4"/>
        <w:pageBreakBefore w:val="0"/>
        <w:rPr/>
      </w:pPr>
      <w:bookmarkStart w:colFirst="0" w:colLast="0" w:name="_ghq5nllyh6u0" w:id="61"/>
      <w:bookmarkEnd w:id="61"/>
      <w:r w:rsidDel="00000000" w:rsidR="00000000" w:rsidRPr="00000000">
        <w:rPr>
          <w:rtl w:val="0"/>
        </w:rPr>
        <w:t xml:space="preserve">Test Controls</w:t>
      </w:r>
      <w:r w:rsidDel="00000000" w:rsidR="00000000" w:rsidRPr="00000000">
        <w:rPr>
          <w:rtl w:val="0"/>
        </w:rPr>
      </w:r>
    </w:p>
    <w:p w:rsidR="00000000" w:rsidDel="00000000" w:rsidP="00000000" w:rsidRDefault="00000000" w:rsidRPr="00000000" w14:paraId="00000367">
      <w:pPr>
        <w:pageBreakBefore w:val="0"/>
        <w:tabs>
          <w:tab w:val="left" w:leader="none" w:pos="1080"/>
        </w:tabs>
        <w:spacing w:line="240" w:lineRule="auto"/>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Target results for the controls will be interpreted according to Table 5 below.</w:t>
      </w:r>
    </w:p>
    <w:p w:rsidR="00000000" w:rsidDel="00000000" w:rsidP="00000000" w:rsidRDefault="00000000" w:rsidRPr="00000000" w14:paraId="00000368">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369">
      <w:pPr>
        <w:pageBreakBefore w:val="0"/>
        <w:numPr>
          <w:ilvl w:val="0"/>
          <w:numId w:val="4"/>
        </w:numPr>
        <w:tabs>
          <w:tab w:val="left" w:leader="none" w:pos="1080"/>
        </w:tabs>
        <w:spacing w:line="240" w:lineRule="auto"/>
        <w:ind w:left="720" w:hanging="360"/>
        <w:rPr>
          <w:u w:val="none"/>
        </w:rPr>
      </w:pPr>
      <w:r w:rsidDel="00000000" w:rsidR="00000000" w:rsidRPr="00000000">
        <w:rPr>
          <w:rtl w:val="0"/>
        </w:rPr>
        <w:t xml:space="preserve">The “No Template” (Negative) Control (NTC) should yield a negative “not detected” result for both the N1 and RNaseP targets.</w:t>
      </w:r>
    </w:p>
    <w:p w:rsidR="00000000" w:rsidDel="00000000" w:rsidP="00000000" w:rsidRDefault="00000000" w:rsidRPr="00000000" w14:paraId="0000036A">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36B">
      <w:pPr>
        <w:pageBreakBefore w:val="0"/>
        <w:numPr>
          <w:ilvl w:val="0"/>
          <w:numId w:val="4"/>
        </w:numPr>
        <w:tabs>
          <w:tab w:val="left" w:leader="none" w:pos="1080"/>
        </w:tabs>
        <w:spacing w:line="240" w:lineRule="auto"/>
        <w:ind w:left="720" w:hanging="360"/>
        <w:rPr>
          <w:u w:val="none"/>
        </w:rPr>
      </w:pPr>
      <w:r w:rsidDel="00000000" w:rsidR="00000000" w:rsidRPr="00000000">
        <w:rPr>
          <w:rtl w:val="0"/>
        </w:rPr>
        <w:t xml:space="preserve">The Positive Template Control should yield a positive “detected” result for the N1 target and a negative “not detected” for the RNaseP control.</w:t>
      </w:r>
    </w:p>
    <w:p w:rsidR="00000000" w:rsidDel="00000000" w:rsidP="00000000" w:rsidRDefault="00000000" w:rsidRPr="00000000" w14:paraId="0000036C">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36D">
      <w:pPr>
        <w:pageBreakBefore w:val="0"/>
        <w:numPr>
          <w:ilvl w:val="0"/>
          <w:numId w:val="4"/>
        </w:numPr>
        <w:tabs>
          <w:tab w:val="left" w:leader="none" w:pos="1080"/>
        </w:tabs>
        <w:spacing w:line="240" w:lineRule="auto"/>
        <w:ind w:left="720" w:hanging="360"/>
        <w:rPr>
          <w:u w:val="none"/>
        </w:rPr>
      </w:pPr>
      <w:r w:rsidDel="00000000" w:rsidR="00000000" w:rsidRPr="00000000">
        <w:rPr>
          <w:rtl w:val="0"/>
        </w:rPr>
        <w:t xml:space="preserve">The Internal Process Control should yield a positive "detected" result for RNaseP. Detection of RNaseP is required to report a negative SARS-CoV-2 result. </w:t>
      </w:r>
    </w:p>
    <w:p w:rsidR="00000000" w:rsidDel="00000000" w:rsidP="00000000" w:rsidRDefault="00000000" w:rsidRPr="00000000" w14:paraId="0000036E">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36F">
      <w:pPr>
        <w:pageBreakBefore w:val="0"/>
        <w:tabs>
          <w:tab w:val="left" w:leader="none" w:pos="1080"/>
        </w:tabs>
        <w:spacing w:line="276" w:lineRule="auto"/>
        <w:rPr/>
      </w:pPr>
      <w:r w:rsidDel="00000000" w:rsidR="00000000" w:rsidRPr="00000000">
        <w:rPr>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w:t>
      </w:r>
      <w:r w:rsidDel="00000000" w:rsidR="00000000" w:rsidRPr="00000000">
        <w:rPr>
          <w:vertAlign w:val="superscript"/>
          <w:rtl w:val="0"/>
        </w:rPr>
        <w:t xml:space="preserve">TM</w:t>
      </w:r>
      <w:r w:rsidDel="00000000" w:rsidR="00000000" w:rsidRPr="00000000">
        <w:rPr>
          <w:rtl w:val="0"/>
        </w:rPr>
        <w:t xml:space="preserve">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370">
      <w:pPr>
        <w:pageBreakBefore w:val="0"/>
        <w:tabs>
          <w:tab w:val="left" w:leader="none" w:pos="1080"/>
        </w:tabs>
        <w:spacing w:line="276" w:lineRule="auto"/>
        <w:rPr/>
      </w:pPr>
      <w:r w:rsidDel="00000000" w:rsidR="00000000" w:rsidRPr="00000000">
        <w:rPr>
          <w:rtl w:val="0"/>
        </w:rPr>
      </w:r>
    </w:p>
    <w:p w:rsidR="00000000" w:rsidDel="00000000" w:rsidP="00000000" w:rsidRDefault="00000000" w:rsidRPr="00000000" w14:paraId="00000371">
      <w:pPr>
        <w:pStyle w:val="Heading4"/>
        <w:pageBreakBefore w:val="0"/>
        <w:spacing w:after="200" w:lineRule="auto"/>
        <w:rPr/>
      </w:pPr>
      <w:bookmarkStart w:colFirst="0" w:colLast="0" w:name="_3135b2bi3mla" w:id="62"/>
      <w:bookmarkEnd w:id="62"/>
      <w:r w:rsidDel="00000000" w:rsidR="00000000" w:rsidRPr="00000000">
        <w:rPr>
          <w:rtl w:val="0"/>
        </w:rPr>
        <w:t xml:space="preserve">Patient Specimen Results Interpretation</w:t>
      </w:r>
    </w:p>
    <w:p w:rsidR="00000000" w:rsidDel="00000000" w:rsidP="00000000" w:rsidRDefault="00000000" w:rsidRPr="00000000" w14:paraId="00000372">
      <w:pPr>
        <w:pageBreakBefore w:val="0"/>
        <w:spacing w:after="200" w:line="276" w:lineRule="auto"/>
        <w:rPr/>
      </w:pPr>
      <w:r w:rsidDel="00000000" w:rsidR="00000000" w:rsidRPr="00000000">
        <w:rPr>
          <w:rtl w:val="0"/>
        </w:rPr>
        <w:t xml:space="preserve">NOTE: Patient specimen results can only be interpreted if the positive and negative controls in the plate or group of strip tubes have the expected results.</w:t>
      </w:r>
      <w:r w:rsidDel="00000000" w:rsidR="00000000" w:rsidRPr="00000000">
        <w:rPr>
          <w:rtl w:val="0"/>
        </w:rPr>
      </w:r>
    </w:p>
    <w:p w:rsidR="00000000" w:rsidDel="00000000" w:rsidP="00000000" w:rsidRDefault="00000000" w:rsidRPr="00000000" w14:paraId="00000373">
      <w:pPr>
        <w:pageBreakBefore w:val="0"/>
        <w:spacing w:after="200" w:line="276" w:lineRule="auto"/>
        <w:ind w:left="0" w:firstLine="0"/>
        <w:rPr/>
      </w:pPr>
      <w:r w:rsidDel="00000000" w:rsidR="00000000" w:rsidRPr="00000000">
        <w:rPr>
          <w:rtl w:val="0"/>
        </w:rPr>
        <w:t xml:space="preserve">Use Table 11 below to assign a result to each sample.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374">
      <w:pPr>
        <w:pStyle w:val="Heading3"/>
        <w:pageBreakBefore w:val="0"/>
        <w:rPr/>
      </w:pPr>
      <w:bookmarkStart w:colFirst="0" w:colLast="0" w:name="_eba6n6izd2wc" w:id="63"/>
      <w:bookmarkEnd w:id="63"/>
      <w:r w:rsidDel="00000000" w:rsidR="00000000" w:rsidRPr="00000000">
        <w:rPr>
          <w:rtl w:val="0"/>
        </w:rPr>
        <w:t xml:space="preserve">Table 11: Interpretation of Assay Results</w:t>
      </w:r>
    </w:p>
    <w:tbl>
      <w:tblPr>
        <w:tblStyle w:val="Table1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rHeight w:val="440" w:hRule="atLeast"/>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ABI QuantStudio</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7 Pro</w:t>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Ct Value RP</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&lt;38.0</w:t>
            </w:r>
          </w:p>
        </w:tc>
        <w:tc>
          <w:tcPr>
            <w:shd w:fill="auto" w:val="clear"/>
            <w:tcMar>
              <w:top w:w="43.2" w:type="dxa"/>
              <w:left w:w="43.2" w:type="dxa"/>
              <w:bottom w:w="43.2" w:type="dxa"/>
              <w:right w:w="43.2" w:type="dxa"/>
            </w:tcMar>
            <w:vAlign w:val="top"/>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Any Value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≥38.0</w:t>
            </w:r>
          </w:p>
        </w:tc>
        <w:tc>
          <w:tcPr>
            <w:shd w:fill="auto" w:val="clear"/>
            <w:tcMar>
              <w:top w:w="43.2" w:type="dxa"/>
              <w:left w:w="43.2" w:type="dxa"/>
              <w:bottom w:w="43.2" w:type="dxa"/>
              <w:right w:w="43.2" w:type="dxa"/>
            </w:tcMar>
            <w:vAlign w:val="top"/>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&lt;35.0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≥38.0</w:t>
            </w:r>
          </w:p>
        </w:tc>
        <w:tc>
          <w:tcPr>
            <w:shd w:fill="auto" w:val="clear"/>
            <w:tcMar>
              <w:top w:w="43.2" w:type="dxa"/>
              <w:left w:w="43.2" w:type="dxa"/>
              <w:bottom w:w="43.2" w:type="dxa"/>
              <w:right w:w="43.2" w:type="dxa"/>
            </w:tcMar>
            <w:vAlign w:val="top"/>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≥35.0</w:t>
            </w:r>
          </w:p>
        </w:tc>
      </w:tr>
      <w:tr>
        <w:trPr>
          <w:cantSplit w:val="0"/>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384">
            <w:pPr>
              <w:pageBreakBefore w:val="0"/>
              <w:widowControl w:val="0"/>
              <w:spacing w:line="240" w:lineRule="auto"/>
              <w:jc w:val="center"/>
              <w:rPr>
                <w:b w:val="1"/>
                <w:color w:val="ffffff"/>
                <w:sz w:val="20"/>
                <w:szCs w:val="20"/>
                <w:vertAlign w:val="superscript"/>
              </w:rPr>
            </w:pPr>
            <w:r w:rsidDel="00000000" w:rsidR="00000000" w:rsidRPr="00000000">
              <w:rPr>
                <w:b w:val="1"/>
                <w:color w:val="ffffff"/>
                <w:sz w:val="20"/>
                <w:szCs w:val="20"/>
                <w:rtl w:val="0"/>
              </w:rPr>
              <w:t xml:space="preserve">Bio-Rad CFX96 Touch</w:t>
            </w:r>
            <w:r w:rsidDel="00000000" w:rsidR="00000000" w:rsidRPr="00000000">
              <w:rPr>
                <w:b w:val="1"/>
                <w:color w:val="ffffff"/>
                <w:sz w:val="20"/>
                <w:szCs w:val="20"/>
                <w:vertAlign w:val="superscript"/>
                <w:rtl w:val="0"/>
              </w:rPr>
              <w:t xml:space="preserve">TM</w:t>
            </w:r>
          </w:p>
          <w:p w:rsidR="00000000" w:rsidDel="00000000" w:rsidP="00000000" w:rsidRDefault="00000000" w:rsidRPr="00000000" w14:paraId="0000038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ABI QuantStudio</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6 Flex</w:t>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38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38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38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Ct Value RP</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8B">
            <w:pPr>
              <w:pageBreakBefore w:val="0"/>
              <w:widowControl w:val="0"/>
              <w:spacing w:line="240" w:lineRule="auto"/>
              <w:jc w:val="center"/>
              <w:rPr>
                <w:sz w:val="20"/>
                <w:szCs w:val="20"/>
              </w:rPr>
            </w:pPr>
            <w:r w:rsidDel="00000000" w:rsidR="00000000" w:rsidRPr="00000000">
              <w:rPr>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38C">
            <w:pPr>
              <w:pageBreakBefore w:val="0"/>
              <w:widowControl w:val="0"/>
              <w:spacing w:line="240" w:lineRule="auto"/>
              <w:jc w:val="center"/>
              <w:rPr>
                <w:sz w:val="20"/>
                <w:szCs w:val="20"/>
              </w:rPr>
            </w:pPr>
            <w:r w:rsidDel="00000000" w:rsidR="00000000" w:rsidRPr="00000000">
              <w:rPr>
                <w:sz w:val="20"/>
                <w:szCs w:val="20"/>
                <w:rtl w:val="0"/>
              </w:rPr>
              <w:t xml:space="preserve">&lt;40.0</w:t>
            </w:r>
          </w:p>
        </w:tc>
        <w:tc>
          <w:tcPr>
            <w:shd w:fill="auto" w:val="clear"/>
            <w:tcMar>
              <w:top w:w="43.2" w:type="dxa"/>
              <w:left w:w="43.2" w:type="dxa"/>
              <w:bottom w:w="43.2" w:type="dxa"/>
              <w:right w:w="43.2" w:type="dxa"/>
            </w:tcMar>
            <w:vAlign w:val="top"/>
          </w:tcPr>
          <w:p w:rsidR="00000000" w:rsidDel="00000000" w:rsidP="00000000" w:rsidRDefault="00000000" w:rsidRPr="00000000" w14:paraId="0000038D">
            <w:pPr>
              <w:pageBreakBefore w:val="0"/>
              <w:widowControl w:val="0"/>
              <w:spacing w:line="240" w:lineRule="auto"/>
              <w:jc w:val="center"/>
              <w:rPr>
                <w:sz w:val="20"/>
                <w:szCs w:val="20"/>
              </w:rPr>
            </w:pPr>
            <w:r w:rsidDel="00000000" w:rsidR="00000000" w:rsidRPr="00000000">
              <w:rPr>
                <w:sz w:val="20"/>
                <w:szCs w:val="20"/>
                <w:rtl w:val="0"/>
              </w:rPr>
              <w:t xml:space="preserve">Any Value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8E">
            <w:pPr>
              <w:pageBreakBefore w:val="0"/>
              <w:widowControl w:val="0"/>
              <w:spacing w:line="240" w:lineRule="auto"/>
              <w:jc w:val="center"/>
              <w:rPr>
                <w:sz w:val="20"/>
                <w:szCs w:val="20"/>
              </w:rPr>
            </w:pPr>
            <w:r w:rsidDel="00000000" w:rsidR="00000000" w:rsidRPr="00000000">
              <w:rPr>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38F">
            <w:pPr>
              <w:pageBreakBefore w:val="0"/>
              <w:widowControl w:val="0"/>
              <w:spacing w:line="240" w:lineRule="auto"/>
              <w:jc w:val="center"/>
              <w:rPr>
                <w:sz w:val="20"/>
                <w:szCs w:val="20"/>
              </w:rPr>
            </w:pPr>
            <w:r w:rsidDel="00000000" w:rsidR="00000000" w:rsidRPr="00000000">
              <w:rPr>
                <w:sz w:val="20"/>
                <w:szCs w:val="20"/>
                <w:rtl w:val="0"/>
              </w:rPr>
              <w:t xml:space="preserve">≥40.0</w:t>
            </w:r>
          </w:p>
        </w:tc>
        <w:tc>
          <w:tcPr>
            <w:shd w:fill="auto" w:val="clear"/>
            <w:tcMar>
              <w:top w:w="43.2" w:type="dxa"/>
              <w:left w:w="43.2" w:type="dxa"/>
              <w:bottom w:w="43.2" w:type="dxa"/>
              <w:right w:w="43.2" w:type="dxa"/>
            </w:tcMar>
            <w:vAlign w:val="top"/>
          </w:tcPr>
          <w:p w:rsidR="00000000" w:rsidDel="00000000" w:rsidP="00000000" w:rsidRDefault="00000000" w:rsidRPr="00000000" w14:paraId="00000390">
            <w:pPr>
              <w:pageBreakBefore w:val="0"/>
              <w:widowControl w:val="0"/>
              <w:spacing w:line="240" w:lineRule="auto"/>
              <w:jc w:val="center"/>
              <w:rPr>
                <w:sz w:val="20"/>
                <w:szCs w:val="20"/>
              </w:rPr>
            </w:pPr>
            <w:r w:rsidDel="00000000" w:rsidR="00000000" w:rsidRPr="00000000">
              <w:rPr>
                <w:sz w:val="20"/>
                <w:szCs w:val="20"/>
                <w:rtl w:val="0"/>
              </w:rPr>
              <w:t xml:space="preserve">&lt;35.0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91">
            <w:pPr>
              <w:pageBreakBefore w:val="0"/>
              <w:widowControl w:val="0"/>
              <w:spacing w:line="240" w:lineRule="auto"/>
              <w:jc w:val="center"/>
              <w:rPr>
                <w:sz w:val="20"/>
                <w:szCs w:val="20"/>
              </w:rPr>
            </w:pPr>
            <w:r w:rsidDel="00000000" w:rsidR="00000000" w:rsidRPr="00000000">
              <w:rPr>
                <w:sz w:val="20"/>
                <w:szCs w:val="20"/>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392">
            <w:pPr>
              <w:pageBreakBefore w:val="0"/>
              <w:widowControl w:val="0"/>
              <w:spacing w:line="240" w:lineRule="auto"/>
              <w:jc w:val="center"/>
              <w:rPr>
                <w:sz w:val="20"/>
                <w:szCs w:val="20"/>
              </w:rPr>
            </w:pPr>
            <w:r w:rsidDel="00000000" w:rsidR="00000000" w:rsidRPr="00000000">
              <w:rPr>
                <w:sz w:val="20"/>
                <w:szCs w:val="20"/>
                <w:rtl w:val="0"/>
              </w:rPr>
              <w:t xml:space="preserve">≥40.0</w:t>
            </w:r>
          </w:p>
        </w:tc>
        <w:tc>
          <w:tcPr>
            <w:shd w:fill="auto" w:val="clear"/>
            <w:tcMar>
              <w:top w:w="43.2" w:type="dxa"/>
              <w:left w:w="43.2" w:type="dxa"/>
              <w:bottom w:w="43.2" w:type="dxa"/>
              <w:right w:w="43.2" w:type="dxa"/>
            </w:tcMar>
            <w:vAlign w:val="top"/>
          </w:tcPr>
          <w:p w:rsidR="00000000" w:rsidDel="00000000" w:rsidP="00000000" w:rsidRDefault="00000000" w:rsidRPr="00000000" w14:paraId="00000393">
            <w:pPr>
              <w:pageBreakBefore w:val="0"/>
              <w:widowControl w:val="0"/>
              <w:spacing w:line="240" w:lineRule="auto"/>
              <w:jc w:val="center"/>
              <w:rPr>
                <w:sz w:val="20"/>
                <w:szCs w:val="20"/>
              </w:rPr>
            </w:pPr>
            <w:r w:rsidDel="00000000" w:rsidR="00000000" w:rsidRPr="00000000">
              <w:rPr>
                <w:sz w:val="20"/>
                <w:szCs w:val="20"/>
                <w:rtl w:val="0"/>
              </w:rPr>
              <w:t xml:space="preserve">≥35.0</w:t>
            </w:r>
          </w:p>
        </w:tc>
      </w:tr>
    </w:tbl>
    <w:p w:rsidR="00000000" w:rsidDel="00000000" w:rsidP="00000000" w:rsidRDefault="00000000" w:rsidRPr="00000000" w14:paraId="000003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*Invalid test results should be repeated by rerunning the primary sample if available, otherwise the inactivated sample. Results from retested samples will follow the same interpretation as listed in Table 11.</w:t>
      </w:r>
      <w:r w:rsidDel="00000000" w:rsidR="00000000" w:rsidRPr="00000000">
        <w:rPr>
          <w:rtl w:val="0"/>
        </w:rPr>
      </w:r>
    </w:p>
    <w:p w:rsidR="00000000" w:rsidDel="00000000" w:rsidP="00000000" w:rsidRDefault="00000000" w:rsidRPr="00000000" w14:paraId="00000395">
      <w:pPr>
        <w:pageBreakBefore w:val="0"/>
        <w:spacing w:line="240" w:lineRule="auto"/>
        <w:rPr/>
      </w:pPr>
      <w:r w:rsidDel="00000000" w:rsidR="00000000" w:rsidRPr="00000000">
        <w:rPr>
          <w:rtl w:val="0"/>
        </w:rPr>
      </w:r>
    </w:p>
    <w:p w:rsidR="00000000" w:rsidDel="00000000" w:rsidP="00000000" w:rsidRDefault="00000000" w:rsidRPr="00000000" w14:paraId="00000396">
      <w:pPr>
        <w:pageBreakBefore w:val="0"/>
        <w:spacing w:line="240" w:lineRule="auto"/>
        <w:rPr>
          <w:sz w:val="20"/>
          <w:szCs w:val="20"/>
        </w:rPr>
      </w:pPr>
      <w:r w:rsidDel="00000000" w:rsidR="00000000" w:rsidRPr="00000000">
        <w:rPr>
          <w:rtl w:val="0"/>
        </w:rPr>
        <w:t xml:space="preserve">If the final interpretation of the test result is invalid, then "Invalid/Inconclusive" should be reported and retesting of the individual is recommended. </w:t>
      </w:r>
      <w:r w:rsidDel="00000000" w:rsidR="00000000" w:rsidRPr="00000000">
        <w:rPr>
          <w:rtl w:val="0"/>
        </w:rPr>
      </w:r>
    </w:p>
    <w:p w:rsidR="00000000" w:rsidDel="00000000" w:rsidP="00000000" w:rsidRDefault="00000000" w:rsidRPr="00000000" w14:paraId="00000397">
      <w:pPr>
        <w:pStyle w:val="Heading1"/>
        <w:pageBreakBefore w:val="0"/>
        <w:rPr/>
      </w:pPr>
      <w:bookmarkStart w:colFirst="0" w:colLast="0" w:name="_hgumgpj7jlzp" w:id="64"/>
      <w:bookmarkEnd w:id="64"/>
      <w:r w:rsidDel="00000000" w:rsidR="00000000" w:rsidRPr="00000000">
        <w:rPr>
          <w:rtl w:val="0"/>
        </w:rPr>
        <w:t xml:space="preserve">Performance Evaluation</w:t>
      </w:r>
      <w:r w:rsidDel="00000000" w:rsidR="00000000" w:rsidRPr="00000000">
        <w:rPr>
          <w:rtl w:val="0"/>
        </w:rPr>
      </w:r>
    </w:p>
    <w:p w:rsidR="00000000" w:rsidDel="00000000" w:rsidP="00000000" w:rsidRDefault="00000000" w:rsidRPr="00000000" w14:paraId="00000398">
      <w:pPr>
        <w:pStyle w:val="Heading2"/>
        <w:pageBreakBefore w:val="0"/>
        <w:rPr/>
      </w:pPr>
      <w:bookmarkStart w:colFirst="0" w:colLast="0" w:name="_2j8bel1x9eb" w:id="65"/>
      <w:bookmarkEnd w:id="65"/>
      <w:r w:rsidDel="00000000" w:rsidR="00000000" w:rsidRPr="00000000">
        <w:rPr>
          <w:rtl w:val="0"/>
        </w:rPr>
        <w:t xml:space="preserve">Analytical Sensitivity: Limit of Detection (LoD)</w:t>
      </w:r>
    </w:p>
    <w:p w:rsidR="00000000" w:rsidDel="00000000" w:rsidP="00000000" w:rsidRDefault="00000000" w:rsidRPr="00000000" w14:paraId="00000399">
      <w:pPr>
        <w:pageBreakBefore w:val="0"/>
        <w:spacing w:line="240" w:lineRule="auto"/>
        <w:rPr/>
      </w:pPr>
      <w:bookmarkStart w:colFirst="0" w:colLast="0" w:name="_1ci93xb" w:id="66"/>
      <w:bookmarkEnd w:id="66"/>
      <w:r w:rsidDel="00000000" w:rsidR="00000000" w:rsidRPr="00000000">
        <w:rPr>
          <w:rtl w:val="0"/>
        </w:rPr>
        <w:t xml:space="preserve">The Limit of Detection (LoD) for the FloodLAMP EasyPCR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b w:val="1"/>
          <w:i w:val="1"/>
          <w:rtl w:val="0"/>
        </w:rPr>
        <w:t xml:space="preserve"> </w:t>
      </w:r>
      <w:r w:rsidDel="00000000" w:rsidR="00000000" w:rsidRPr="00000000">
        <w:rPr>
          <w:rtl w:val="0"/>
        </w:rPr>
        <w:t xml:space="preserve">was established using gamma-irradiated SARS-CoV-2 virus cell lysate (BEI NR-52287) spiked into negative real specimens. The gamma-irradiated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LoD study. A preliminary LoD run was performed using the concentrations ranging from 100,000 copies/mL to 3,100 copies/mL. </w:t>
      </w:r>
      <w:r w:rsidDel="00000000" w:rsidR="00000000" w:rsidRPr="00000000">
        <w:rPr>
          <w:rtl w:val="0"/>
        </w:rPr>
        <w:t xml:space="preserve">Concentrations of 6,300, 3,100 and 1,600 copies/mL were selected for confirmatory LoD runs</w:t>
      </w:r>
      <w:r w:rsidDel="00000000" w:rsidR="00000000" w:rsidRPr="00000000">
        <w:rPr>
          <w:rtl w:val="0"/>
        </w:rPr>
        <w:t xml:space="preserve">. LoD run details are provided in Supporting Data, with the results summarized below in Table 12. The LoD, defined as the concentration at which at least 95% of the samples are positive, was determined at 3,100 copies/mL.</w:t>
      </w:r>
    </w:p>
    <w:p w:rsidR="00000000" w:rsidDel="00000000" w:rsidP="00000000" w:rsidRDefault="00000000" w:rsidRPr="00000000" w14:paraId="0000039A">
      <w:pPr>
        <w:pageBreakBefore w:val="0"/>
        <w:spacing w:line="240" w:lineRule="auto"/>
        <w:rPr>
          <w:sz w:val="24"/>
          <w:szCs w:val="24"/>
        </w:rPr>
      </w:pPr>
      <w:bookmarkStart w:colFirst="0" w:colLast="0" w:name="_3byeswf80z1v" w:id="67"/>
      <w:bookmarkEnd w:id="67"/>
      <w:r w:rsidDel="00000000" w:rsidR="00000000" w:rsidRPr="00000000">
        <w:rPr>
          <w:rtl w:val="0"/>
        </w:rPr>
      </w:r>
    </w:p>
    <w:p w:rsidR="00000000" w:rsidDel="00000000" w:rsidP="00000000" w:rsidRDefault="00000000" w:rsidRPr="00000000" w14:paraId="0000039B">
      <w:pPr>
        <w:pStyle w:val="Heading3"/>
        <w:pageBreakBefore w:val="0"/>
        <w:rPr/>
      </w:pPr>
      <w:bookmarkStart w:colFirst="0" w:colLast="0" w:name="_vc9xvq9ktg5p" w:id="68"/>
      <w:bookmarkEnd w:id="68"/>
      <w:r w:rsidDel="00000000" w:rsidR="00000000" w:rsidRPr="00000000">
        <w:rPr>
          <w:rtl w:val="0"/>
        </w:rPr>
        <w:t xml:space="preserve">Table 12: Confirmatory </w:t>
      </w:r>
      <w:r w:rsidDel="00000000" w:rsidR="00000000" w:rsidRPr="00000000">
        <w:rPr>
          <w:rtl w:val="0"/>
        </w:rPr>
        <w:t xml:space="preserve">L</w:t>
      </w:r>
      <w:r w:rsidDel="00000000" w:rsidR="00000000" w:rsidRPr="00000000">
        <w:rPr>
          <w:rtl w:val="0"/>
        </w:rPr>
        <w:t xml:space="preserve">o</w:t>
      </w:r>
      <w:r w:rsidDel="00000000" w:rsidR="00000000" w:rsidRPr="00000000">
        <w:rPr>
          <w:rtl w:val="0"/>
        </w:rPr>
        <w:t xml:space="preserve">D</w:t>
      </w:r>
      <w:r w:rsidDel="00000000" w:rsidR="00000000" w:rsidRPr="00000000">
        <w:rPr>
          <w:rtl w:val="0"/>
        </w:rPr>
        <w:t xml:space="preserve"> Data Results</w:t>
      </w:r>
    </w:p>
    <w:tbl>
      <w:tblPr>
        <w:tblStyle w:val="Table16"/>
        <w:tblW w:w="724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30"/>
        <w:gridCol w:w="2115"/>
        <w:gridCol w:w="2400"/>
        <w:tblGridChange w:id="0">
          <w:tblGrid>
            <w:gridCol w:w="2730"/>
            <w:gridCol w:w="2115"/>
            <w:gridCol w:w="2400"/>
          </w:tblGrid>
        </w:tblGridChange>
      </w:tblGrid>
      <w:tr>
        <w:trPr>
          <w:cantSplit w:val="0"/>
          <w:trHeight w:val="440" w:hRule="atLeast"/>
          <w:tblHeader w:val="0"/>
        </w:trPr>
        <w:tc>
          <w:tcPr>
            <w:shd w:fill="40505d" w:val="clear"/>
          </w:tcPr>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Instrument</w:t>
            </w:r>
          </w:p>
        </w:tc>
        <w:tc>
          <w:tcPr>
            <w:shd w:fill="40505d" w:val="clear"/>
            <w:tcMar>
              <w:top w:w="100.0" w:type="dxa"/>
              <w:left w:w="100.0" w:type="dxa"/>
              <w:bottom w:w="100.0" w:type="dxa"/>
              <w:right w:w="100.0" w:type="dxa"/>
            </w:tcMar>
            <w:vAlign w:val="top"/>
          </w:tcPr>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LoD</w:t>
            </w:r>
            <w:r w:rsidDel="00000000" w:rsidR="00000000" w:rsidRPr="00000000">
              <w:rPr>
                <w:rtl w:val="0"/>
              </w:rPr>
            </w:r>
          </w:p>
        </w:tc>
        <w:tc>
          <w:tcPr>
            <w:shd w:fill="40505d" w:val="clear"/>
            <w:tcMar>
              <w:top w:w="100.0" w:type="dxa"/>
              <w:left w:w="100.0" w:type="dxa"/>
              <w:bottom w:w="100.0" w:type="dxa"/>
              <w:right w:w="100.0" w:type="dxa"/>
            </w:tcMar>
            <w:vAlign w:val="top"/>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Positive Replicates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100.0" w:type="dxa"/>
              <w:left w:w="100.0" w:type="dxa"/>
              <w:bottom w:w="100.0" w:type="dxa"/>
              <w:right w:w="100.0" w:type="dxa"/>
            </w:tcMar>
            <w:vAlign w:val="top"/>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95% (20/21)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6 Flex</w:t>
            </w:r>
          </w:p>
        </w:tc>
        <w:tc>
          <w:tcPr>
            <w:shd w:fill="auto" w:val="clear"/>
            <w:tcMar>
              <w:top w:w="100.0" w:type="dxa"/>
              <w:left w:w="100.0" w:type="dxa"/>
              <w:bottom w:w="100.0" w:type="dxa"/>
              <w:right w:w="100.0" w:type="dxa"/>
            </w:tcMar>
            <w:vAlign w:val="top"/>
          </w:tcPr>
          <w:p w:rsidR="00000000" w:rsidDel="00000000" w:rsidP="00000000" w:rsidRDefault="00000000" w:rsidRPr="00000000" w14:paraId="000003A3">
            <w:pPr>
              <w:pageBreakBefore w:val="0"/>
              <w:widowControl w:val="0"/>
              <w:spacing w:line="240" w:lineRule="auto"/>
              <w:jc w:val="center"/>
              <w:rPr>
                <w:sz w:val="20"/>
                <w:szCs w:val="20"/>
              </w:rPr>
            </w:pPr>
            <w:r w:rsidDel="00000000" w:rsidR="00000000" w:rsidRPr="00000000">
              <w:rPr>
                <w:sz w:val="20"/>
                <w:szCs w:val="20"/>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4">
            <w:pPr>
              <w:pageBreakBefore w:val="0"/>
              <w:widowControl w:val="0"/>
              <w:spacing w:line="240" w:lineRule="auto"/>
              <w:jc w:val="center"/>
              <w:rPr>
                <w:sz w:val="20"/>
                <w:szCs w:val="20"/>
              </w:rPr>
            </w:pPr>
            <w:r w:rsidDel="00000000" w:rsidR="00000000" w:rsidRPr="00000000">
              <w:rPr>
                <w:sz w:val="20"/>
                <w:szCs w:val="20"/>
                <w:rtl w:val="0"/>
              </w:rPr>
              <w:t xml:space="preserve">100% (21/21)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5">
            <w:pPr>
              <w:pageBreakBefore w:val="0"/>
              <w:widowControl w:val="0"/>
              <w:spacing w:line="240" w:lineRule="auto"/>
              <w:rPr>
                <w:sz w:val="20"/>
                <w:szCs w:val="20"/>
                <w:vertAlign w:val="superscript"/>
              </w:rPr>
            </w:pPr>
            <w:r w:rsidDel="00000000" w:rsidR="00000000" w:rsidRPr="00000000">
              <w:rPr>
                <w:sz w:val="20"/>
                <w:szCs w:val="20"/>
                <w:rtl w:val="0"/>
              </w:rPr>
              <w:t xml:space="preserve">Bio-Rad CFX96 Touch</w:t>
            </w:r>
            <w:r w:rsidDel="00000000" w:rsidR="00000000" w:rsidRPr="00000000">
              <w:rPr>
                <w:sz w:val="20"/>
                <w:szCs w:val="20"/>
                <w:vertAlign w:val="superscript"/>
                <w:rtl w:val="0"/>
              </w:rPr>
              <w:t xml:space="preserve">TM</w:t>
            </w:r>
          </w:p>
        </w:tc>
        <w:tc>
          <w:tcPr>
            <w:shd w:fill="auto" w:val="clear"/>
            <w:tcMar>
              <w:top w:w="100.0" w:type="dxa"/>
              <w:left w:w="100.0" w:type="dxa"/>
              <w:bottom w:w="100.0" w:type="dxa"/>
              <w:right w:w="100.0" w:type="dxa"/>
            </w:tcMar>
            <w:vAlign w:val="top"/>
          </w:tcPr>
          <w:p w:rsidR="00000000" w:rsidDel="00000000" w:rsidP="00000000" w:rsidRDefault="00000000" w:rsidRPr="00000000" w14:paraId="000003A6">
            <w:pPr>
              <w:pageBreakBefore w:val="0"/>
              <w:widowControl w:val="0"/>
              <w:spacing w:line="240" w:lineRule="auto"/>
              <w:jc w:val="center"/>
              <w:rPr>
                <w:sz w:val="20"/>
                <w:szCs w:val="20"/>
              </w:rPr>
            </w:pPr>
            <w:r w:rsidDel="00000000" w:rsidR="00000000" w:rsidRPr="00000000">
              <w:rPr>
                <w:sz w:val="20"/>
                <w:szCs w:val="20"/>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7">
            <w:pPr>
              <w:pageBreakBefore w:val="0"/>
              <w:widowControl w:val="0"/>
              <w:spacing w:line="240" w:lineRule="auto"/>
              <w:jc w:val="center"/>
              <w:rPr>
                <w:sz w:val="20"/>
                <w:szCs w:val="20"/>
              </w:rPr>
            </w:pPr>
            <w:r w:rsidDel="00000000" w:rsidR="00000000" w:rsidRPr="00000000">
              <w:rPr>
                <w:sz w:val="20"/>
                <w:szCs w:val="20"/>
                <w:rtl w:val="0"/>
              </w:rPr>
              <w:t xml:space="preserve">95% (20/21)</w:t>
            </w:r>
            <w:r w:rsidDel="00000000" w:rsidR="00000000" w:rsidRPr="00000000">
              <w:rPr>
                <w:rtl w:val="0"/>
              </w:rPr>
            </w:r>
          </w:p>
        </w:tc>
      </w:tr>
    </w:tbl>
    <w:p w:rsidR="00000000" w:rsidDel="00000000" w:rsidP="00000000" w:rsidRDefault="00000000" w:rsidRPr="00000000" w14:paraId="000003A8">
      <w:pPr>
        <w:pageBreakBefore w:val="0"/>
        <w:spacing w:line="240" w:lineRule="auto"/>
        <w:ind w:left="360" w:firstLine="0"/>
        <w:rPr>
          <w:b w:val="1"/>
          <w:sz w:val="18"/>
          <w:szCs w:val="18"/>
        </w:rPr>
      </w:pPr>
      <w:r w:rsidDel="00000000" w:rsidR="00000000" w:rsidRPr="00000000">
        <w:rPr>
          <w:rtl w:val="0"/>
        </w:rPr>
      </w:r>
    </w:p>
    <w:p w:rsidR="00000000" w:rsidDel="00000000" w:rsidP="00000000" w:rsidRDefault="00000000" w:rsidRPr="00000000" w14:paraId="000003A9">
      <w:pPr>
        <w:pStyle w:val="Heading2"/>
        <w:pageBreakBefore w:val="0"/>
        <w:rPr/>
      </w:pPr>
      <w:bookmarkStart w:colFirst="0" w:colLast="0" w:name="_fywm4nbw7pj3" w:id="69"/>
      <w:bookmarkEnd w:id="69"/>
      <w:r w:rsidDel="00000000" w:rsidR="00000000" w:rsidRPr="00000000">
        <w:rPr>
          <w:rtl w:val="0"/>
        </w:rPr>
        <w:t xml:space="preserve">Analytical Sensitivity: Inclusivity</w:t>
      </w:r>
    </w:p>
    <w:p w:rsidR="00000000" w:rsidDel="00000000" w:rsidP="00000000" w:rsidRDefault="00000000" w:rsidRPr="00000000" w14:paraId="000003AA">
      <w:pPr>
        <w:pageBreakBefore w:val="0"/>
        <w:rPr/>
      </w:pPr>
      <w:r w:rsidDel="00000000" w:rsidR="00000000" w:rsidRPr="00000000">
        <w:rPr>
          <w:rtl w:val="0"/>
        </w:rPr>
        <w:t xml:space="preserve">FloodLAMP EasyPCR</w:t>
      </w:r>
      <w:r w:rsidDel="00000000" w:rsidR="00000000" w:rsidRPr="00000000">
        <w:rPr>
          <w:vertAlign w:val="superscript"/>
          <w:rtl w:val="0"/>
        </w:rPr>
        <w:t xml:space="preserve">TM</w:t>
      </w:r>
      <w:r w:rsidDel="00000000" w:rsidR="00000000" w:rsidRPr="00000000">
        <w:rPr>
          <w:rtl w:val="0"/>
        </w:rPr>
        <w:t xml:space="preserve"> COVID-19 Test includes a modified RT-qPCR assay by duplexing the previously authorized CDC N1 and human RNase P primer-probe sets. Inclusivity was tested in the original US CDC EUA with all publicly available SARS-CoV-2 genomes as of 1 February 2020. The initial analysis showed 100% homology between the N1 primer-probe set and available genomes, except for one low frequency mismatch with the N1 forward primer. However, this was not expected to affect performance of the primer-probe set due to annealing temperatures of 55°C which tolerate 1-2 mismatches. Indeed, performance of the N1 primer-probe set was shown to be high in the previous comparison of primer-probes sets (</w:t>
      </w:r>
      <w:hyperlink r:id="rId13">
        <w:r w:rsidDel="00000000" w:rsidR="00000000" w:rsidRPr="00000000">
          <w:rPr>
            <w:color w:val="1155cc"/>
            <w:u w:val="single"/>
            <w:rtl w:val="0"/>
          </w:rPr>
          <w:t xml:space="preserve">https://www.nature.com/articles/s41564-020-0761-6</w:t>
        </w:r>
      </w:hyperlink>
      <w:r w:rsidDel="00000000" w:rsidR="00000000" w:rsidRPr="00000000">
        <w:rPr>
          <w:rtl w:val="0"/>
        </w:rPr>
        <w:t xml:space="preserve">). GISAID continuously evaluates mismatches between newly available SARS-CoV-2 genomes and primer-probe sets and confirms a low frequency of nucleotide mismatches (&lt;5%) with the N1 primer-probe set.</w:t>
      </w:r>
    </w:p>
    <w:p w:rsidR="00000000" w:rsidDel="00000000" w:rsidP="00000000" w:rsidRDefault="00000000" w:rsidRPr="00000000" w14:paraId="000003AB">
      <w:pPr>
        <w:pStyle w:val="Heading2"/>
        <w:pageBreakBefore w:val="0"/>
        <w:rPr/>
      </w:pPr>
      <w:bookmarkStart w:colFirst="0" w:colLast="0" w:name="_tsl92zinb4u" w:id="70"/>
      <w:bookmarkEnd w:id="70"/>
      <w:r w:rsidDel="00000000" w:rsidR="00000000" w:rsidRPr="00000000">
        <w:rPr>
          <w:rtl w:val="0"/>
        </w:rPr>
        <w:t xml:space="preserve">Analytical Specificity: Cross-Reactivity</w:t>
      </w:r>
    </w:p>
    <w:p w:rsidR="00000000" w:rsidDel="00000000" w:rsidP="00000000" w:rsidRDefault="00000000" w:rsidRPr="00000000" w14:paraId="000003AC">
      <w:pPr>
        <w:pageBreakBefore w:val="0"/>
        <w:rPr/>
      </w:pPr>
      <w:r w:rsidDel="00000000" w:rsidR="00000000" w:rsidRPr="00000000">
        <w:rPr>
          <w:rtl w:val="0"/>
        </w:rPr>
        <w:t xml:space="preserve">The primer and probe sets used in FloodLAMP’s duplex assay were developed by the US CDC and have been EUA </w:t>
      </w:r>
      <w:r w:rsidDel="00000000" w:rsidR="00000000" w:rsidRPr="00000000">
        <w:rPr>
          <w:rtl w:val="0"/>
        </w:rPr>
        <w:t xml:space="preserve">certified</w:t>
      </w:r>
      <w:r w:rsidDel="00000000" w:rsidR="00000000" w:rsidRPr="00000000">
        <w:rPr>
          <w:rtl w:val="0"/>
        </w:rPr>
        <w:t xml:space="preserve">. The CDC reported no cross-reactivity with other human coronaviruses (229E, OC43, NL63, and HKU1), MERS-coronavirus, SARS-coronavirus, and 14 additional human respiratory viruses (see </w:t>
      </w:r>
      <w:hyperlink r:id="rId14">
        <w:r w:rsidDel="00000000" w:rsidR="00000000" w:rsidRPr="00000000">
          <w:rPr>
            <w:color w:val="1155cc"/>
            <w:u w:val="single"/>
            <w:rtl w:val="0"/>
          </w:rPr>
          <w:t xml:space="preserve">https://www.fda.gov/media/134922/download</w:t>
        </w:r>
      </w:hyperlink>
      <w:r w:rsidDel="00000000" w:rsidR="00000000" w:rsidRPr="00000000">
        <w:rPr>
          <w:rtl w:val="0"/>
        </w:rPr>
        <w:t xml:space="preserve">). </w:t>
      </w:r>
    </w:p>
    <w:p w:rsidR="00000000" w:rsidDel="00000000" w:rsidP="00000000" w:rsidRDefault="00000000" w:rsidRPr="00000000" w14:paraId="000003AD">
      <w:pPr>
        <w:pageBreakBefore w:val="0"/>
        <w:spacing w:line="240" w:lineRule="auto"/>
        <w:rPr/>
      </w:pPr>
      <w:r w:rsidDel="00000000" w:rsidR="00000000" w:rsidRPr="00000000">
        <w:rPr>
          <w:rtl w:val="0"/>
        </w:rPr>
      </w:r>
    </w:p>
    <w:p w:rsidR="00000000" w:rsidDel="00000000" w:rsidP="00000000" w:rsidRDefault="00000000" w:rsidRPr="00000000" w14:paraId="000003AE">
      <w:pPr>
        <w:pStyle w:val="Heading2"/>
        <w:pageBreakBefore w:val="0"/>
        <w:rPr/>
      </w:pPr>
      <w:bookmarkStart w:colFirst="0" w:colLast="0" w:name="_thhqg3gkimbl" w:id="71"/>
      <w:bookmarkEnd w:id="71"/>
      <w:r w:rsidDel="00000000" w:rsidR="00000000" w:rsidRPr="00000000">
        <w:rPr>
          <w:rtl w:val="0"/>
        </w:rPr>
        <w:t xml:space="preserve">Analytical Specificity: Interfering Substances </w:t>
      </w:r>
    </w:p>
    <w:p w:rsidR="00000000" w:rsidDel="00000000" w:rsidP="00000000" w:rsidRDefault="00000000" w:rsidRPr="00000000" w14:paraId="000003AF">
      <w:pPr>
        <w:pageBreakBefore w:val="0"/>
        <w:rPr/>
      </w:pPr>
      <w:r w:rsidDel="00000000" w:rsidR="00000000" w:rsidRPr="00000000">
        <w:rPr>
          <w:rtl w:val="0"/>
        </w:rPr>
        <w:t xml:space="preserve">Exogenous and endogenous substances were tested for potential interference with the FloodLAMP EasyPCR</w:t>
      </w:r>
      <w:r w:rsidDel="00000000" w:rsidR="00000000" w:rsidRPr="00000000">
        <w:rPr>
          <w:vertAlign w:val="superscript"/>
          <w:rtl w:val="0"/>
        </w:rPr>
        <w:t xml:space="preserve">TM</w:t>
      </w:r>
      <w:r w:rsidDel="00000000" w:rsidR="00000000" w:rsidRPr="00000000">
        <w:rPr>
          <w:rtl w:val="0"/>
        </w:rPr>
        <w:t xml:space="preserve"> COVID-19 Test.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w:t>
      </w:r>
    </w:p>
    <w:p w:rsidR="00000000" w:rsidDel="00000000" w:rsidP="00000000" w:rsidRDefault="00000000" w:rsidRPr="00000000" w14:paraId="000003B0">
      <w:pPr>
        <w:pageBreakBefore w:val="0"/>
        <w:rPr/>
      </w:pPr>
      <w:r w:rsidDel="00000000" w:rsidR="00000000" w:rsidRPr="00000000">
        <w:rPr>
          <w:rtl w:val="0"/>
        </w:rPr>
      </w:r>
    </w:p>
    <w:p w:rsidR="00000000" w:rsidDel="00000000" w:rsidP="00000000" w:rsidRDefault="00000000" w:rsidRPr="00000000" w14:paraId="000003B1">
      <w:pPr>
        <w:pageBreakBefore w:val="0"/>
        <w:rPr/>
      </w:pPr>
      <w:r w:rsidDel="00000000" w:rsidR="00000000" w:rsidRPr="00000000">
        <w:rPr>
          <w:rtl w:val="0"/>
        </w:rPr>
        <w:t xml:space="preserve">All interfering substance testing showed no disagreement with expected positive and negative results, as shown in Table 13.</w:t>
      </w:r>
    </w:p>
    <w:p w:rsidR="00000000" w:rsidDel="00000000" w:rsidP="00000000" w:rsidRDefault="00000000" w:rsidRPr="00000000" w14:paraId="000003B2">
      <w:pPr>
        <w:pStyle w:val="Heading3"/>
        <w:pageBreakBefore w:val="0"/>
        <w:tabs>
          <w:tab w:val="left" w:leader="none" w:pos="720"/>
        </w:tabs>
        <w:spacing w:after="60" w:before="240" w:line="276" w:lineRule="auto"/>
        <w:rPr/>
      </w:pPr>
      <w:bookmarkStart w:colFirst="0" w:colLast="0" w:name="_366udg81rlwx" w:id="72"/>
      <w:bookmarkEnd w:id="72"/>
      <w:r w:rsidDel="00000000" w:rsidR="00000000" w:rsidRPr="00000000">
        <w:rPr>
          <w:rtl w:val="0"/>
        </w:rPr>
        <w:t xml:space="preserve">Tabl</w:t>
      </w:r>
      <w:r w:rsidDel="00000000" w:rsidR="00000000" w:rsidRPr="00000000">
        <w:rPr>
          <w:rtl w:val="0"/>
        </w:rPr>
        <w:t xml:space="preserve">e 13: Interfering Substances Results</w:t>
      </w:r>
    </w:p>
    <w:tbl>
      <w:tblPr>
        <w:tblStyle w:val="Table17"/>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2325"/>
        <w:gridCol w:w="1845"/>
        <w:gridCol w:w="1965"/>
        <w:gridCol w:w="2085"/>
        <w:tblGridChange w:id="0">
          <w:tblGrid>
            <w:gridCol w:w="1695"/>
            <w:gridCol w:w="2325"/>
            <w:gridCol w:w="1845"/>
            <w:gridCol w:w="1965"/>
            <w:gridCol w:w="2085"/>
          </w:tblGrid>
        </w:tblGridChange>
      </w:tblGrid>
      <w:tr>
        <w:trPr>
          <w:cantSplit w:val="0"/>
          <w:tblHeader w:val="0"/>
        </w:trPr>
        <w:tc>
          <w:tcPr>
            <w:vMerge w:val="restart"/>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3">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Interfering</w:t>
            </w:r>
          </w:p>
          <w:p w:rsidR="00000000" w:rsidDel="00000000" w:rsidP="00000000" w:rsidRDefault="00000000" w:rsidRPr="00000000" w14:paraId="000003B4">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Substance</w:t>
            </w:r>
          </w:p>
        </w:tc>
        <w:tc>
          <w:tcPr>
            <w:vMerge w:val="restart"/>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5">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Active Ingredient</w:t>
            </w:r>
          </w:p>
        </w:tc>
        <w:tc>
          <w:tcPr>
            <w:vMerge w:val="restart"/>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6">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Concentration</w:t>
            </w:r>
          </w:p>
        </w:tc>
        <w:tc>
          <w:tcPr>
            <w:gridSpan w:val="2"/>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7">
            <w:pPr>
              <w:pageBreakBefore w:val="0"/>
              <w:widowControl w:val="0"/>
              <w:spacing w:line="276" w:lineRule="auto"/>
              <w:jc w:val="center"/>
              <w:rPr>
                <w:b w:val="1"/>
                <w:sz w:val="20"/>
                <w:szCs w:val="20"/>
              </w:rPr>
            </w:pPr>
            <w:r w:rsidDel="00000000" w:rsidR="00000000" w:rsidRPr="00000000">
              <w:rPr>
                <w:b w:val="1"/>
                <w:color w:val="ffffff"/>
                <w:sz w:val="20"/>
                <w:szCs w:val="20"/>
                <w:rtl w:val="0"/>
              </w:rPr>
              <w:t xml:space="preserve">% Agreement with Expected Results</w:t>
            </w:r>
            <w:r w:rsidDel="00000000" w:rsidR="00000000" w:rsidRPr="00000000">
              <w:rPr>
                <w:rtl w:val="0"/>
              </w:rPr>
            </w:r>
          </w:p>
        </w:tc>
      </w:tr>
      <w:tr>
        <w:trPr>
          <w:cantSplit w:val="0"/>
          <w:tblHeader w:val="0"/>
        </w:trPr>
        <w:tc>
          <w:tcPr>
            <w:vMerge w:val="continue"/>
            <w:tcBorders>
              <w:top w:color="000000" w:space="0" w:sz="6" w:val="single"/>
              <w:bottom w:color="000000" w:space="0" w:sz="6" w:val="single"/>
              <w:right w:color="000000" w:space="0" w:sz="6" w:val="single"/>
            </w:tcBorders>
            <w:shd w:fill="40505d" w:val="clear"/>
            <w:tcMar>
              <w:top w:w="43.2" w:type="dxa"/>
              <w:left w:w="43.2" w:type="dxa"/>
              <w:bottom w:w="43.2" w:type="dxa"/>
              <w:right w:w="43.2" w:type="dxa"/>
            </w:tcMar>
            <w:vAlign w:val="top"/>
          </w:tcPr>
          <w:p w:rsidR="00000000" w:rsidDel="00000000" w:rsidP="00000000" w:rsidRDefault="00000000" w:rsidRPr="00000000" w14:paraId="000003B9">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top"/>
          </w:tcPr>
          <w:p w:rsidR="00000000" w:rsidDel="00000000" w:rsidP="00000000" w:rsidRDefault="00000000" w:rsidRPr="00000000" w14:paraId="000003BA">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top"/>
          </w:tcPr>
          <w:p w:rsidR="00000000" w:rsidDel="00000000" w:rsidP="00000000" w:rsidRDefault="00000000" w:rsidRPr="00000000" w14:paraId="000003BB">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 Control</w:t>
            </w:r>
          </w:p>
          <w:p w:rsidR="00000000" w:rsidDel="00000000" w:rsidP="00000000" w:rsidRDefault="00000000" w:rsidRPr="00000000" w14:paraId="000003BD">
            <w:pPr>
              <w:pageBreakBefore w:val="0"/>
              <w:widowControl w:val="0"/>
              <w:spacing w:line="276" w:lineRule="auto"/>
              <w:jc w:val="center"/>
              <w:rPr>
                <w:b w:val="1"/>
                <w:sz w:val="20"/>
                <w:szCs w:val="20"/>
              </w:rPr>
            </w:pPr>
            <w:r w:rsidDel="00000000" w:rsidR="00000000" w:rsidRPr="00000000">
              <w:rPr>
                <w:b w:val="1"/>
                <w:color w:val="ffffff"/>
                <w:sz w:val="20"/>
                <w:szCs w:val="20"/>
                <w:rtl w:val="0"/>
              </w:rPr>
              <w:t xml:space="preserve">Spiked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 Control</w:t>
            </w:r>
          </w:p>
          <w:p w:rsidR="00000000" w:rsidDel="00000000" w:rsidP="00000000" w:rsidRDefault="00000000" w:rsidRPr="00000000" w14:paraId="000003BF">
            <w:pPr>
              <w:pageBreakBefore w:val="0"/>
              <w:widowControl w:val="0"/>
              <w:spacing w:line="276" w:lineRule="auto"/>
              <w:jc w:val="center"/>
              <w:rPr>
                <w:b w:val="1"/>
                <w:sz w:val="20"/>
                <w:szCs w:val="20"/>
              </w:rPr>
            </w:pPr>
            <w:r w:rsidDel="00000000" w:rsidR="00000000" w:rsidRPr="00000000">
              <w:rPr>
                <w:b w:val="1"/>
                <w:color w:val="ffffff"/>
                <w:sz w:val="20"/>
                <w:szCs w:val="20"/>
                <w:rtl w:val="0"/>
              </w:rPr>
              <w:t xml:space="preserve">Unspiked</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0">
            <w:pPr>
              <w:pageBreakBefore w:val="0"/>
              <w:widowControl w:val="0"/>
              <w:spacing w:line="276" w:lineRule="auto"/>
              <w:jc w:val="center"/>
              <w:rPr>
                <w:sz w:val="20"/>
                <w:szCs w:val="20"/>
              </w:rPr>
            </w:pPr>
            <w:r w:rsidDel="00000000" w:rsidR="00000000" w:rsidRPr="00000000">
              <w:rPr>
                <w:sz w:val="20"/>
                <w:szCs w:val="20"/>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1">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2">
            <w:pPr>
              <w:pageBreakBefore w:val="0"/>
              <w:widowControl w:val="0"/>
              <w:spacing w:line="276" w:lineRule="auto"/>
              <w:jc w:val="center"/>
              <w:rPr>
                <w:sz w:val="20"/>
                <w:szCs w:val="20"/>
              </w:rPr>
            </w:pPr>
            <w:r w:rsidDel="00000000" w:rsidR="00000000" w:rsidRPr="00000000">
              <w:rPr>
                <w:sz w:val="20"/>
                <w:szCs w:val="20"/>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3">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4">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5">
            <w:pPr>
              <w:pageBreakBefore w:val="0"/>
              <w:widowControl w:val="0"/>
              <w:spacing w:line="276" w:lineRule="auto"/>
              <w:jc w:val="center"/>
              <w:rPr>
                <w:sz w:val="20"/>
                <w:szCs w:val="20"/>
              </w:rPr>
            </w:pPr>
            <w:r w:rsidDel="00000000" w:rsidR="00000000" w:rsidRPr="00000000">
              <w:rPr>
                <w:sz w:val="20"/>
                <w:szCs w:val="20"/>
                <w:rtl w:val="0"/>
              </w:rPr>
              <w:t xml:space="preserve">Nasal Congestion</w:t>
            </w:r>
          </w:p>
          <w:p w:rsidR="00000000" w:rsidDel="00000000" w:rsidP="00000000" w:rsidRDefault="00000000" w:rsidRPr="00000000" w14:paraId="000003C6">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7">
            <w:pPr>
              <w:pageBreakBefore w:val="0"/>
              <w:widowControl w:val="0"/>
              <w:spacing w:line="276" w:lineRule="auto"/>
              <w:jc w:val="center"/>
              <w:rPr>
                <w:sz w:val="20"/>
                <w:szCs w:val="20"/>
              </w:rPr>
            </w:pPr>
            <w:r w:rsidDel="00000000" w:rsidR="00000000" w:rsidRPr="00000000">
              <w:rPr>
                <w:sz w:val="20"/>
                <w:szCs w:val="20"/>
                <w:rtl w:val="0"/>
              </w:rPr>
              <w:t xml:space="preserve">Acetaminophen,</w:t>
            </w:r>
          </w:p>
          <w:p w:rsidR="00000000" w:rsidDel="00000000" w:rsidP="00000000" w:rsidRDefault="00000000" w:rsidRPr="00000000" w14:paraId="000003C8">
            <w:pPr>
              <w:pageBreakBefore w:val="0"/>
              <w:widowControl w:val="0"/>
              <w:spacing w:line="276" w:lineRule="auto"/>
              <w:jc w:val="center"/>
              <w:rPr>
                <w:sz w:val="20"/>
                <w:szCs w:val="20"/>
              </w:rPr>
            </w:pPr>
            <w:r w:rsidDel="00000000" w:rsidR="00000000" w:rsidRPr="00000000">
              <w:rPr>
                <w:sz w:val="20"/>
                <w:szCs w:val="20"/>
                <w:rtl w:val="0"/>
              </w:rPr>
              <w:t xml:space="preserve">Guaifenesin,</w:t>
            </w:r>
          </w:p>
          <w:p w:rsidR="00000000" w:rsidDel="00000000" w:rsidP="00000000" w:rsidRDefault="00000000" w:rsidRPr="00000000" w14:paraId="000003C9">
            <w:pPr>
              <w:pageBreakBefore w:val="0"/>
              <w:widowControl w:val="0"/>
              <w:spacing w:line="276" w:lineRule="auto"/>
              <w:jc w:val="center"/>
              <w:rPr>
                <w:sz w:val="20"/>
                <w:szCs w:val="20"/>
              </w:rPr>
            </w:pPr>
            <w:r w:rsidDel="00000000" w:rsidR="00000000" w:rsidRPr="00000000">
              <w:rPr>
                <w:sz w:val="20"/>
                <w:szCs w:val="20"/>
                <w:rtl w:val="0"/>
              </w:rPr>
              <w:t xml:space="preserve">Phenylephrine HCI</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A">
            <w:pPr>
              <w:pageBreakBefore w:val="0"/>
              <w:widowControl w:val="0"/>
              <w:spacing w:line="276" w:lineRule="auto"/>
              <w:jc w:val="center"/>
              <w:rPr>
                <w:sz w:val="20"/>
                <w:szCs w:val="20"/>
              </w:rPr>
            </w:pPr>
            <w:r w:rsidDel="00000000" w:rsidR="00000000" w:rsidRPr="00000000">
              <w:rPr>
                <w:sz w:val="20"/>
                <w:szCs w:val="20"/>
                <w:rtl w:val="0"/>
              </w:rPr>
              <w:t xml:space="preserve">20% v/v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B">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C">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D">
            <w:pPr>
              <w:pageBreakBefore w:val="0"/>
              <w:widowControl w:val="0"/>
              <w:spacing w:line="276" w:lineRule="auto"/>
              <w:jc w:val="center"/>
              <w:rPr>
                <w:sz w:val="20"/>
                <w:szCs w:val="20"/>
              </w:rPr>
            </w:pPr>
            <w:r w:rsidDel="00000000" w:rsidR="00000000" w:rsidRPr="00000000">
              <w:rPr>
                <w:sz w:val="20"/>
                <w:szCs w:val="20"/>
                <w:rtl w:val="0"/>
              </w:rPr>
              <w:t xml:space="preserve">Nasal Allergy</w:t>
            </w:r>
          </w:p>
          <w:p w:rsidR="00000000" w:rsidDel="00000000" w:rsidP="00000000" w:rsidRDefault="00000000" w:rsidRPr="00000000" w14:paraId="000003CE">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F">
            <w:pPr>
              <w:pageBreakBefore w:val="0"/>
              <w:widowControl w:val="0"/>
              <w:spacing w:line="276" w:lineRule="auto"/>
              <w:jc w:val="center"/>
              <w:rPr>
                <w:sz w:val="20"/>
                <w:szCs w:val="20"/>
              </w:rPr>
            </w:pPr>
            <w:r w:rsidDel="00000000" w:rsidR="00000000" w:rsidRPr="00000000">
              <w:rPr>
                <w:sz w:val="20"/>
                <w:szCs w:val="20"/>
                <w:rtl w:val="0"/>
              </w:rPr>
              <w:t xml:space="preserve">Oxymetazoline HCl</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0">
            <w:pPr>
              <w:pageBreakBefore w:val="0"/>
              <w:widowControl w:val="0"/>
              <w:spacing w:line="276" w:lineRule="auto"/>
              <w:jc w:val="center"/>
              <w:rPr>
                <w:sz w:val="20"/>
                <w:szCs w:val="20"/>
              </w:rPr>
            </w:pPr>
            <w:r w:rsidDel="00000000" w:rsidR="00000000" w:rsidRPr="00000000">
              <w:rPr>
                <w:sz w:val="20"/>
                <w:szCs w:val="20"/>
                <w:rtl w:val="0"/>
              </w:rPr>
              <w:t xml:space="preserve">15% v/v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1">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2">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3">
            <w:pPr>
              <w:pageBreakBefore w:val="0"/>
              <w:widowControl w:val="0"/>
              <w:spacing w:line="276" w:lineRule="auto"/>
              <w:jc w:val="center"/>
              <w:rPr>
                <w:sz w:val="20"/>
                <w:szCs w:val="20"/>
              </w:rPr>
            </w:pPr>
            <w:r w:rsidDel="00000000" w:rsidR="00000000" w:rsidRPr="00000000">
              <w:rPr>
                <w:sz w:val="20"/>
                <w:szCs w:val="20"/>
                <w:rtl w:val="0"/>
              </w:rPr>
              <w:t xml:space="preserve">Lozenges</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4">
            <w:pPr>
              <w:pageBreakBefore w:val="0"/>
              <w:widowControl w:val="0"/>
              <w:spacing w:line="276" w:lineRule="auto"/>
              <w:jc w:val="center"/>
              <w:rPr>
                <w:sz w:val="20"/>
                <w:szCs w:val="20"/>
              </w:rPr>
            </w:pPr>
            <w:r w:rsidDel="00000000" w:rsidR="00000000" w:rsidRPr="00000000">
              <w:rPr>
                <w:sz w:val="20"/>
                <w:szCs w:val="20"/>
                <w:rtl w:val="0"/>
              </w:rPr>
              <w:t xml:space="preserve">Menthol</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5">
            <w:pPr>
              <w:pageBreakBefore w:val="0"/>
              <w:widowControl w:val="0"/>
              <w:spacing w:line="276" w:lineRule="auto"/>
              <w:jc w:val="center"/>
              <w:rPr>
                <w:sz w:val="20"/>
                <w:szCs w:val="20"/>
              </w:rPr>
            </w:pPr>
            <w:r w:rsidDel="00000000" w:rsidR="00000000" w:rsidRPr="00000000">
              <w:rPr>
                <w:sz w:val="20"/>
                <w:szCs w:val="20"/>
                <w:rtl w:val="0"/>
              </w:rPr>
              <w:t xml:space="preserve">10% w/v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6">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7">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8">
            <w:pPr>
              <w:pageBreakBefore w:val="0"/>
              <w:widowControl w:val="0"/>
              <w:spacing w:line="276" w:lineRule="auto"/>
              <w:jc w:val="center"/>
              <w:rPr>
                <w:sz w:val="20"/>
                <w:szCs w:val="20"/>
              </w:rPr>
            </w:pPr>
            <w:r w:rsidDel="00000000" w:rsidR="00000000" w:rsidRPr="00000000">
              <w:rPr>
                <w:sz w:val="20"/>
                <w:szCs w:val="20"/>
                <w:rtl w:val="0"/>
              </w:rPr>
              <w:t xml:space="preserve">Mucin</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9">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A">
            <w:pPr>
              <w:pageBreakBefore w:val="0"/>
              <w:widowControl w:val="0"/>
              <w:spacing w:line="276" w:lineRule="auto"/>
              <w:jc w:val="center"/>
              <w:rPr>
                <w:sz w:val="20"/>
                <w:szCs w:val="20"/>
              </w:rPr>
            </w:pPr>
            <w:r w:rsidDel="00000000" w:rsidR="00000000" w:rsidRPr="00000000">
              <w:rPr>
                <w:sz w:val="20"/>
                <w:szCs w:val="20"/>
                <w:rtl w:val="0"/>
              </w:rPr>
              <w:t xml:space="preserve">0.5% w/v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B">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C">
            <w:pPr>
              <w:pageBreakBefore w:val="0"/>
              <w:widowControl w:val="0"/>
              <w:spacing w:line="276" w:lineRule="auto"/>
              <w:jc w:val="center"/>
              <w:rPr>
                <w:sz w:val="20"/>
                <w:szCs w:val="20"/>
              </w:rPr>
            </w:pPr>
            <w:r w:rsidDel="00000000" w:rsidR="00000000" w:rsidRPr="00000000">
              <w:rPr>
                <w:sz w:val="20"/>
                <w:szCs w:val="20"/>
                <w:rtl w:val="0"/>
              </w:rPr>
              <w:t xml:space="preserve">100% (3/3)</w:t>
            </w:r>
          </w:p>
        </w:tc>
      </w:tr>
    </w:tbl>
    <w:p w:rsidR="00000000" w:rsidDel="00000000" w:rsidP="00000000" w:rsidRDefault="00000000" w:rsidRPr="00000000" w14:paraId="000003DD">
      <w:pPr>
        <w:pStyle w:val="Heading1"/>
        <w:pageBreakBefore w:val="0"/>
        <w:rPr/>
      </w:pPr>
      <w:bookmarkStart w:colFirst="0" w:colLast="0" w:name="_58bf93l2j5x2" w:id="73"/>
      <w:bookmarkEnd w:id="73"/>
      <w:r w:rsidDel="00000000" w:rsidR="00000000" w:rsidRPr="00000000">
        <w:rPr>
          <w:rtl w:val="0"/>
        </w:rPr>
        <w:t xml:space="preserve">Clinical Evaluation</w:t>
      </w:r>
    </w:p>
    <w:p w:rsidR="00000000" w:rsidDel="00000000" w:rsidP="00000000" w:rsidRDefault="00000000" w:rsidRPr="00000000" w14:paraId="000003DE">
      <w:pPr>
        <w:pageBreakBefore w:val="0"/>
        <w:rPr/>
      </w:pPr>
      <w:r w:rsidDel="00000000" w:rsidR="00000000" w:rsidRPr="00000000">
        <w:rPr>
          <w:rtl w:val="0"/>
        </w:rPr>
        <w:t xml:space="preserve">The clinical evaluation of the FloodLAMP EasyPCR</w:t>
      </w:r>
      <w:r w:rsidDel="00000000" w:rsidR="00000000" w:rsidRPr="00000000">
        <w:rPr>
          <w:vertAlign w:val="superscript"/>
          <w:rtl w:val="0"/>
        </w:rPr>
        <w:t xml:space="preserve">TM</w:t>
      </w:r>
      <w:r w:rsidDel="00000000" w:rsidR="00000000" w:rsidRPr="00000000">
        <w:rPr>
          <w:rtl w:val="0"/>
        </w:rPr>
        <w:t xml:space="preserve"> COVID-19 Test utilized confirmed clinical anterior nares swab specimens. 40 positive and 40 negative clinical specimens were evaluated and compared to a high sensitivity EUA authorized test run on the original fresh samples. The FloodLAMP EasyPCR</w:t>
      </w:r>
      <w:r w:rsidDel="00000000" w:rsidR="00000000" w:rsidRPr="00000000">
        <w:rPr>
          <w:vertAlign w:val="superscript"/>
          <w:rtl w:val="0"/>
        </w:rPr>
        <w:t xml:space="preserve">TM</w:t>
      </w:r>
      <w:r w:rsidDel="00000000" w:rsidR="00000000" w:rsidRPr="00000000">
        <w:rPr>
          <w:rtl w:val="0"/>
        </w:rPr>
        <w:t xml:space="preserve"> COVID-19 Test showed a positive agreement of 97.5% and a negative agreement of 100%. The single false negative result was a specimen with a high Ct value as previously measured by the comparator test, indicating low viral load. A summary of the clinical performance is shown below in Table 14.</w:t>
      </w:r>
    </w:p>
    <w:p w:rsidR="00000000" w:rsidDel="00000000" w:rsidP="00000000" w:rsidRDefault="00000000" w:rsidRPr="00000000" w14:paraId="000003DF">
      <w:pPr>
        <w:pStyle w:val="Heading3"/>
        <w:pageBreakBefore w:val="0"/>
        <w:tabs>
          <w:tab w:val="left" w:leader="none" w:pos="720"/>
        </w:tabs>
        <w:spacing w:after="60" w:before="240" w:line="276" w:lineRule="auto"/>
        <w:rPr>
          <w:rFonts w:ascii="Times New Roman" w:cs="Times New Roman" w:eastAsia="Times New Roman" w:hAnsi="Times New Roman"/>
          <w:sz w:val="24"/>
          <w:szCs w:val="24"/>
        </w:rPr>
      </w:pPr>
      <w:bookmarkStart w:colFirst="0" w:colLast="0" w:name="_ptk7jc6r46yi" w:id="74"/>
      <w:bookmarkEnd w:id="74"/>
      <w:r w:rsidDel="00000000" w:rsidR="00000000" w:rsidRPr="00000000">
        <w:rPr>
          <w:rtl w:val="0"/>
        </w:rPr>
        <w:t xml:space="preserve">Tabl</w:t>
      </w:r>
      <w:r w:rsidDel="00000000" w:rsidR="00000000" w:rsidRPr="00000000">
        <w:rPr>
          <w:rtl w:val="0"/>
        </w:rPr>
        <w:t xml:space="preserve">e 14: Clinical Evaluation Results</w:t>
      </w:r>
      <w:r w:rsidDel="00000000" w:rsidR="00000000" w:rsidRPr="00000000">
        <w:rPr>
          <w:rtl w:val="0"/>
        </w:rPr>
      </w:r>
    </w:p>
    <w:tbl>
      <w:tblPr>
        <w:tblStyle w:val="Table18"/>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cantSplit w:val="0"/>
          <w:trHeight w:val="320" w:hRule="atLeast"/>
          <w:tblHeader w:val="0"/>
        </w:trPr>
        <w:tc>
          <w:tcPr>
            <w:vMerge w:val="restart"/>
            <w:shd w:fill="40505d" w:val="clear"/>
            <w:tcMar>
              <w:top w:w="40.0" w:type="dxa"/>
              <w:left w:w="40.0" w:type="dxa"/>
              <w:bottom w:w="40.0" w:type="dxa"/>
              <w:right w:w="40.0" w:type="dxa"/>
            </w:tcMar>
            <w:vAlign w:val="center"/>
          </w:tcPr>
          <w:p w:rsidR="00000000" w:rsidDel="00000000" w:rsidP="00000000" w:rsidRDefault="00000000" w:rsidRPr="00000000" w14:paraId="000003E0">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FloodLAMP EasyPCR</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COVID-19 Test Results</w:t>
            </w:r>
          </w:p>
        </w:tc>
        <w:tc>
          <w:tcPr>
            <w:gridSpan w:val="3"/>
            <w:shd w:fill="40505d" w:val="clear"/>
            <w:tcMar>
              <w:top w:w="40.0" w:type="dxa"/>
              <w:left w:w="40.0" w:type="dxa"/>
              <w:bottom w:w="40.0" w:type="dxa"/>
              <w:right w:w="40.0" w:type="dxa"/>
            </w:tcMar>
            <w:vAlign w:val="bottom"/>
          </w:tcPr>
          <w:p w:rsidR="00000000" w:rsidDel="00000000" w:rsidP="00000000" w:rsidRDefault="00000000" w:rsidRPr="00000000" w14:paraId="000003E1">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Comparator - High Sensitivity EUA Authorized Test</w:t>
            </w:r>
          </w:p>
        </w:tc>
      </w:tr>
      <w:tr>
        <w:trPr>
          <w:cantSplit w:val="0"/>
          <w:trHeight w:val="300" w:hRule="atLeast"/>
          <w:tblHeader w:val="0"/>
        </w:trPr>
        <w:tc>
          <w:tcPr>
            <w:vMerge w:val="continue"/>
            <w:shd w:fill="40505d" w:val="clear"/>
            <w:tcMar>
              <w:top w:w="40.0" w:type="dxa"/>
              <w:left w:w="40.0" w:type="dxa"/>
              <w:bottom w:w="40.0" w:type="dxa"/>
              <w:right w:w="40.0" w:type="dxa"/>
            </w:tcMar>
            <w:vAlign w:val="center"/>
          </w:tcPr>
          <w:p w:rsidR="00000000" w:rsidDel="00000000" w:rsidP="00000000" w:rsidRDefault="00000000" w:rsidRPr="00000000" w14:paraId="000003E4">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40505d" w:val="clear"/>
            <w:tcMar>
              <w:top w:w="40.0" w:type="dxa"/>
              <w:left w:w="40.0" w:type="dxa"/>
              <w:bottom w:w="40.0" w:type="dxa"/>
              <w:right w:w="40.0" w:type="dxa"/>
            </w:tcMar>
            <w:vAlign w:val="bottom"/>
          </w:tcPr>
          <w:p w:rsidR="00000000" w:rsidDel="00000000" w:rsidP="00000000" w:rsidRDefault="00000000" w:rsidRPr="00000000" w14:paraId="000003E5">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E6">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E7">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Total</w:t>
            </w:r>
          </w:p>
        </w:tc>
      </w:tr>
      <w:tr>
        <w:trPr>
          <w:cantSplit w:val="0"/>
          <w:tblHeader w:val="0"/>
        </w:trP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8">
            <w:pPr>
              <w:pageBreakBefore w:val="0"/>
              <w:widowControl w:val="0"/>
              <w:spacing w:line="276" w:lineRule="auto"/>
              <w:jc w:val="center"/>
              <w:rPr>
                <w:sz w:val="20"/>
                <w:szCs w:val="20"/>
              </w:rPr>
            </w:pPr>
            <w:r w:rsidDel="00000000" w:rsidR="00000000" w:rsidRPr="00000000">
              <w:rPr>
                <w:sz w:val="20"/>
                <w:szCs w:val="20"/>
                <w:rtl w:val="0"/>
              </w:rPr>
              <w:t xml:space="preserve">Positive</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9">
            <w:pPr>
              <w:pageBreakBefore w:val="0"/>
              <w:widowControl w:val="0"/>
              <w:spacing w:line="276" w:lineRule="auto"/>
              <w:jc w:val="center"/>
              <w:rPr>
                <w:sz w:val="20"/>
                <w:szCs w:val="20"/>
              </w:rPr>
            </w:pPr>
            <w:r w:rsidDel="00000000" w:rsidR="00000000" w:rsidRPr="00000000">
              <w:rPr>
                <w:sz w:val="20"/>
                <w:szCs w:val="20"/>
                <w:rtl w:val="0"/>
              </w:rPr>
              <w:t xml:space="preserve">39</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A">
            <w:pPr>
              <w:pageBreakBefore w:val="0"/>
              <w:widowControl w:val="0"/>
              <w:spacing w:line="276" w:lineRule="auto"/>
              <w:jc w:val="center"/>
              <w:rPr>
                <w:sz w:val="20"/>
                <w:szCs w:val="20"/>
              </w:rPr>
            </w:pPr>
            <w:r w:rsidDel="00000000" w:rsidR="00000000" w:rsidRPr="00000000">
              <w:rPr>
                <w:sz w:val="20"/>
                <w:szCs w:val="20"/>
                <w:rtl w:val="0"/>
              </w:rPr>
              <w:t xml:space="preserve">0</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B">
            <w:pPr>
              <w:pageBreakBefore w:val="0"/>
              <w:widowControl w:val="0"/>
              <w:spacing w:line="276" w:lineRule="auto"/>
              <w:jc w:val="center"/>
              <w:rPr>
                <w:sz w:val="20"/>
                <w:szCs w:val="20"/>
              </w:rPr>
            </w:pPr>
            <w:r w:rsidDel="00000000" w:rsidR="00000000" w:rsidRPr="00000000">
              <w:rPr>
                <w:sz w:val="20"/>
                <w:szCs w:val="20"/>
                <w:rtl w:val="0"/>
              </w:rPr>
              <w:t xml:space="preserve">39</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C">
            <w:pPr>
              <w:pageBreakBefore w:val="0"/>
              <w:widowControl w:val="0"/>
              <w:spacing w:line="276" w:lineRule="auto"/>
              <w:jc w:val="center"/>
              <w:rPr>
                <w:sz w:val="20"/>
                <w:szCs w:val="20"/>
              </w:rPr>
            </w:pPr>
            <w:r w:rsidDel="00000000" w:rsidR="00000000" w:rsidRPr="00000000">
              <w:rPr>
                <w:sz w:val="20"/>
                <w:szCs w:val="20"/>
                <w:rtl w:val="0"/>
              </w:rPr>
              <w:t xml:space="preserve">Negative</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D">
            <w:pPr>
              <w:pageBreakBefore w:val="0"/>
              <w:widowControl w:val="0"/>
              <w:spacing w:line="276" w:lineRule="auto"/>
              <w:jc w:val="center"/>
              <w:rPr>
                <w:sz w:val="20"/>
                <w:szCs w:val="20"/>
              </w:rPr>
            </w:pPr>
            <w:r w:rsidDel="00000000" w:rsidR="00000000" w:rsidRPr="00000000">
              <w:rPr>
                <w:sz w:val="20"/>
                <w:szCs w:val="20"/>
                <w:rtl w:val="0"/>
              </w:rPr>
              <w:t xml:space="preserve">1</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E">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F">
            <w:pPr>
              <w:pageBreakBefore w:val="0"/>
              <w:widowControl w:val="0"/>
              <w:spacing w:line="276" w:lineRule="auto"/>
              <w:jc w:val="center"/>
              <w:rPr>
                <w:sz w:val="20"/>
                <w:szCs w:val="20"/>
              </w:rPr>
            </w:pPr>
            <w:r w:rsidDel="00000000" w:rsidR="00000000" w:rsidRPr="00000000">
              <w:rPr>
                <w:sz w:val="20"/>
                <w:szCs w:val="20"/>
                <w:rtl w:val="0"/>
              </w:rPr>
              <w:t xml:space="preserve">41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0">
            <w:pPr>
              <w:pageBreakBefore w:val="0"/>
              <w:widowControl w:val="0"/>
              <w:spacing w:line="276" w:lineRule="auto"/>
              <w:jc w:val="center"/>
              <w:rPr>
                <w:sz w:val="20"/>
                <w:szCs w:val="20"/>
              </w:rPr>
            </w:pPr>
            <w:r w:rsidDel="00000000" w:rsidR="00000000" w:rsidRPr="00000000">
              <w:rPr>
                <w:sz w:val="20"/>
                <w:szCs w:val="20"/>
                <w:rtl w:val="0"/>
              </w:rPr>
              <w:t xml:space="preserve">Total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1">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2">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3">
            <w:pPr>
              <w:pageBreakBefore w:val="0"/>
              <w:widowControl w:val="0"/>
              <w:spacing w:line="276" w:lineRule="auto"/>
              <w:jc w:val="center"/>
              <w:rPr>
                <w:sz w:val="20"/>
                <w:szCs w:val="20"/>
              </w:rPr>
            </w:pPr>
            <w:r w:rsidDel="00000000" w:rsidR="00000000" w:rsidRPr="00000000">
              <w:rPr>
                <w:sz w:val="20"/>
                <w:szCs w:val="20"/>
                <w:rtl w:val="0"/>
              </w:rPr>
              <w:t xml:space="preserve">80</w:t>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4">
            <w:pPr>
              <w:pageBreakBefore w:val="0"/>
              <w:widowControl w:val="0"/>
              <w:spacing w:line="276" w:lineRule="auto"/>
              <w:jc w:val="center"/>
              <w:rPr>
                <w:sz w:val="20"/>
                <w:szCs w:val="20"/>
              </w:rPr>
            </w:pPr>
            <w:r w:rsidDel="00000000" w:rsidR="00000000" w:rsidRPr="00000000">
              <w:rPr>
                <w:sz w:val="20"/>
                <w:szCs w:val="20"/>
                <w:rtl w:val="0"/>
              </w:rPr>
              <w:t xml:space="preserve">Positive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5">
            <w:pPr>
              <w:pageBreakBefore w:val="0"/>
              <w:widowControl w:val="0"/>
              <w:spacing w:line="276" w:lineRule="auto"/>
              <w:jc w:val="center"/>
              <w:rPr>
                <w:sz w:val="20"/>
                <w:szCs w:val="20"/>
              </w:rPr>
            </w:pPr>
            <w:r w:rsidDel="00000000" w:rsidR="00000000" w:rsidRPr="00000000">
              <w:rPr>
                <w:sz w:val="20"/>
                <w:szCs w:val="20"/>
                <w:rtl w:val="0"/>
              </w:rPr>
              <w:t xml:space="preserve">97.5% (39/40) 95% CI: 86.8% to 99.9%</w:t>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8">
            <w:pPr>
              <w:pageBreakBefore w:val="0"/>
              <w:widowControl w:val="0"/>
              <w:spacing w:line="276" w:lineRule="auto"/>
              <w:jc w:val="center"/>
              <w:rPr>
                <w:sz w:val="20"/>
                <w:szCs w:val="20"/>
              </w:rPr>
            </w:pPr>
            <w:r w:rsidDel="00000000" w:rsidR="00000000" w:rsidRPr="00000000">
              <w:rPr>
                <w:sz w:val="20"/>
                <w:szCs w:val="20"/>
                <w:rtl w:val="0"/>
              </w:rPr>
              <w:t xml:space="preserve">Negative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9">
            <w:pPr>
              <w:pageBreakBefore w:val="0"/>
              <w:widowControl w:val="0"/>
              <w:spacing w:line="276" w:lineRule="auto"/>
              <w:jc w:val="center"/>
              <w:rPr>
                <w:sz w:val="20"/>
                <w:szCs w:val="20"/>
              </w:rPr>
            </w:pPr>
            <w:r w:rsidDel="00000000" w:rsidR="00000000" w:rsidRPr="00000000">
              <w:rPr>
                <w:sz w:val="20"/>
                <w:szCs w:val="20"/>
                <w:rtl w:val="0"/>
              </w:rPr>
              <w:t xml:space="preserve">100% (40/40) 95% CI: 91.2% to 100%</w:t>
            </w:r>
          </w:p>
        </w:tc>
      </w:tr>
    </w:tbl>
    <w:p w:rsidR="00000000" w:rsidDel="00000000" w:rsidP="00000000" w:rsidRDefault="00000000" w:rsidRPr="00000000" w14:paraId="000003FC">
      <w:pPr>
        <w:pageBreakBefore w:val="0"/>
        <w:spacing w:line="240" w:lineRule="auto"/>
        <w:rPr/>
      </w:pPr>
      <w:r w:rsidDel="00000000" w:rsidR="00000000" w:rsidRPr="00000000">
        <w:rPr>
          <w:rtl w:val="0"/>
        </w:rPr>
      </w:r>
    </w:p>
    <w:p w:rsidR="00000000" w:rsidDel="00000000" w:rsidP="00000000" w:rsidRDefault="00000000" w:rsidRPr="00000000" w14:paraId="000003FD">
      <w:pPr>
        <w:pageBreakBefore w:val="0"/>
        <w:rPr/>
      </w:pPr>
      <w:r w:rsidDel="00000000" w:rsidR="00000000" w:rsidRPr="00000000">
        <w:rPr>
          <w:rtl w:val="0"/>
        </w:rPr>
      </w:r>
    </w:p>
    <w:p w:rsidR="00000000" w:rsidDel="00000000" w:rsidP="00000000" w:rsidRDefault="00000000" w:rsidRPr="00000000" w14:paraId="000003FE">
      <w:pPr>
        <w:pStyle w:val="Heading1"/>
        <w:pageBreakBefore w:val="0"/>
        <w:rPr/>
      </w:pPr>
      <w:bookmarkStart w:colFirst="0" w:colLast="0" w:name="_c34vmkiqc7mr" w:id="75"/>
      <w:bookmarkEnd w:id="75"/>
      <w:r w:rsidDel="00000000" w:rsidR="00000000" w:rsidRPr="00000000">
        <w:rPr>
          <w:rtl w:val="0"/>
        </w:rPr>
        <w:t xml:space="preserve">Support</w:t>
      </w:r>
    </w:p>
    <w:p w:rsidR="00000000" w:rsidDel="00000000" w:rsidP="00000000" w:rsidRDefault="00000000" w:rsidRPr="00000000" w14:paraId="000003FF">
      <w:pPr>
        <w:pageBreakBefore w:val="0"/>
        <w:rPr/>
      </w:pPr>
      <w:r w:rsidDel="00000000" w:rsidR="00000000" w:rsidRPr="00000000">
        <w:rPr>
          <w:rtl w:val="0"/>
        </w:rPr>
        <w:t xml:space="preserve">FloodLAMP Biotechnologies, PBC support center </w:t>
      </w:r>
    </w:p>
    <w:p w:rsidR="00000000" w:rsidDel="00000000" w:rsidP="00000000" w:rsidRDefault="00000000" w:rsidRPr="00000000" w14:paraId="00000400">
      <w:pPr>
        <w:pageBreakBefore w:val="0"/>
        <w:ind w:left="0" w:firstLine="0"/>
        <w:rPr/>
      </w:pPr>
      <w:r w:rsidDel="00000000" w:rsidR="00000000" w:rsidRPr="00000000">
        <w:rPr>
          <w:rtl w:val="0"/>
        </w:rPr>
        <w:t xml:space="preserve">eua.support@floodlamp.bio</w:t>
      </w:r>
    </w:p>
    <w:p w:rsidR="00000000" w:rsidDel="00000000" w:rsidP="00000000" w:rsidRDefault="00000000" w:rsidRPr="00000000" w14:paraId="00000401">
      <w:pPr>
        <w:pageBreakBefore w:val="0"/>
        <w:ind w:left="0" w:firstLine="0"/>
        <w:rPr/>
      </w:pPr>
      <w:r w:rsidDel="00000000" w:rsidR="00000000" w:rsidRPr="00000000">
        <w:rPr>
          <w:rtl w:val="0"/>
        </w:rPr>
        <w:t xml:space="preserve">650-394-5233</w:t>
      </w:r>
    </w:p>
    <w:p w:rsidR="00000000" w:rsidDel="00000000" w:rsidP="00000000" w:rsidRDefault="00000000" w:rsidRPr="00000000" w14:paraId="00000402">
      <w:pPr>
        <w:pageBreakBefore w:val="0"/>
        <w:rPr/>
      </w:pPr>
      <w:r w:rsidDel="00000000" w:rsidR="00000000" w:rsidRPr="00000000">
        <w:rPr>
          <w:rtl w:val="0"/>
        </w:rPr>
      </w:r>
    </w:p>
    <w:p w:rsidR="00000000" w:rsidDel="00000000" w:rsidP="00000000" w:rsidRDefault="00000000" w:rsidRPr="00000000" w14:paraId="00000403">
      <w:pPr>
        <w:pageBreakBefore w:val="0"/>
        <w:rPr/>
      </w:pPr>
      <w:r w:rsidDel="00000000" w:rsidR="00000000" w:rsidRPr="00000000">
        <w:rPr>
          <w:rtl w:val="0"/>
        </w:rPr>
      </w:r>
    </w:p>
    <w:p w:rsidR="00000000" w:rsidDel="00000000" w:rsidP="00000000" w:rsidRDefault="00000000" w:rsidRPr="00000000" w14:paraId="00000404">
      <w:pPr>
        <w:pageBreakBefore w:val="0"/>
        <w:rPr/>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is a trademark of Thermo Fisher Scientific (NYSE: TMO)</w:t>
      </w:r>
    </w:p>
    <w:p w:rsidR="00000000" w:rsidDel="00000000" w:rsidP="00000000" w:rsidRDefault="00000000" w:rsidRPr="00000000" w14:paraId="00000405">
      <w:pPr>
        <w:pageBreakBefore w:val="0"/>
        <w:rPr/>
      </w:pPr>
      <w:r w:rsidDel="00000000" w:rsidR="00000000" w:rsidRPr="00000000">
        <w:rPr>
          <w:rtl w:val="0"/>
        </w:rPr>
      </w:r>
    </w:p>
    <w:p w:rsidR="00000000" w:rsidDel="00000000" w:rsidP="00000000" w:rsidRDefault="00000000" w:rsidRPr="00000000" w14:paraId="00000406">
      <w:pPr>
        <w:pageBreakBefore w:val="0"/>
        <w:rPr/>
      </w:pPr>
      <w:r w:rsidDel="00000000" w:rsidR="00000000" w:rsidRPr="00000000">
        <w:rPr>
          <w:rtl w:val="0"/>
        </w:rPr>
        <w:t xml:space="preserve">Bio-Rad</w:t>
      </w:r>
      <w:r w:rsidDel="00000000" w:rsidR="00000000" w:rsidRPr="00000000">
        <w:rPr>
          <w:vertAlign w:val="superscript"/>
          <w:rtl w:val="0"/>
        </w:rPr>
        <w:t xml:space="preserve">TM</w:t>
      </w:r>
      <w:r w:rsidDel="00000000" w:rsidR="00000000" w:rsidRPr="00000000">
        <w:rPr>
          <w:rtl w:val="0"/>
        </w:rPr>
        <w:t xml:space="preserve"> and Bio-Rad CFX96 Touch</w:t>
      </w:r>
      <w:r w:rsidDel="00000000" w:rsidR="00000000" w:rsidRPr="00000000">
        <w:rPr>
          <w:vertAlign w:val="superscript"/>
          <w:rtl w:val="0"/>
        </w:rPr>
        <w:t xml:space="preserve">TM</w:t>
      </w:r>
      <w:r w:rsidDel="00000000" w:rsidR="00000000" w:rsidRPr="00000000">
        <w:rPr>
          <w:rtl w:val="0"/>
        </w:rPr>
        <w:t xml:space="preserve">  are trademarks of Bio-Rad Laboratories, Inc. (NYSE: BIO)</w:t>
      </w:r>
    </w:p>
    <w:p w:rsidR="00000000" w:rsidDel="00000000" w:rsidP="00000000" w:rsidRDefault="00000000" w:rsidRPr="00000000" w14:paraId="00000407">
      <w:pPr>
        <w:pageBreakBefore w:val="0"/>
        <w:rPr/>
      </w:pPr>
      <w:r w:rsidDel="00000000" w:rsidR="00000000" w:rsidRPr="00000000">
        <w:rPr>
          <w:rtl w:val="0"/>
        </w:rPr>
      </w:r>
    </w:p>
    <w:sectPr>
      <w:headerReference r:id="rId15" w:type="default"/>
      <w:headerReference r:id="rId16" w:type="first"/>
      <w:footerReference r:id="rId17" w:type="default"/>
      <w:footerReference r:id="rId18" w:type="first"/>
      <w:pgSz w:h="15840" w:w="12240" w:orient="portrait"/>
      <w:pgMar w:bottom="1440" w:top="144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8">
    <w:pPr>
      <w:pageBreakBefore w:val="0"/>
      <w:spacing w:line="240" w:lineRule="auto"/>
      <w:rPr>
        <w:sz w:val="20"/>
        <w:szCs w:val="20"/>
      </w:rPr>
    </w:pPr>
    <w:r w:rsidDel="00000000" w:rsidR="00000000" w:rsidRPr="00000000">
      <w:rPr>
        <w:b w:val="1"/>
        <w:sz w:val="18"/>
        <w:szCs w:val="18"/>
        <w:rtl w:val="0"/>
      </w:rPr>
      <w:t xml:space="preserve">   FloodLAMP Biotechnologies</w:t>
    </w:r>
    <w:r w:rsidDel="00000000" w:rsidR="00000000" w:rsidRPr="00000000">
      <w:rPr>
        <w:sz w:val="18"/>
        <w:szCs w:val="18"/>
        <w:rtl w:val="0"/>
      </w:rPr>
      <w:t xml:space="preserve"> </w:t>
      <w:tab/>
      <w:t xml:space="preserve">         </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-161924</wp:posOffset>
          </wp:positionH>
          <wp:positionV relativeFrom="paragraph">
            <wp:posOffset>-47624</wp:posOffset>
          </wp:positionV>
          <wp:extent cx="308610" cy="2571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6964" l="0" r="8455" t="0"/>
                  <a:stretch>
                    <a:fillRect/>
                  </a:stretch>
                </pic:blipFill>
                <pic:spPr>
                  <a:xfrm>
                    <a:off x="0" y="0"/>
                    <a:ext cx="308610" cy="257175"/>
                  </a:xfrm>
                  <a:prstGeom prst="rect"/>
                  <a:ln/>
                </pic:spPr>
              </pic:pic>
            </a:graphicData>
          </a:graphic>
        </wp:anchor>
      </w:drawing>
    </w:r>
  </w:p>
  <w:p w:rsidR="00000000" w:rsidDel="00000000" w:rsidP="00000000" w:rsidRDefault="00000000" w:rsidRPr="00000000" w14:paraId="00000409">
    <w:pPr>
      <w:pageBreakBefore w:val="0"/>
      <w:jc w:val="right"/>
      <w:rPr>
        <w:sz w:val="20"/>
        <w:szCs w:val="20"/>
      </w:rPr>
    </w:pPr>
    <w:r w:rsidDel="00000000" w:rsidR="00000000" w:rsidRPr="00000000">
      <w:rPr>
        <w:rFonts w:ascii="Poppins" w:cs="Poppins" w:eastAsia="Poppins" w:hAnsi="Poppins"/>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B">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A">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C">
    <w:pPr>
      <w:pageBreakBefore w:val="0"/>
      <w:tabs>
        <w:tab w:val="left" w:leader="none" w:pos="6930"/>
      </w:tabs>
      <w:spacing w:line="240" w:lineRule="auto"/>
      <w:rPr>
        <w:rFonts w:ascii="Montserrat" w:cs="Montserrat" w:eastAsia="Montserrat" w:hAnsi="Montserrat"/>
        <w:b w:val="1"/>
        <w:sz w:val="14"/>
        <w:szCs w:val="14"/>
      </w:rPr>
    </w:pPr>
    <w:r w:rsidDel="00000000" w:rsidR="00000000" w:rsidRPr="00000000">
      <w:rPr>
        <w:sz w:val="18"/>
        <w:szCs w:val="18"/>
        <w:rtl w:val="0"/>
      </w:rPr>
      <w:t xml:space="preserve">FloodLAMP</w:t>
    </w:r>
    <w:r w:rsidDel="00000000" w:rsidR="00000000" w:rsidRPr="00000000">
      <w:rPr>
        <w:sz w:val="18"/>
        <w:szCs w:val="18"/>
        <w:vertAlign w:val="superscript"/>
        <w:rtl w:val="0"/>
      </w:rPr>
      <w:t xml:space="preserve"> </w:t>
    </w:r>
    <w:r w:rsidDel="00000000" w:rsidR="00000000" w:rsidRPr="00000000">
      <w:rPr>
        <w:sz w:val="18"/>
        <w:szCs w:val="18"/>
        <w:rtl w:val="0"/>
      </w:rPr>
      <w:t xml:space="preserve">EasyPCR</w:t>
    </w:r>
    <w:r w:rsidDel="00000000" w:rsidR="00000000" w:rsidRPr="00000000">
      <w:rPr>
        <w:sz w:val="18"/>
        <w:szCs w:val="18"/>
        <w:vertAlign w:val="superscript"/>
        <w:rtl w:val="0"/>
      </w:rPr>
      <w:t xml:space="preserve">TM</w:t>
    </w:r>
    <w:r w:rsidDel="00000000" w:rsidR="00000000" w:rsidRPr="00000000">
      <w:rPr>
        <w:sz w:val="18"/>
        <w:szCs w:val="18"/>
        <w:rtl w:val="0"/>
      </w:rPr>
      <w:t xml:space="preserve"> COVID-19 Test</w:t>
    </w:r>
    <w:r w:rsidDel="00000000" w:rsidR="00000000" w:rsidRPr="00000000">
      <w:rPr>
        <w:b w:val="1"/>
        <w:sz w:val="18"/>
        <w:szCs w:val="18"/>
        <w:rtl w:val="0"/>
      </w:rPr>
      <w:tab/>
    </w:r>
    <w:r w:rsidDel="00000000" w:rsidR="00000000" w:rsidRPr="00000000">
      <w:rPr>
        <w:rtl w:val="0"/>
      </w:rPr>
    </w:r>
  </w:p>
  <w:tbl>
    <w:tblPr>
      <w:tblStyle w:val="Table19"/>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9600"/>
      <w:tblGridChange w:id="0">
        <w:tblGrid>
          <w:gridCol w:w="480"/>
          <w:gridCol w:w="9600"/>
        </w:tblGrid>
      </w:tblGridChange>
    </w:tblGrid>
    <w:tr>
      <w:trPr>
        <w:cantSplit w:val="0"/>
        <w:trHeight w:val="255"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40D">
          <w:pPr>
            <w:pageBreakBefore w:val="0"/>
            <w:spacing w:line="240" w:lineRule="auto"/>
            <w:rPr>
              <w:rFonts w:ascii="Poppins SemiBold" w:cs="Poppins SemiBold" w:eastAsia="Poppins SemiBold" w:hAnsi="Poppins SemiBold"/>
              <w:sz w:val="20"/>
              <w:szCs w:val="20"/>
            </w:rPr>
          </w:pPr>
          <w:r w:rsidDel="00000000" w:rsidR="00000000" w:rsidRPr="00000000">
            <w:rPr>
              <w:rFonts w:ascii="Montserrat" w:cs="Montserrat" w:eastAsia="Montserrat" w:hAnsi="Montserrat"/>
              <w:b w:val="1"/>
              <w:sz w:val="20"/>
              <w:szCs w:val="20"/>
              <w:rtl w:val="0"/>
            </w:rPr>
            <w:t xml:space="preserve"> </w:t>
          </w:r>
          <w:r w:rsidDel="00000000" w:rsidR="00000000" w:rsidRPr="00000000">
            <w:rPr>
              <w:rFonts w:ascii="Poppins SemiBold" w:cs="Poppins SemiBold" w:eastAsia="Poppins SemiBold" w:hAnsi="Poppins SemiBold"/>
              <w:sz w:val="20"/>
              <w:szCs w:val="20"/>
              <w:rtl w:val="0"/>
            </w:rPr>
            <w:t xml:space="preserve">IVD</w:t>
          </w:r>
        </w:p>
      </w:tc>
      <w:tc>
        <w:tcPr>
          <w:tcBorders>
            <w:top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40E">
          <w:pPr>
            <w:pageBreakBefore w:val="0"/>
            <w:spacing w:line="240" w:lineRule="auto"/>
            <w:rPr>
              <w:rFonts w:ascii="Montserrat" w:cs="Montserrat" w:eastAsia="Montserrat" w:hAnsi="Montserrat"/>
              <w:b w:val="1"/>
              <w:sz w:val="18"/>
              <w:szCs w:val="18"/>
            </w:rPr>
          </w:pP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FDA Emergency Use Authorization - Instructions for Use (v1.1)</w:t>
          </w: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                                  </w:t>
          </w:r>
          <w:r w:rsidDel="00000000" w:rsidR="00000000" w:rsidRPr="00000000">
            <w:rPr>
              <w:rtl w:val="0"/>
            </w:rPr>
          </w:r>
        </w:p>
      </w:tc>
    </w:tr>
  </w:tbl>
  <w:p w:rsidR="00000000" w:rsidDel="00000000" w:rsidP="00000000" w:rsidRDefault="00000000" w:rsidRPr="00000000" w14:paraId="0000040F">
    <w:pPr>
      <w:pageBreakBefore w:val="0"/>
      <w:tabs>
        <w:tab w:val="left" w:leader="none" w:pos="6930"/>
      </w:tabs>
      <w:spacing w:line="240" w:lineRule="auto"/>
      <w:rPr>
        <w:b w:val="1"/>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lowerLetter"/>
      <w:lvlText w:val="%1)"/>
      <w:lvlJc w:val="left"/>
      <w:pPr>
        <w:ind w:left="1080" w:hanging="360"/>
      </w:pPr>
      <w:rPr>
        <w:rFonts w:ascii="Poppins" w:cs="Poppins" w:eastAsia="Poppins" w:hAnsi="Poppins"/>
        <w:b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oppins" w:cs="Poppins" w:eastAsia="Poppins" w:hAnsi="Poppins"/>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color w:val="497bc6"/>
      <w:sz w:val="28"/>
      <w:szCs w:val="28"/>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pPr>
    <w:rPr>
      <w:b w:val="1"/>
      <w:color w:val="497bc6"/>
      <w:sz w:val="20"/>
      <w:szCs w:val="20"/>
    </w:rPr>
  </w:style>
  <w:style w:type="paragraph" w:styleId="Heading4">
    <w:name w:val="heading 4"/>
    <w:basedOn w:val="Normal"/>
    <w:next w:val="Normal"/>
    <w:pPr>
      <w:keepNext w:val="1"/>
      <w:keepLines w:val="1"/>
      <w:pageBreakBefore w:val="0"/>
      <w:spacing w:after="120" w:before="200" w:lineRule="auto"/>
    </w:pPr>
    <w:rPr>
      <w:rFonts w:ascii="Poppins Medium" w:cs="Poppins Medium" w:eastAsia="Poppins Medium" w:hAnsi="Poppins Medium"/>
      <w:color w:val="497bc6"/>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floodlamp.bio/ifus" TargetMode="External"/><Relationship Id="rId10" Type="http://schemas.openxmlformats.org/officeDocument/2006/relationships/hyperlink" Target="https://apps.thermofisher.com/apps/spa/#/dashboard" TargetMode="External"/><Relationship Id="rId13" Type="http://schemas.openxmlformats.org/officeDocument/2006/relationships/hyperlink" Target="https://www.nature.com/articles/s41564-020-0761-6" TargetMode="External"/><Relationship Id="rId12" Type="http://schemas.openxmlformats.org/officeDocument/2006/relationships/hyperlink" Target="http://www.floodlamp.bio/ifu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fda.gov/media/141192/download" TargetMode="External"/><Relationship Id="rId15" Type="http://schemas.openxmlformats.org/officeDocument/2006/relationships/header" Target="header2.xml"/><Relationship Id="rId14" Type="http://schemas.openxmlformats.org/officeDocument/2006/relationships/hyperlink" Target="https://www.fda.gov/media/134922/download" TargetMode="External"/><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www.fda.gov/media/141192/download" TargetMode="External"/><Relationship Id="rId18" Type="http://schemas.openxmlformats.org/officeDocument/2006/relationships/footer" Target="footer2.xml"/><Relationship Id="rId7" Type="http://schemas.openxmlformats.org/officeDocument/2006/relationships/hyperlink" Target="https://www.fda.gov/medical-devices/coronavirus-disease-2019-covid-19-emergency-use-authorizations-medical-devices/vitro-diagnostics-euas" TargetMode="External"/><Relationship Id="rId8" Type="http://schemas.openxmlformats.org/officeDocument/2006/relationships/hyperlink" Target="https://www.cdc.gov/coronavirus/2019-ncov/lab/guidelines-clinical-specimens.html"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PoppinsSemiBold-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Enriqueta-regular.ttf"/><Relationship Id="rId16" Type="http://schemas.openxmlformats.org/officeDocument/2006/relationships/font" Target="fonts/PoppinsSemiBold-boldItalic.ttf"/><Relationship Id="rId5" Type="http://schemas.openxmlformats.org/officeDocument/2006/relationships/font" Target="fonts/Montserrat-regular.ttf"/><Relationship Id="rId6" Type="http://schemas.openxmlformats.org/officeDocument/2006/relationships/font" Target="fonts/Montserrat-bold.ttf"/><Relationship Id="rId18" Type="http://schemas.openxmlformats.org/officeDocument/2006/relationships/font" Target="fonts/Enriqueta-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