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tabs>
          <w:tab w:val="left" w:leader="none" w:pos="1800"/>
          <w:tab w:val="left" w:leader="none" w:pos="2520"/>
          <w:tab w:val="left" w:leader="none" w:pos="3240"/>
          <w:tab w:val="left" w:leader="none" w:pos="3960"/>
          <w:tab w:val="left" w:leader="none" w:pos="4680"/>
          <w:tab w:val="left" w:leader="none" w:pos="5400"/>
          <w:tab w:val="left" w:leader="none" w:pos="6120"/>
          <w:tab w:val="left" w:leader="none" w:pos="6840"/>
          <w:tab w:val="left" w:leader="none" w:pos="7560"/>
          <w:tab w:val="left" w:leader="none" w:pos="8280"/>
          <w:tab w:val="left" w:leader="none" w:pos="8860"/>
        </w:tabs>
        <w:spacing w:after="120" w:line="276" w:lineRule="auto"/>
        <w:jc w:val="both"/>
        <w:rPr>
          <w:rFonts w:ascii="Calibri" w:cs="Calibri" w:eastAsia="Calibri" w:hAnsi="Calibri"/>
          <w:b w:val="1"/>
          <w:bCs w:val="1"/>
          <w:color w:val="081b3a"/>
          <w:sz w:val="36"/>
          <w:szCs w:val="36"/>
        </w:rPr>
      </w:pPr>
      <w:bookmarkStart w:colFirst="0" w:colLast="0" w:name="_heading=h.uavclfrwdt5p" w:id="0"/>
      <w:bookmarkEnd w:id="0"/>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tabs>
          <w:tab w:val="left" w:leader="none" w:pos="1800"/>
          <w:tab w:val="left" w:leader="none" w:pos="2520"/>
          <w:tab w:val="left" w:leader="none" w:pos="3240"/>
          <w:tab w:val="left" w:leader="none" w:pos="3960"/>
          <w:tab w:val="left" w:leader="none" w:pos="4680"/>
          <w:tab w:val="left" w:leader="none" w:pos="5400"/>
          <w:tab w:val="left" w:leader="none" w:pos="6120"/>
          <w:tab w:val="left" w:leader="none" w:pos="6840"/>
          <w:tab w:val="left" w:leader="none" w:pos="7560"/>
          <w:tab w:val="left" w:leader="none" w:pos="8280"/>
          <w:tab w:val="left" w:leader="none" w:pos="8860"/>
        </w:tabs>
        <w:spacing w:after="120" w:line="276" w:lineRule="auto"/>
        <w:jc w:val="center"/>
        <w:rPr>
          <w:rFonts w:ascii="Calibri" w:cs="Calibri" w:eastAsia="Calibri" w:hAnsi="Calibri"/>
          <w:b w:val="1"/>
          <w:bCs w:val="1"/>
          <w:color w:val="081b3a"/>
          <w:sz w:val="32"/>
          <w:szCs w:val="32"/>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tabs>
          <w:tab w:val="left" w:leader="none" w:pos="1800"/>
          <w:tab w:val="left" w:leader="none" w:pos="2520"/>
          <w:tab w:val="left" w:leader="none" w:pos="3240"/>
          <w:tab w:val="left" w:leader="none" w:pos="3960"/>
          <w:tab w:val="left" w:leader="none" w:pos="4680"/>
          <w:tab w:val="left" w:leader="none" w:pos="5400"/>
          <w:tab w:val="left" w:leader="none" w:pos="6120"/>
          <w:tab w:val="left" w:leader="none" w:pos="6840"/>
          <w:tab w:val="left" w:leader="none" w:pos="7560"/>
          <w:tab w:val="left" w:leader="none" w:pos="8280"/>
          <w:tab w:val="left" w:leader="none" w:pos="8860"/>
        </w:tabs>
        <w:spacing w:after="120" w:line="276" w:lineRule="auto"/>
        <w:jc w:val="center"/>
        <w:rPr>
          <w:rFonts w:ascii="Calibri" w:cs="Calibri" w:eastAsia="Calibri" w:hAnsi="Calibri"/>
          <w:b w:val="1"/>
          <w:bCs w:val="1"/>
          <w:color w:val="081b3a"/>
          <w:sz w:val="32"/>
          <w:szCs w:val="32"/>
        </w:rPr>
      </w:pPr>
      <w:r w:rsidDel="00000000" w:rsidR="00000000" w:rsidRPr="00000000">
        <w:rPr>
          <w:rFonts w:ascii="Calibri" w:cs="Calibri" w:eastAsia="Calibri" w:hAnsi="Calibri"/>
          <w:b w:val="1"/>
          <w:bCs w:val="1"/>
          <w:color w:val="081b3a"/>
          <w:sz w:val="32"/>
          <w:szCs w:val="32"/>
          <w:rtl w:val="0"/>
        </w:rPr>
        <w:t xml:space="preserve">FloodLAMP COVID-19 Biobank and Test Validation Protocol</w:t>
      </w:r>
    </w:p>
    <w:p w:rsidR="00000000" w:rsidDel="00000000" w:rsidP="00000000" w:rsidRDefault="00000000" w:rsidRPr="00000000" w14:paraId="00000004">
      <w:pPr>
        <w:pBdr>
          <w:top w:space="0" w:sz="0" w:val="nil"/>
          <w:left w:space="0" w:sz="0" w:val="nil"/>
          <w:bottom w:space="0" w:sz="0" w:val="nil"/>
          <w:right w:space="0" w:sz="0" w:val="nil"/>
          <w:between w:space="0" w:sz="0" w:val="nil"/>
        </w:pBdr>
        <w:tabs>
          <w:tab w:val="left" w:leader="none" w:pos="1800"/>
          <w:tab w:val="left" w:leader="none" w:pos="2520"/>
          <w:tab w:val="left" w:leader="none" w:pos="3240"/>
          <w:tab w:val="left" w:leader="none" w:pos="3960"/>
          <w:tab w:val="left" w:leader="none" w:pos="4680"/>
          <w:tab w:val="left" w:leader="none" w:pos="5400"/>
          <w:tab w:val="left" w:leader="none" w:pos="6120"/>
          <w:tab w:val="left" w:leader="none" w:pos="6840"/>
          <w:tab w:val="left" w:leader="none" w:pos="7560"/>
          <w:tab w:val="left" w:leader="none" w:pos="8280"/>
          <w:tab w:val="left" w:leader="none" w:pos="8860"/>
        </w:tabs>
        <w:spacing w:after="120" w:line="276" w:lineRule="auto"/>
        <w:jc w:val="center"/>
        <w:rPr>
          <w:rFonts w:ascii="Calibri" w:cs="Calibri" w:eastAsia="Calibri" w:hAnsi="Calibri"/>
          <w:b w:val="1"/>
          <w:bCs w:val="1"/>
          <w:sz w:val="32"/>
          <w:szCs w:val="32"/>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tabs>
          <w:tab w:val="left" w:leader="none" w:pos="1800"/>
          <w:tab w:val="left" w:leader="none" w:pos="2520"/>
          <w:tab w:val="left" w:leader="none" w:pos="3240"/>
          <w:tab w:val="left" w:leader="none" w:pos="3960"/>
          <w:tab w:val="left" w:leader="none" w:pos="4680"/>
          <w:tab w:val="left" w:leader="none" w:pos="5400"/>
          <w:tab w:val="left" w:leader="none" w:pos="6120"/>
          <w:tab w:val="left" w:leader="none" w:pos="6840"/>
          <w:tab w:val="left" w:leader="none" w:pos="7560"/>
          <w:tab w:val="left" w:leader="none" w:pos="8280"/>
          <w:tab w:val="left" w:leader="none" w:pos="8860"/>
        </w:tabs>
        <w:spacing w:after="120" w:line="276" w:lineRule="auto"/>
        <w:jc w:val="center"/>
        <w:rPr>
          <w:rFonts w:ascii="Calibri" w:cs="Calibri" w:eastAsia="Calibri" w:hAnsi="Calibri"/>
          <w:b w:val="1"/>
          <w:bCs w:val="1"/>
          <w:sz w:val="32"/>
          <w:szCs w:val="32"/>
        </w:rPr>
      </w:pPr>
      <w:r w:rsidDel="00000000" w:rsidR="00000000" w:rsidRPr="00000000">
        <w:rPr>
          <w:rFonts w:ascii="Calibri" w:cs="Calibri" w:eastAsia="Calibri" w:hAnsi="Calibri"/>
          <w:b w:val="1"/>
          <w:bCs w:val="1"/>
          <w:sz w:val="32"/>
          <w:szCs w:val="32"/>
          <w:rtl w:val="0"/>
        </w:rPr>
        <w:t xml:space="preserve">Protocol Number: 20210401</w:t>
      </w:r>
    </w:p>
    <w:p w:rsidR="00000000" w:rsidDel="00000000" w:rsidP="00000000" w:rsidRDefault="00000000" w:rsidRPr="00000000" w14:paraId="00000006">
      <w:pPr>
        <w:pBdr>
          <w:top w:space="0" w:sz="0" w:val="nil"/>
          <w:left w:space="0" w:sz="0" w:val="nil"/>
          <w:bottom w:space="0" w:sz="0" w:val="nil"/>
          <w:right w:space="0" w:sz="0" w:val="nil"/>
          <w:between w:space="0" w:sz="0" w:val="nil"/>
        </w:pBdr>
        <w:tabs>
          <w:tab w:val="left" w:leader="none" w:pos="1800"/>
          <w:tab w:val="left" w:leader="none" w:pos="2520"/>
          <w:tab w:val="left" w:leader="none" w:pos="3240"/>
          <w:tab w:val="left" w:leader="none" w:pos="3960"/>
          <w:tab w:val="left" w:leader="none" w:pos="4680"/>
          <w:tab w:val="left" w:leader="none" w:pos="5400"/>
          <w:tab w:val="left" w:leader="none" w:pos="6120"/>
          <w:tab w:val="left" w:leader="none" w:pos="6840"/>
          <w:tab w:val="left" w:leader="none" w:pos="7560"/>
          <w:tab w:val="left" w:leader="none" w:pos="8280"/>
          <w:tab w:val="left" w:leader="none" w:pos="8860"/>
        </w:tabs>
        <w:spacing w:after="120" w:line="276" w:lineRule="auto"/>
        <w:jc w:val="center"/>
        <w:rPr>
          <w:rFonts w:ascii="Calibri" w:cs="Calibri" w:eastAsia="Calibri" w:hAnsi="Calibri"/>
          <w:b w:val="1"/>
          <w:bCs w:val="1"/>
          <w:sz w:val="32"/>
          <w:szCs w:val="32"/>
        </w:rPr>
      </w:pPr>
      <w:r w:rsidDel="00000000" w:rsidR="00000000" w:rsidRPr="00000000">
        <w:rPr>
          <w:rtl w:val="0"/>
        </w:rPr>
      </w:r>
    </w:p>
    <w:p w:rsidR="00000000" w:rsidDel="00000000" w:rsidP="00000000" w:rsidRDefault="00000000" w:rsidRPr="00000000" w14:paraId="00000007">
      <w:pPr>
        <w:pBdr>
          <w:top w:space="0" w:sz="0" w:val="nil"/>
          <w:left w:space="0" w:sz="0" w:val="nil"/>
          <w:bottom w:space="0" w:sz="0" w:val="nil"/>
          <w:right w:space="0" w:sz="0" w:val="nil"/>
          <w:between w:space="0" w:sz="0" w:val="nil"/>
        </w:pBdr>
        <w:tabs>
          <w:tab w:val="left" w:leader="none" w:pos="1800"/>
          <w:tab w:val="left" w:leader="none" w:pos="2520"/>
          <w:tab w:val="left" w:leader="none" w:pos="3240"/>
          <w:tab w:val="left" w:leader="none" w:pos="3960"/>
          <w:tab w:val="left" w:leader="none" w:pos="4680"/>
          <w:tab w:val="left" w:leader="none" w:pos="5400"/>
          <w:tab w:val="left" w:leader="none" w:pos="6120"/>
          <w:tab w:val="left" w:leader="none" w:pos="6840"/>
          <w:tab w:val="left" w:leader="none" w:pos="7560"/>
          <w:tab w:val="left" w:leader="none" w:pos="8280"/>
          <w:tab w:val="left" w:leader="none" w:pos="8860"/>
        </w:tabs>
        <w:spacing w:after="120" w:line="276" w:lineRule="auto"/>
        <w:jc w:val="both"/>
        <w:rPr>
          <w:rFonts w:ascii="Calibri" w:cs="Calibri" w:eastAsia="Calibri" w:hAnsi="Calibri"/>
          <w:color w:val="081b3a"/>
          <w:sz w:val="32"/>
          <w:szCs w:val="32"/>
        </w:rPr>
      </w:pPr>
      <w:r w:rsidDel="00000000" w:rsidR="00000000" w:rsidRPr="00000000">
        <w:rPr>
          <w:rtl w:val="0"/>
        </w:rPr>
      </w:r>
    </w:p>
    <w:p w:rsidR="00000000" w:rsidDel="00000000" w:rsidP="00000000" w:rsidRDefault="00000000" w:rsidRPr="00000000" w14:paraId="00000008">
      <w:pPr>
        <w:keepNext w:val="1"/>
        <w:keepLines w:val="1"/>
        <w:pBdr>
          <w:top w:space="0" w:sz="0" w:val="nil"/>
          <w:left w:space="0" w:sz="0" w:val="nil"/>
          <w:bottom w:space="0" w:sz="0" w:val="nil"/>
          <w:right w:space="0" w:sz="0" w:val="nil"/>
          <w:between w:space="0" w:sz="0" w:val="nil"/>
        </w:pBdr>
        <w:spacing w:before="480" w:lineRule="auto"/>
        <w:jc w:val="both"/>
        <w:rPr>
          <w:rFonts w:ascii="Calibri" w:cs="Calibri" w:eastAsia="Calibri" w:hAnsi="Calibri"/>
          <w:b w:val="1"/>
          <w:bCs w:val="1"/>
          <w:color w:val="000000"/>
        </w:rPr>
      </w:pPr>
      <w:r w:rsidDel="00000000" w:rsidR="00000000" w:rsidRPr="00000000">
        <w:rPr>
          <w:rtl w:val="0"/>
        </w:rPr>
      </w:r>
    </w:p>
    <w:p w:rsidR="00000000" w:rsidDel="00000000" w:rsidP="00000000" w:rsidRDefault="00000000" w:rsidRPr="00000000" w14:paraId="00000009">
      <w:pPr>
        <w:keepNext w:val="1"/>
        <w:keepLines w:val="1"/>
        <w:pBdr>
          <w:top w:space="0" w:sz="0" w:val="nil"/>
          <w:left w:space="0" w:sz="0" w:val="nil"/>
          <w:bottom w:space="0" w:sz="0" w:val="nil"/>
          <w:right w:space="0" w:sz="0" w:val="nil"/>
          <w:between w:space="0" w:sz="0" w:val="nil"/>
        </w:pBdr>
        <w:spacing w:before="480" w:lineRule="auto"/>
        <w:jc w:val="both"/>
        <w:rPr>
          <w:rFonts w:ascii="Calibri" w:cs="Calibri" w:eastAsia="Calibri" w:hAnsi="Calibri"/>
          <w:b w:val="1"/>
          <w:bCs w:val="1"/>
          <w:color w:val="081b3a"/>
        </w:rPr>
      </w:pPr>
      <w:r w:rsidDel="00000000" w:rsidR="00000000" w:rsidRPr="00000000">
        <w:rPr>
          <w:rFonts w:ascii="Calibri" w:cs="Calibri" w:eastAsia="Calibri" w:hAnsi="Calibri"/>
          <w:b w:val="1"/>
          <w:bCs w:val="1"/>
          <w:color w:val="000000"/>
          <w:rtl w:val="0"/>
        </w:rPr>
        <w:t xml:space="preserve">REVISION HISTORY</w:t>
      </w:r>
      <w:r w:rsidDel="00000000" w:rsidR="00000000" w:rsidRPr="00000000">
        <w:rPr>
          <w:rtl w:val="0"/>
        </w:rPr>
      </w:r>
    </w:p>
    <w:p w:rsidR="00000000" w:rsidDel="00000000" w:rsidP="00000000" w:rsidRDefault="00000000" w:rsidRPr="00000000" w14:paraId="0000000A">
      <w:pPr>
        <w:pBdr>
          <w:top w:space="0" w:sz="0" w:val="nil"/>
          <w:left w:space="0" w:sz="0" w:val="nil"/>
          <w:bottom w:space="0" w:sz="0" w:val="nil"/>
          <w:right w:space="0" w:sz="0" w:val="nil"/>
          <w:between w:space="0" w:sz="0" w:val="nil"/>
        </w:pBdr>
        <w:spacing w:after="120" w:line="300" w:lineRule="auto"/>
        <w:jc w:val="both"/>
        <w:rPr>
          <w:rFonts w:ascii="Calibri" w:cs="Calibri" w:eastAsia="Calibri" w:hAnsi="Calibri"/>
          <w:color w:val="000000"/>
          <w:sz w:val="22"/>
          <w:szCs w:val="22"/>
        </w:rPr>
      </w:pPr>
      <w:r w:rsidDel="00000000" w:rsidR="00000000" w:rsidRPr="00000000">
        <w:rPr>
          <w:rtl w:val="0"/>
        </w:rPr>
      </w:r>
    </w:p>
    <w:tbl>
      <w:tblPr>
        <w:tblStyle w:val="Table1"/>
        <w:tblW w:w="9461.0" w:type="dxa"/>
        <w:jc w:val="left"/>
        <w:tblInd w:w="108.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400"/>
      </w:tblPr>
      <w:tblGrid>
        <w:gridCol w:w="1410"/>
        <w:gridCol w:w="1409"/>
        <w:gridCol w:w="1409"/>
        <w:gridCol w:w="2229"/>
        <w:gridCol w:w="3004"/>
        <w:tblGridChange w:id="0">
          <w:tblGrid>
            <w:gridCol w:w="1410"/>
            <w:gridCol w:w="1409"/>
            <w:gridCol w:w="1409"/>
            <w:gridCol w:w="2229"/>
            <w:gridCol w:w="3004"/>
          </w:tblGrid>
        </w:tblGridChange>
      </w:tblGrid>
      <w:tr>
        <w:trPr>
          <w:cantSplit w:val="0"/>
          <w:trHeight w:val="606"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tcPr>
          <w:p w:rsidR="00000000" w:rsidDel="00000000" w:rsidP="00000000" w:rsidRDefault="00000000" w:rsidRPr="00000000" w14:paraId="0000000B">
            <w:pPr>
              <w:pBdr>
                <w:top w:space="0" w:sz="0" w:val="nil"/>
                <w:left w:space="0" w:sz="0" w:val="nil"/>
                <w:bottom w:space="0" w:sz="0" w:val="nil"/>
                <w:right w:space="0" w:sz="0" w:val="nil"/>
                <w:between w:space="0" w:sz="0" w:val="nil"/>
              </w:pBdr>
              <w:spacing w:after="120" w:line="276" w:lineRule="auto"/>
              <w:jc w:val="both"/>
              <w:rPr>
                <w:rFonts w:ascii="Calibri" w:cs="Calibri" w:eastAsia="Calibri" w:hAnsi="Calibri"/>
                <w:color w:val="000000"/>
                <w:sz w:val="22"/>
                <w:szCs w:val="22"/>
              </w:rPr>
            </w:pPr>
            <w:r w:rsidDel="00000000" w:rsidR="00000000" w:rsidRPr="00000000">
              <w:rPr>
                <w:rFonts w:ascii="Calibri" w:cs="Calibri" w:eastAsia="Calibri" w:hAnsi="Calibri"/>
                <w:b w:val="1"/>
                <w:bCs w:val="1"/>
                <w:color w:val="000000"/>
                <w:sz w:val="22"/>
                <w:szCs w:val="22"/>
                <w:rtl w:val="0"/>
              </w:rPr>
              <w:t xml:space="preserve">ECR</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tcPr>
          <w:p w:rsidR="00000000" w:rsidDel="00000000" w:rsidP="00000000" w:rsidRDefault="00000000" w:rsidRPr="00000000" w14:paraId="0000000C">
            <w:pPr>
              <w:pBdr>
                <w:top w:space="0" w:sz="0" w:val="nil"/>
                <w:left w:space="0" w:sz="0" w:val="nil"/>
                <w:bottom w:space="0" w:sz="0" w:val="nil"/>
                <w:right w:space="0" w:sz="0" w:val="nil"/>
                <w:between w:space="0" w:sz="0" w:val="nil"/>
              </w:pBdr>
              <w:spacing w:after="120" w:line="276" w:lineRule="auto"/>
              <w:jc w:val="both"/>
              <w:rPr>
                <w:rFonts w:ascii="Calibri" w:cs="Calibri" w:eastAsia="Calibri" w:hAnsi="Calibri"/>
                <w:color w:val="000000"/>
                <w:sz w:val="22"/>
                <w:szCs w:val="22"/>
              </w:rPr>
            </w:pPr>
            <w:r w:rsidDel="00000000" w:rsidR="00000000" w:rsidRPr="00000000">
              <w:rPr>
                <w:rFonts w:ascii="Calibri" w:cs="Calibri" w:eastAsia="Calibri" w:hAnsi="Calibri"/>
                <w:b w:val="1"/>
                <w:bCs w:val="1"/>
                <w:color w:val="000000"/>
                <w:sz w:val="22"/>
                <w:szCs w:val="22"/>
                <w:rtl w:val="0"/>
              </w:rPr>
              <w:t xml:space="preserve">Version Number</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tcPr>
          <w:p w:rsidR="00000000" w:rsidDel="00000000" w:rsidP="00000000" w:rsidRDefault="00000000" w:rsidRPr="00000000" w14:paraId="0000000D">
            <w:pPr>
              <w:pBdr>
                <w:top w:space="0" w:sz="0" w:val="nil"/>
                <w:left w:space="0" w:sz="0" w:val="nil"/>
                <w:bottom w:space="0" w:sz="0" w:val="nil"/>
                <w:right w:space="0" w:sz="0" w:val="nil"/>
                <w:between w:space="0" w:sz="0" w:val="nil"/>
              </w:pBdr>
              <w:spacing w:after="120" w:line="276" w:lineRule="auto"/>
              <w:jc w:val="both"/>
              <w:rPr>
                <w:rFonts w:ascii="Calibri" w:cs="Calibri" w:eastAsia="Calibri" w:hAnsi="Calibri"/>
                <w:color w:val="000000"/>
                <w:sz w:val="22"/>
                <w:szCs w:val="22"/>
              </w:rPr>
            </w:pPr>
            <w:r w:rsidDel="00000000" w:rsidR="00000000" w:rsidRPr="00000000">
              <w:rPr>
                <w:rFonts w:ascii="Calibri" w:cs="Calibri" w:eastAsia="Calibri" w:hAnsi="Calibri"/>
                <w:b w:val="1"/>
                <w:bCs w:val="1"/>
                <w:color w:val="000000"/>
                <w:sz w:val="22"/>
                <w:szCs w:val="22"/>
                <w:rtl w:val="0"/>
              </w:rPr>
              <w:t xml:space="preserve">Date issued</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tcPr>
          <w:p w:rsidR="00000000" w:rsidDel="00000000" w:rsidP="00000000" w:rsidRDefault="00000000" w:rsidRPr="00000000" w14:paraId="0000000E">
            <w:pPr>
              <w:pBdr>
                <w:top w:space="0" w:sz="0" w:val="nil"/>
                <w:left w:space="0" w:sz="0" w:val="nil"/>
                <w:bottom w:space="0" w:sz="0" w:val="nil"/>
                <w:right w:space="0" w:sz="0" w:val="nil"/>
                <w:between w:space="0" w:sz="0" w:val="nil"/>
              </w:pBdr>
              <w:spacing w:after="120" w:line="276" w:lineRule="auto"/>
              <w:jc w:val="both"/>
              <w:rPr>
                <w:rFonts w:ascii="Calibri" w:cs="Calibri" w:eastAsia="Calibri" w:hAnsi="Calibri"/>
                <w:color w:val="000000"/>
                <w:sz w:val="22"/>
                <w:szCs w:val="22"/>
              </w:rPr>
            </w:pPr>
            <w:r w:rsidDel="00000000" w:rsidR="00000000" w:rsidRPr="00000000">
              <w:rPr>
                <w:rFonts w:ascii="Calibri" w:cs="Calibri" w:eastAsia="Calibri" w:hAnsi="Calibri"/>
                <w:b w:val="1"/>
                <w:bCs w:val="1"/>
                <w:color w:val="000000"/>
                <w:sz w:val="22"/>
                <w:szCs w:val="22"/>
                <w:rtl w:val="0"/>
              </w:rPr>
              <w:t xml:space="preserve">Author(s) of changes</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tcPr>
          <w:p w:rsidR="00000000" w:rsidDel="00000000" w:rsidP="00000000" w:rsidRDefault="00000000" w:rsidRPr="00000000" w14:paraId="0000000F">
            <w:pPr>
              <w:pBdr>
                <w:top w:space="0" w:sz="0" w:val="nil"/>
                <w:left w:space="0" w:sz="0" w:val="nil"/>
                <w:bottom w:space="0" w:sz="0" w:val="nil"/>
                <w:right w:space="0" w:sz="0" w:val="nil"/>
                <w:between w:space="0" w:sz="0" w:val="nil"/>
              </w:pBdr>
              <w:spacing w:after="120" w:line="276" w:lineRule="auto"/>
              <w:jc w:val="both"/>
              <w:rPr>
                <w:rFonts w:ascii="Calibri" w:cs="Calibri" w:eastAsia="Calibri" w:hAnsi="Calibri"/>
                <w:color w:val="000000"/>
                <w:sz w:val="22"/>
                <w:szCs w:val="22"/>
              </w:rPr>
            </w:pPr>
            <w:r w:rsidDel="00000000" w:rsidR="00000000" w:rsidRPr="00000000">
              <w:rPr>
                <w:rFonts w:ascii="Calibri" w:cs="Calibri" w:eastAsia="Calibri" w:hAnsi="Calibri"/>
                <w:b w:val="1"/>
                <w:bCs w:val="1"/>
                <w:color w:val="000000"/>
                <w:sz w:val="22"/>
                <w:szCs w:val="22"/>
                <w:rtl w:val="0"/>
              </w:rPr>
              <w:t xml:space="preserve">Details of changes made</w:t>
            </w:r>
            <w:r w:rsidDel="00000000" w:rsidR="00000000" w:rsidRPr="00000000">
              <w:rPr>
                <w:rtl w:val="0"/>
              </w:rPr>
            </w:r>
          </w:p>
        </w:tc>
      </w:tr>
      <w:tr>
        <w:trPr>
          <w:cantSplit w:val="0"/>
          <w:trHeight w:val="243"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tcPr>
          <w:p w:rsidR="00000000" w:rsidDel="00000000" w:rsidP="00000000" w:rsidRDefault="00000000" w:rsidRPr="00000000" w14:paraId="00000010">
            <w:pPr>
              <w:pBdr>
                <w:top w:space="0" w:sz="0" w:val="nil"/>
                <w:left w:space="0" w:sz="0" w:val="nil"/>
                <w:bottom w:space="0" w:sz="0" w:val="nil"/>
                <w:right w:space="0" w:sz="0" w:val="nil"/>
                <w:between w:space="0" w:sz="0" w:val="nil"/>
              </w:pBdr>
              <w:spacing w:after="120" w:line="276" w:lineRule="auto"/>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N/A</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tcPr>
          <w:p w:rsidR="00000000" w:rsidDel="00000000" w:rsidP="00000000" w:rsidRDefault="00000000" w:rsidRPr="00000000" w14:paraId="00000011">
            <w:pPr>
              <w:pBdr>
                <w:top w:space="0" w:sz="0" w:val="nil"/>
                <w:left w:space="0" w:sz="0" w:val="nil"/>
                <w:bottom w:space="0" w:sz="0" w:val="nil"/>
                <w:right w:space="0" w:sz="0" w:val="nil"/>
                <w:between w:space="0" w:sz="0" w:val="nil"/>
              </w:pBdr>
              <w:spacing w:after="120" w:line="276" w:lineRule="auto"/>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01</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tcPr>
          <w:p w:rsidR="00000000" w:rsidDel="00000000" w:rsidP="00000000" w:rsidRDefault="00000000" w:rsidRPr="00000000" w14:paraId="00000012">
            <w:pPr>
              <w:rPr>
                <w:rFonts w:ascii="Calibri" w:cs="Calibri" w:eastAsia="Calibri" w:hAnsi="Calibri"/>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tcPr>
          <w:p w:rsidR="00000000" w:rsidDel="00000000" w:rsidP="00000000" w:rsidRDefault="00000000" w:rsidRPr="00000000" w14:paraId="00000013">
            <w:pPr>
              <w:rPr>
                <w:rFonts w:ascii="Calibri" w:cs="Calibri" w:eastAsia="Calibri" w:hAnsi="Calibri"/>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tcPr>
          <w:p w:rsidR="00000000" w:rsidDel="00000000" w:rsidP="00000000" w:rsidRDefault="00000000" w:rsidRPr="00000000" w14:paraId="00000014">
            <w:pPr>
              <w:pBdr>
                <w:top w:space="0" w:sz="0" w:val="nil"/>
                <w:left w:space="0" w:sz="0" w:val="nil"/>
                <w:bottom w:space="0" w:sz="0" w:val="nil"/>
                <w:right w:space="0" w:sz="0" w:val="nil"/>
                <w:between w:space="0" w:sz="0" w:val="nil"/>
              </w:pBdr>
              <w:spacing w:after="120" w:line="276" w:lineRule="auto"/>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Original release</w:t>
            </w:r>
          </w:p>
        </w:tc>
      </w:tr>
    </w:tbl>
    <w:p w:rsidR="00000000" w:rsidDel="00000000" w:rsidP="00000000" w:rsidRDefault="00000000" w:rsidRPr="00000000" w14:paraId="00000015">
      <w:pPr>
        <w:pBdr>
          <w:top w:space="0" w:sz="0" w:val="nil"/>
          <w:left w:space="0" w:sz="0" w:val="nil"/>
          <w:bottom w:space="0" w:sz="0" w:val="nil"/>
          <w:right w:space="0" w:sz="0" w:val="nil"/>
          <w:between w:space="0" w:sz="0" w:val="nil"/>
        </w:pBdr>
        <w:jc w:val="both"/>
        <w:rPr>
          <w:rFonts w:ascii="Calibri" w:cs="Calibri" w:eastAsia="Calibri" w:hAnsi="Calibri"/>
          <w:b w:val="1"/>
          <w:bCs w:val="1"/>
          <w:color w:val="000000"/>
          <w:sz w:val="22"/>
          <w:szCs w:val="22"/>
        </w:rPr>
      </w:pPr>
      <w:r w:rsidDel="00000000" w:rsidR="00000000" w:rsidRPr="00000000">
        <w:rPr>
          <w:rtl w:val="0"/>
        </w:rPr>
      </w:r>
    </w:p>
    <w:p w:rsidR="00000000" w:rsidDel="00000000" w:rsidP="00000000" w:rsidRDefault="00000000" w:rsidRPr="00000000" w14:paraId="00000016">
      <w:pPr>
        <w:pBdr>
          <w:top w:space="0" w:sz="0" w:val="nil"/>
          <w:left w:space="0" w:sz="0" w:val="nil"/>
          <w:bottom w:space="0" w:sz="0" w:val="nil"/>
          <w:right w:space="0" w:sz="0" w:val="nil"/>
          <w:between w:space="0" w:sz="0" w:val="nil"/>
        </w:pBdr>
        <w:jc w:val="both"/>
        <w:rPr>
          <w:rFonts w:ascii="Calibri" w:cs="Calibri" w:eastAsia="Calibri" w:hAnsi="Calibri"/>
          <w:b w:val="1"/>
          <w:bCs w:val="1"/>
          <w:color w:val="000000"/>
          <w:sz w:val="22"/>
          <w:szCs w:val="22"/>
        </w:rPr>
      </w:pPr>
      <w:r w:rsidDel="00000000" w:rsidR="00000000" w:rsidRPr="00000000">
        <w:rPr>
          <w:rFonts w:ascii="Calibri" w:cs="Calibri" w:eastAsia="Calibri" w:hAnsi="Calibri"/>
          <w:b w:val="1"/>
          <w:bCs w:val="1"/>
          <w:color w:val="000000"/>
          <w:sz w:val="22"/>
          <w:szCs w:val="22"/>
          <w:rtl w:val="0"/>
        </w:rPr>
        <w:t xml:space="preserve">KEY STUDY CONTACTS</w:t>
      </w:r>
    </w:p>
    <w:p w:rsidR="00000000" w:rsidDel="00000000" w:rsidP="00000000" w:rsidRDefault="00000000" w:rsidRPr="00000000" w14:paraId="00000017">
      <w:pPr>
        <w:pBdr>
          <w:top w:space="0" w:sz="0" w:val="nil"/>
          <w:left w:space="0" w:sz="0" w:val="nil"/>
          <w:bottom w:space="0" w:sz="0" w:val="nil"/>
          <w:right w:space="0" w:sz="0" w:val="nil"/>
          <w:between w:space="0" w:sz="0" w:val="nil"/>
        </w:pBdr>
        <w:jc w:val="both"/>
        <w:rPr>
          <w:rFonts w:ascii="Calibri" w:cs="Calibri" w:eastAsia="Calibri" w:hAnsi="Calibri"/>
          <w:b w:val="1"/>
          <w:bCs w:val="1"/>
          <w:color w:val="000000"/>
          <w:sz w:val="22"/>
          <w:szCs w:val="22"/>
        </w:rPr>
      </w:pPr>
      <w:r w:rsidDel="00000000" w:rsidR="00000000" w:rsidRPr="00000000">
        <w:rPr>
          <w:rtl w:val="0"/>
        </w:rPr>
      </w:r>
    </w:p>
    <w:tbl>
      <w:tblPr>
        <w:tblStyle w:val="Table2"/>
        <w:tblW w:w="5040.0" w:type="dxa"/>
        <w:jc w:val="left"/>
        <w:tblInd w:w="108.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400"/>
      </w:tblPr>
      <w:tblGrid>
        <w:gridCol w:w="5040"/>
        <w:tblGridChange w:id="0">
          <w:tblGrid>
            <w:gridCol w:w="5040"/>
          </w:tblGrid>
        </w:tblGridChange>
      </w:tblGrid>
      <w:tr>
        <w:trPr>
          <w:cantSplit w:val="0"/>
          <w:trHeight w:val="1548"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tcPr>
          <w:p w:rsidR="00000000" w:rsidDel="00000000" w:rsidP="00000000" w:rsidRDefault="00000000" w:rsidRPr="00000000" w14:paraId="00000018">
            <w:pPr>
              <w:pBdr>
                <w:top w:space="0" w:sz="0" w:val="nil"/>
                <w:left w:space="0" w:sz="0" w:val="nil"/>
                <w:bottom w:space="0" w:sz="0" w:val="nil"/>
                <w:right w:space="0" w:sz="0" w:val="nil"/>
                <w:between w:space="0" w:sz="0" w:val="nil"/>
              </w:pBdr>
              <w:spacing w:after="120" w:line="276" w:lineRule="auto"/>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Sponsor</w:t>
            </w:r>
          </w:p>
          <w:p w:rsidR="00000000" w:rsidDel="00000000" w:rsidP="00000000" w:rsidRDefault="00000000" w:rsidRPr="00000000" w14:paraId="00000019">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FloodLAMP Biotechnologies, PBC</w:t>
            </w:r>
          </w:p>
          <w:p w:rsidR="00000000" w:rsidDel="00000000" w:rsidP="00000000" w:rsidRDefault="00000000" w:rsidRPr="00000000" w14:paraId="0000001A">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rPr>
            </w:pPr>
            <w:r w:rsidDel="00000000" w:rsidR="00000000" w:rsidRPr="00000000">
              <w:rPr>
                <w:rFonts w:ascii="Calibri" w:cs="Calibri" w:eastAsia="Calibri" w:hAnsi="Calibri"/>
                <w:rtl w:val="0"/>
              </w:rPr>
              <w:t xml:space="preserve">930 Brittan Ave</w:t>
            </w:r>
            <w:r w:rsidDel="00000000" w:rsidR="00000000" w:rsidRPr="00000000">
              <w:rPr>
                <w:rtl w:val="0"/>
              </w:rPr>
            </w:r>
          </w:p>
          <w:p w:rsidR="00000000" w:rsidDel="00000000" w:rsidP="00000000" w:rsidRDefault="00000000" w:rsidRPr="00000000" w14:paraId="0000001B">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sz w:val="22"/>
                <w:szCs w:val="22"/>
              </w:rPr>
            </w:pPr>
            <w:r w:rsidDel="00000000" w:rsidR="00000000" w:rsidRPr="00000000">
              <w:rPr>
                <w:rFonts w:ascii="Calibri" w:cs="Calibri" w:eastAsia="Calibri" w:hAnsi="Calibri"/>
                <w:rtl w:val="0"/>
              </w:rPr>
              <w:t xml:space="preserve">San Carlos, CA 94070</w:t>
            </w:r>
            <w:r w:rsidDel="00000000" w:rsidR="00000000" w:rsidRPr="00000000">
              <w:rPr>
                <w:rtl w:val="0"/>
              </w:rPr>
            </w:r>
          </w:p>
        </w:tc>
      </w:tr>
      <w:tr>
        <w:trPr>
          <w:cantSplit w:val="0"/>
          <w:trHeight w:val="1685"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tcPr>
          <w:p w:rsidR="00000000" w:rsidDel="00000000" w:rsidP="00000000" w:rsidRDefault="00000000" w:rsidRPr="00000000" w14:paraId="0000001C">
            <w:pPr>
              <w:pBdr>
                <w:top w:space="0" w:sz="0" w:val="nil"/>
                <w:left w:space="0" w:sz="0" w:val="nil"/>
                <w:bottom w:space="0" w:sz="0" w:val="nil"/>
                <w:right w:space="0" w:sz="0" w:val="nil"/>
                <w:between w:space="0" w:sz="0" w:val="nil"/>
              </w:pBdr>
              <w:spacing w:after="120" w:line="276" w:lineRule="auto"/>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Primary Study Contact</w:t>
            </w:r>
          </w:p>
          <w:p w:rsidR="00000000" w:rsidDel="00000000" w:rsidP="00000000" w:rsidRDefault="00000000" w:rsidRPr="00000000" w14:paraId="0000001D">
            <w:pPr>
              <w:pBdr>
                <w:top w:space="0" w:sz="0" w:val="nil"/>
                <w:left w:space="0" w:sz="0" w:val="nil"/>
                <w:bottom w:space="0" w:sz="0" w:val="nil"/>
                <w:right w:space="0" w:sz="0" w:val="nil"/>
                <w:between w:space="0" w:sz="0" w:val="nil"/>
              </w:pBdr>
              <w:spacing w:line="276" w:lineRule="auto"/>
              <w:jc w:val="both"/>
              <w:rPr>
                <w:rFonts w:ascii="Calibri" w:cs="Calibri" w:eastAsia="Calibri" w:hAnsi="Calibri"/>
              </w:rPr>
            </w:pPr>
            <w:r w:rsidDel="00000000" w:rsidR="00000000" w:rsidRPr="00000000">
              <w:rPr>
                <w:rFonts w:ascii="Calibri" w:cs="Calibri" w:eastAsia="Calibri" w:hAnsi="Calibri"/>
                <w:rtl w:val="0"/>
              </w:rPr>
              <w:t xml:space="preserve">Randy True</w:t>
            </w:r>
          </w:p>
          <w:p w:rsidR="00000000" w:rsidDel="00000000" w:rsidP="00000000" w:rsidRDefault="00000000" w:rsidRPr="00000000" w14:paraId="0000001E">
            <w:pPr>
              <w:pBdr>
                <w:top w:space="0" w:sz="0" w:val="nil"/>
                <w:left w:space="0" w:sz="0" w:val="nil"/>
                <w:bottom w:space="0" w:sz="0" w:val="nil"/>
                <w:right w:space="0" w:sz="0" w:val="nil"/>
                <w:between w:space="0" w:sz="0" w:val="nil"/>
              </w:pBdr>
              <w:spacing w:line="276" w:lineRule="auto"/>
              <w:jc w:val="both"/>
              <w:rPr>
                <w:rFonts w:ascii="Calibri" w:cs="Calibri" w:eastAsia="Calibri" w:hAnsi="Calibri"/>
              </w:rPr>
            </w:pPr>
            <w:r w:rsidDel="00000000" w:rsidR="00000000" w:rsidRPr="00000000">
              <w:rPr>
                <w:rFonts w:ascii="Calibri" w:cs="Calibri" w:eastAsia="Calibri" w:hAnsi="Calibri"/>
                <w:rtl w:val="0"/>
              </w:rPr>
              <w:t xml:space="preserve">Chief Scientific Officer</w:t>
            </w:r>
          </w:p>
          <w:p w:rsidR="00000000" w:rsidDel="00000000" w:rsidP="00000000" w:rsidRDefault="00000000" w:rsidRPr="00000000" w14:paraId="0000001F">
            <w:pPr>
              <w:pBdr>
                <w:top w:space="0" w:sz="0" w:val="nil"/>
                <w:left w:space="0" w:sz="0" w:val="nil"/>
                <w:bottom w:space="0" w:sz="0" w:val="nil"/>
                <w:right w:space="0" w:sz="0" w:val="nil"/>
                <w:between w:space="0" w:sz="0" w:val="nil"/>
              </w:pBdr>
              <w:spacing w:line="276" w:lineRule="auto"/>
              <w:jc w:val="both"/>
              <w:rPr>
                <w:rFonts w:ascii="Calibri" w:cs="Calibri" w:eastAsia="Calibri" w:hAnsi="Calibri"/>
              </w:rPr>
            </w:pPr>
            <w:r w:rsidDel="00000000" w:rsidR="00000000" w:rsidRPr="00000000">
              <w:rPr>
                <w:rFonts w:ascii="Calibri" w:cs="Calibri" w:eastAsia="Calibri" w:hAnsi="Calibri"/>
                <w:rtl w:val="0"/>
              </w:rPr>
              <w:t xml:space="preserve">randy@floodlamp.bio</w:t>
            </w:r>
          </w:p>
          <w:p w:rsidR="00000000" w:rsidDel="00000000" w:rsidP="00000000" w:rsidRDefault="00000000" w:rsidRPr="00000000" w14:paraId="00000020">
            <w:pPr>
              <w:pBdr>
                <w:top w:space="0" w:sz="0" w:val="nil"/>
                <w:left w:space="0" w:sz="0" w:val="nil"/>
                <w:bottom w:space="0" w:sz="0" w:val="nil"/>
                <w:right w:space="0" w:sz="0" w:val="nil"/>
                <w:between w:space="0" w:sz="0" w:val="nil"/>
              </w:pBdr>
              <w:spacing w:line="276" w:lineRule="auto"/>
              <w:jc w:val="both"/>
              <w:rPr>
                <w:rFonts w:ascii="Calibri" w:cs="Calibri" w:eastAsia="Calibri" w:hAnsi="Calibri"/>
                <w:sz w:val="22"/>
                <w:szCs w:val="22"/>
              </w:rPr>
            </w:pPr>
            <w:r w:rsidDel="00000000" w:rsidR="00000000" w:rsidRPr="00000000">
              <w:rPr>
                <w:rFonts w:ascii="Calibri" w:cs="Calibri" w:eastAsia="Calibri" w:hAnsi="Calibri"/>
                <w:rtl w:val="0"/>
              </w:rPr>
              <w:t xml:space="preserve">xxx-xxx-xxxx</w:t>
            </w:r>
            <w:r w:rsidDel="00000000" w:rsidR="00000000" w:rsidRPr="00000000">
              <w:rPr>
                <w:rtl w:val="0"/>
              </w:rPr>
            </w:r>
          </w:p>
        </w:tc>
      </w:tr>
    </w:tbl>
    <w:p w:rsidR="00000000" w:rsidDel="00000000" w:rsidP="00000000" w:rsidRDefault="00000000" w:rsidRPr="00000000" w14:paraId="00000021">
      <w:pPr>
        <w:pBdr>
          <w:top w:space="0" w:sz="0" w:val="nil"/>
          <w:left w:space="0" w:sz="0" w:val="nil"/>
          <w:bottom w:space="0" w:sz="0" w:val="nil"/>
          <w:right w:space="0" w:sz="0" w:val="nil"/>
          <w:between w:space="0" w:sz="0" w:val="nil"/>
        </w:pBdr>
        <w:spacing w:after="160" w:line="259" w:lineRule="auto"/>
        <w:rPr>
          <w:rFonts w:ascii="Calibri" w:cs="Calibri" w:eastAsia="Calibri" w:hAnsi="Calibri"/>
          <w:color w:val="000000"/>
          <w:sz w:val="22"/>
          <w:szCs w:val="22"/>
        </w:rPr>
      </w:pPr>
      <w:r w:rsidDel="00000000" w:rsidR="00000000" w:rsidRPr="00000000">
        <w:br w:type="page"/>
      </w:r>
      <w:r w:rsidDel="00000000" w:rsidR="00000000" w:rsidRPr="00000000">
        <w:rPr>
          <w:rtl w:val="0"/>
        </w:rPr>
      </w:r>
    </w:p>
    <w:p w:rsidR="00000000" w:rsidDel="00000000" w:rsidP="00000000" w:rsidRDefault="00000000" w:rsidRPr="00000000" w14:paraId="00000022">
      <w:pPr>
        <w:pBdr>
          <w:top w:space="0" w:sz="0" w:val="nil"/>
          <w:left w:space="0" w:sz="0" w:val="nil"/>
          <w:bottom w:space="0" w:sz="0" w:val="nil"/>
          <w:right w:space="0" w:sz="0" w:val="nil"/>
          <w:between w:space="0" w:sz="0" w:val="nil"/>
        </w:pBdr>
        <w:tabs>
          <w:tab w:val="left" w:leader="none" w:pos="1800"/>
          <w:tab w:val="left" w:leader="none" w:pos="2520"/>
          <w:tab w:val="left" w:leader="none" w:pos="3240"/>
          <w:tab w:val="left" w:leader="none" w:pos="3960"/>
          <w:tab w:val="left" w:leader="none" w:pos="4680"/>
          <w:tab w:val="left" w:leader="none" w:pos="5400"/>
          <w:tab w:val="left" w:leader="none" w:pos="6120"/>
          <w:tab w:val="left" w:leader="none" w:pos="6840"/>
          <w:tab w:val="left" w:leader="none" w:pos="7560"/>
          <w:tab w:val="left" w:leader="none" w:pos="8280"/>
          <w:tab w:val="left" w:leader="none" w:pos="8860"/>
        </w:tabs>
        <w:spacing w:after="120" w:line="276" w:lineRule="auto"/>
        <w:jc w:val="center"/>
        <w:rPr>
          <w:rFonts w:ascii="Calibri" w:cs="Calibri" w:eastAsia="Calibri" w:hAnsi="Calibri"/>
          <w:b w:val="1"/>
          <w:bCs w:val="1"/>
          <w:color w:val="081b3a"/>
          <w:sz w:val="22"/>
          <w:szCs w:val="22"/>
        </w:rPr>
      </w:pPr>
      <w:r w:rsidDel="00000000" w:rsidR="00000000" w:rsidRPr="00000000">
        <w:rPr>
          <w:rFonts w:ascii="Calibri" w:cs="Calibri" w:eastAsia="Calibri" w:hAnsi="Calibri"/>
          <w:b w:val="1"/>
          <w:bCs w:val="1"/>
          <w:color w:val="081b3a"/>
          <w:sz w:val="22"/>
          <w:szCs w:val="22"/>
          <w:rtl w:val="0"/>
        </w:rPr>
        <w:t xml:space="preserve">INVESTIGATOR SIGNATURE PAGE</w:t>
      </w:r>
    </w:p>
    <w:p w:rsidR="00000000" w:rsidDel="00000000" w:rsidP="00000000" w:rsidRDefault="00000000" w:rsidRPr="00000000" w14:paraId="00000023">
      <w:pPr>
        <w:pBdr>
          <w:top w:space="0" w:sz="0" w:val="nil"/>
          <w:left w:space="0" w:sz="0" w:val="nil"/>
          <w:bottom w:space="0" w:sz="0" w:val="nil"/>
          <w:right w:space="0" w:sz="0" w:val="nil"/>
          <w:between w:space="0" w:sz="0" w:val="nil"/>
        </w:pBdr>
        <w:tabs>
          <w:tab w:val="left" w:leader="none" w:pos="1800"/>
          <w:tab w:val="left" w:leader="none" w:pos="2520"/>
          <w:tab w:val="left" w:leader="none" w:pos="3240"/>
          <w:tab w:val="left" w:leader="none" w:pos="3960"/>
          <w:tab w:val="left" w:leader="none" w:pos="4680"/>
          <w:tab w:val="left" w:leader="none" w:pos="5400"/>
          <w:tab w:val="left" w:leader="none" w:pos="6120"/>
          <w:tab w:val="left" w:leader="none" w:pos="6840"/>
          <w:tab w:val="left" w:leader="none" w:pos="7560"/>
          <w:tab w:val="left" w:leader="none" w:pos="8280"/>
          <w:tab w:val="left" w:leader="none" w:pos="8860"/>
        </w:tabs>
        <w:spacing w:after="120" w:line="276" w:lineRule="auto"/>
        <w:jc w:val="center"/>
        <w:rPr>
          <w:rFonts w:ascii="Calibri" w:cs="Calibri" w:eastAsia="Calibri" w:hAnsi="Calibri"/>
          <w:b w:val="1"/>
          <w:bCs w:val="1"/>
          <w:color w:val="081b3a"/>
          <w:sz w:val="22"/>
          <w:szCs w:val="22"/>
        </w:rPr>
      </w:pPr>
      <w:r w:rsidDel="00000000" w:rsidR="00000000" w:rsidRPr="00000000">
        <w:rPr>
          <w:rFonts w:ascii="Calibri" w:cs="Calibri" w:eastAsia="Calibri" w:hAnsi="Calibri"/>
          <w:b w:val="1"/>
          <w:bCs w:val="1"/>
          <w:color w:val="081b3a"/>
          <w:sz w:val="22"/>
          <w:szCs w:val="22"/>
          <w:rtl w:val="0"/>
        </w:rPr>
        <w:t xml:space="preserve">Protocol Title: FloodLAMP COVID-19 Biobank and Test Validation Protocol</w:t>
      </w:r>
    </w:p>
    <w:p w:rsidR="00000000" w:rsidDel="00000000" w:rsidP="00000000" w:rsidRDefault="00000000" w:rsidRPr="00000000" w14:paraId="00000024">
      <w:pPr>
        <w:keepNext w:val="1"/>
        <w:keepLines w:val="1"/>
        <w:pBdr>
          <w:top w:space="0" w:sz="0" w:val="nil"/>
          <w:left w:space="0" w:sz="0" w:val="nil"/>
          <w:bottom w:space="0" w:sz="0" w:val="nil"/>
          <w:right w:space="0" w:sz="0" w:val="nil"/>
          <w:between w:space="0" w:sz="0" w:val="nil"/>
        </w:pBdr>
        <w:spacing w:after="120" w:before="120" w:line="300" w:lineRule="auto"/>
        <w:jc w:val="center"/>
        <w:rPr>
          <w:rFonts w:ascii="Calibri" w:cs="Calibri" w:eastAsia="Calibri" w:hAnsi="Calibri"/>
          <w:b w:val="1"/>
          <w:bCs w:val="1"/>
          <w:color w:val="081b3a"/>
          <w:sz w:val="22"/>
          <w:szCs w:val="22"/>
        </w:rPr>
      </w:pPr>
      <w:r w:rsidDel="00000000" w:rsidR="00000000" w:rsidRPr="00000000">
        <w:rPr>
          <w:rFonts w:ascii="Calibri" w:cs="Calibri" w:eastAsia="Calibri" w:hAnsi="Calibri"/>
          <w:b w:val="1"/>
          <w:bCs w:val="1"/>
          <w:color w:val="081b3a"/>
          <w:sz w:val="22"/>
          <w:szCs w:val="22"/>
          <w:rtl w:val="0"/>
        </w:rPr>
        <w:t xml:space="preserve">Protocol Number: </w:t>
      </w:r>
      <w:r w:rsidDel="00000000" w:rsidR="00000000" w:rsidRPr="00000000">
        <w:rPr>
          <w:rFonts w:ascii="Calibri" w:cs="Calibri" w:eastAsia="Calibri" w:hAnsi="Calibri"/>
          <w:b w:val="1"/>
          <w:bCs w:val="1"/>
          <w:sz w:val="22"/>
          <w:szCs w:val="22"/>
          <w:rtl w:val="0"/>
        </w:rPr>
        <w:t xml:space="preserve">20210401</w:t>
      </w:r>
      <w:r w:rsidDel="00000000" w:rsidR="00000000" w:rsidRPr="00000000">
        <w:rPr>
          <w:rtl w:val="0"/>
        </w:rPr>
      </w:r>
    </w:p>
    <w:p w:rsidR="00000000" w:rsidDel="00000000" w:rsidP="00000000" w:rsidRDefault="00000000" w:rsidRPr="00000000" w14:paraId="00000025">
      <w:pPr>
        <w:pBdr>
          <w:top w:space="0" w:sz="0" w:val="nil"/>
          <w:left w:space="0" w:sz="0" w:val="nil"/>
          <w:bottom w:space="0" w:sz="0" w:val="nil"/>
          <w:right w:space="0" w:sz="0" w:val="nil"/>
          <w:between w:space="0" w:sz="0" w:val="nil"/>
        </w:pBdr>
        <w:tabs>
          <w:tab w:val="left" w:leader="none" w:pos="1800"/>
          <w:tab w:val="left" w:leader="none" w:pos="2520"/>
          <w:tab w:val="left" w:leader="none" w:pos="3240"/>
          <w:tab w:val="left" w:leader="none" w:pos="3960"/>
          <w:tab w:val="left" w:leader="none" w:pos="4680"/>
          <w:tab w:val="left" w:leader="none" w:pos="5400"/>
          <w:tab w:val="left" w:leader="none" w:pos="6120"/>
          <w:tab w:val="left" w:leader="none" w:pos="6840"/>
          <w:tab w:val="left" w:leader="none" w:pos="7560"/>
          <w:tab w:val="left" w:leader="none" w:pos="8280"/>
          <w:tab w:val="left" w:leader="none" w:pos="8860"/>
        </w:tabs>
        <w:spacing w:after="120" w:before="120" w:lineRule="auto"/>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The undersigned confirms that the following protocol has been agreed and accepted. I agree to conduct the trial in compliance with this protocol. I agree to ensure that the confidential information contained in this document will not be used for any other purpose other than the evaluation or conduct of the clinical investigation without the prior written consent of the Sponsor.</w:t>
      </w:r>
    </w:p>
    <w:p w:rsidR="00000000" w:rsidDel="00000000" w:rsidP="00000000" w:rsidRDefault="00000000" w:rsidRPr="00000000" w14:paraId="00000026">
      <w:pPr>
        <w:pBdr>
          <w:top w:space="0" w:sz="0" w:val="nil"/>
          <w:left w:space="0" w:sz="0" w:val="nil"/>
          <w:bottom w:space="0" w:sz="0" w:val="nil"/>
          <w:right w:space="0" w:sz="0" w:val="nil"/>
          <w:between w:space="0" w:sz="0" w:val="nil"/>
        </w:pBdr>
        <w:tabs>
          <w:tab w:val="left" w:leader="none" w:pos="1800"/>
          <w:tab w:val="left" w:leader="none" w:pos="2520"/>
          <w:tab w:val="left" w:leader="none" w:pos="3240"/>
          <w:tab w:val="left" w:leader="none" w:pos="3960"/>
          <w:tab w:val="left" w:leader="none" w:pos="4680"/>
          <w:tab w:val="left" w:leader="none" w:pos="5400"/>
          <w:tab w:val="left" w:leader="none" w:pos="6120"/>
          <w:tab w:val="left" w:leader="none" w:pos="6840"/>
          <w:tab w:val="left" w:leader="none" w:pos="7560"/>
          <w:tab w:val="left" w:leader="none" w:pos="8280"/>
          <w:tab w:val="left" w:leader="none" w:pos="8860"/>
        </w:tabs>
        <w:spacing w:after="120" w:lineRule="auto"/>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I agree to conduct the clinical trial in compliance with the approved protocol and will adhere to the principles outlined in the Declaration of Helsinki, 21 CRF 812.100 General responsibilities of investigators, and the current ICH GCP regulations (ICH E6 (R1) Section 4, the Sponsor’s SOPs (if applicable), National Laws and Regulations, and other regulatory requirements as required.</w:t>
      </w:r>
    </w:p>
    <w:p w:rsidR="00000000" w:rsidDel="00000000" w:rsidP="00000000" w:rsidRDefault="00000000" w:rsidRPr="00000000" w14:paraId="00000027">
      <w:pPr>
        <w:pBdr>
          <w:top w:space="0" w:sz="0" w:val="nil"/>
          <w:left w:space="0" w:sz="0" w:val="nil"/>
          <w:bottom w:space="0" w:sz="0" w:val="nil"/>
          <w:right w:space="0" w:sz="0" w:val="nil"/>
          <w:between w:space="0" w:sz="0" w:val="nil"/>
        </w:pBd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I certify that I have not been terminated from an investigation due to compliance failure (debarment).</w:t>
      </w:r>
    </w:p>
    <w:p w:rsidR="00000000" w:rsidDel="00000000" w:rsidP="00000000" w:rsidRDefault="00000000" w:rsidRPr="00000000" w14:paraId="00000028">
      <w:pPr>
        <w:pBdr>
          <w:top w:space="0" w:sz="0" w:val="nil"/>
          <w:left w:space="0" w:sz="0" w:val="nil"/>
          <w:bottom w:space="0" w:sz="0" w:val="nil"/>
          <w:right w:space="0" w:sz="0" w:val="nil"/>
          <w:between w:space="0" w:sz="0" w:val="nil"/>
        </w:pBdr>
        <w:rPr>
          <w:rFonts w:ascii="Calibri" w:cs="Calibri" w:eastAsia="Calibri" w:hAnsi="Calibri"/>
          <w:color w:val="000000"/>
          <w:sz w:val="22"/>
          <w:szCs w:val="22"/>
        </w:rPr>
      </w:pPr>
      <w:r w:rsidDel="00000000" w:rsidR="00000000" w:rsidRPr="00000000">
        <w:rPr>
          <w:rtl w:val="0"/>
        </w:rPr>
      </w:r>
    </w:p>
    <w:p w:rsidR="00000000" w:rsidDel="00000000" w:rsidP="00000000" w:rsidRDefault="00000000" w:rsidRPr="00000000" w14:paraId="00000029">
      <w:pPr>
        <w:pBdr>
          <w:top w:space="0" w:sz="0" w:val="nil"/>
          <w:left w:space="0" w:sz="0" w:val="nil"/>
          <w:bottom w:space="0" w:sz="0" w:val="nil"/>
          <w:right w:space="0" w:sz="0" w:val="nil"/>
          <w:between w:space="0" w:sz="0" w:val="nil"/>
        </w:pBd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I agree to conduct the investigation(s) in accordance with the investigator agreement, investigational plan, current protocol, applicable regulatory requirements and regulations and conditions of approval imposed by the reviewing IRB.</w:t>
      </w:r>
    </w:p>
    <w:p w:rsidR="00000000" w:rsidDel="00000000" w:rsidP="00000000" w:rsidRDefault="00000000" w:rsidRPr="00000000" w14:paraId="0000002A">
      <w:pPr>
        <w:pBdr>
          <w:top w:space="0" w:sz="0" w:val="nil"/>
          <w:left w:space="0" w:sz="0" w:val="nil"/>
          <w:bottom w:space="0" w:sz="0" w:val="nil"/>
          <w:right w:space="0" w:sz="0" w:val="nil"/>
          <w:between w:space="0" w:sz="0" w:val="nil"/>
        </w:pBdr>
        <w:rPr>
          <w:rFonts w:ascii="Calibri" w:cs="Calibri" w:eastAsia="Calibri" w:hAnsi="Calibri"/>
          <w:color w:val="000000"/>
          <w:sz w:val="22"/>
          <w:szCs w:val="22"/>
        </w:rPr>
      </w:pPr>
      <w:r w:rsidDel="00000000" w:rsidR="00000000" w:rsidRPr="00000000">
        <w:rPr>
          <w:rtl w:val="0"/>
        </w:rPr>
      </w:r>
    </w:p>
    <w:p w:rsidR="00000000" w:rsidDel="00000000" w:rsidP="00000000" w:rsidRDefault="00000000" w:rsidRPr="00000000" w14:paraId="0000002B">
      <w:pPr>
        <w:pBdr>
          <w:top w:space="0" w:sz="0" w:val="nil"/>
          <w:left w:space="0" w:sz="0" w:val="nil"/>
          <w:bottom w:space="0" w:sz="0" w:val="nil"/>
          <w:right w:space="0" w:sz="0" w:val="nil"/>
          <w:between w:space="0" w:sz="0" w:val="nil"/>
        </w:pBd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I agree to personally conduct or supervise the described investigation.</w:t>
      </w:r>
    </w:p>
    <w:p w:rsidR="00000000" w:rsidDel="00000000" w:rsidP="00000000" w:rsidRDefault="00000000" w:rsidRPr="00000000" w14:paraId="0000002C">
      <w:pPr>
        <w:pBdr>
          <w:top w:space="0" w:sz="0" w:val="nil"/>
          <w:left w:space="0" w:sz="0" w:val="nil"/>
          <w:bottom w:space="0" w:sz="0" w:val="nil"/>
          <w:right w:space="0" w:sz="0" w:val="nil"/>
          <w:between w:space="0" w:sz="0" w:val="nil"/>
        </w:pBdr>
        <w:rPr>
          <w:rFonts w:ascii="Calibri" w:cs="Calibri" w:eastAsia="Calibri" w:hAnsi="Calibri"/>
          <w:color w:val="000000"/>
          <w:sz w:val="22"/>
          <w:szCs w:val="22"/>
        </w:rPr>
      </w:pPr>
      <w:r w:rsidDel="00000000" w:rsidR="00000000" w:rsidRPr="00000000">
        <w:rPr>
          <w:rtl w:val="0"/>
        </w:rPr>
      </w:r>
    </w:p>
    <w:p w:rsidR="00000000" w:rsidDel="00000000" w:rsidP="00000000" w:rsidRDefault="00000000" w:rsidRPr="00000000" w14:paraId="0000002D">
      <w:pPr>
        <w:pBdr>
          <w:top w:space="0" w:sz="0" w:val="nil"/>
          <w:left w:space="0" w:sz="0" w:val="nil"/>
          <w:bottom w:space="0" w:sz="0" w:val="nil"/>
          <w:right w:space="0" w:sz="0" w:val="nil"/>
          <w:between w:space="0" w:sz="0" w:val="nil"/>
        </w:pBd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I agree to ensure </w:t>
      </w:r>
      <w:r w:rsidDel="00000000" w:rsidR="00000000" w:rsidRPr="00000000">
        <w:rPr>
          <w:rFonts w:ascii="Calibri" w:cs="Calibri" w:eastAsia="Calibri" w:hAnsi="Calibri"/>
          <w:sz w:val="22"/>
          <w:szCs w:val="22"/>
          <w:rtl w:val="0"/>
        </w:rPr>
        <w:t xml:space="preserve">that all</w:t>
      </w:r>
      <w:r w:rsidDel="00000000" w:rsidR="00000000" w:rsidRPr="00000000">
        <w:rPr>
          <w:rFonts w:ascii="Calibri" w:cs="Calibri" w:eastAsia="Calibri" w:hAnsi="Calibri"/>
          <w:color w:val="000000"/>
          <w:sz w:val="22"/>
          <w:szCs w:val="22"/>
          <w:rtl w:val="0"/>
        </w:rPr>
        <w:t xml:space="preserve"> requirements of informed consent are met (if applicable).</w:t>
      </w:r>
    </w:p>
    <w:p w:rsidR="00000000" w:rsidDel="00000000" w:rsidP="00000000" w:rsidRDefault="00000000" w:rsidRPr="00000000" w14:paraId="0000002E">
      <w:pPr>
        <w:pBdr>
          <w:top w:space="0" w:sz="0" w:val="nil"/>
          <w:left w:space="0" w:sz="0" w:val="nil"/>
          <w:bottom w:space="0" w:sz="0" w:val="nil"/>
          <w:right w:space="0" w:sz="0" w:val="nil"/>
          <w:between w:space="0" w:sz="0" w:val="nil"/>
        </w:pBdr>
        <w:rPr>
          <w:rFonts w:ascii="Calibri" w:cs="Calibri" w:eastAsia="Calibri" w:hAnsi="Calibri"/>
          <w:color w:val="000000"/>
          <w:sz w:val="22"/>
          <w:szCs w:val="22"/>
        </w:rPr>
      </w:pPr>
      <w:r w:rsidDel="00000000" w:rsidR="00000000" w:rsidRPr="00000000">
        <w:rPr>
          <w:rtl w:val="0"/>
        </w:rPr>
      </w:r>
    </w:p>
    <w:p w:rsidR="00000000" w:rsidDel="00000000" w:rsidP="00000000" w:rsidRDefault="00000000" w:rsidRPr="00000000" w14:paraId="0000002F">
      <w:pPr>
        <w:pBdr>
          <w:top w:space="0" w:sz="0" w:val="nil"/>
          <w:left w:space="0" w:sz="0" w:val="nil"/>
          <w:bottom w:space="0" w:sz="0" w:val="nil"/>
          <w:right w:space="0" w:sz="0" w:val="nil"/>
          <w:between w:space="0" w:sz="0" w:val="nil"/>
        </w:pBd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I agree to submit sufficient accurate financial disclosure information and to promptly update this information if any relevant changes occur during the course of the investigation and for 1 year following completion of the study.</w:t>
      </w:r>
    </w:p>
    <w:p w:rsidR="00000000" w:rsidDel="00000000" w:rsidP="00000000" w:rsidRDefault="00000000" w:rsidRPr="00000000" w14:paraId="00000030">
      <w:pPr>
        <w:pBdr>
          <w:top w:space="0" w:sz="0" w:val="nil"/>
          <w:left w:space="0" w:sz="0" w:val="nil"/>
          <w:bottom w:space="0" w:sz="0" w:val="nil"/>
          <w:right w:space="0" w:sz="0" w:val="nil"/>
          <w:between w:space="0" w:sz="0" w:val="nil"/>
        </w:pBdr>
        <w:rPr>
          <w:rFonts w:ascii="Calibri" w:cs="Calibri" w:eastAsia="Calibri" w:hAnsi="Calibri"/>
          <w:color w:val="000000"/>
          <w:sz w:val="22"/>
          <w:szCs w:val="22"/>
        </w:rPr>
      </w:pPr>
      <w:r w:rsidDel="00000000" w:rsidR="00000000" w:rsidRPr="00000000">
        <w:rPr>
          <w:rtl w:val="0"/>
        </w:rPr>
      </w:r>
    </w:p>
    <w:p w:rsidR="00000000" w:rsidDel="00000000" w:rsidP="00000000" w:rsidRDefault="00000000" w:rsidRPr="00000000" w14:paraId="00000031">
      <w:pPr>
        <w:pBdr>
          <w:top w:space="0" w:sz="0" w:val="nil"/>
          <w:left w:space="0" w:sz="0" w:val="nil"/>
          <w:bottom w:space="0" w:sz="0" w:val="nil"/>
          <w:right w:space="0" w:sz="0" w:val="nil"/>
          <w:between w:space="0" w:sz="0" w:val="nil"/>
        </w:pBd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I agree not to use the device or permit it to be used for any purpose other than the investigational testing specified in the protocol.</w:t>
      </w:r>
    </w:p>
    <w:p w:rsidR="00000000" w:rsidDel="00000000" w:rsidP="00000000" w:rsidRDefault="00000000" w:rsidRPr="00000000" w14:paraId="00000032">
      <w:pPr>
        <w:pBdr>
          <w:top w:space="0" w:sz="0" w:val="nil"/>
          <w:left w:space="0" w:sz="0" w:val="nil"/>
          <w:bottom w:space="0" w:sz="0" w:val="nil"/>
          <w:right w:space="0" w:sz="0" w:val="nil"/>
          <w:between w:space="0" w:sz="0" w:val="nil"/>
        </w:pBdr>
        <w:rPr>
          <w:rFonts w:ascii="Calibri" w:cs="Calibri" w:eastAsia="Calibri" w:hAnsi="Calibri"/>
          <w:color w:val="000000"/>
          <w:sz w:val="22"/>
          <w:szCs w:val="22"/>
        </w:rPr>
      </w:pPr>
      <w:r w:rsidDel="00000000" w:rsidR="00000000" w:rsidRPr="00000000">
        <w:rPr>
          <w:rtl w:val="0"/>
        </w:rPr>
      </w:r>
    </w:p>
    <w:p w:rsidR="00000000" w:rsidDel="00000000" w:rsidP="00000000" w:rsidRDefault="00000000" w:rsidRPr="00000000" w14:paraId="00000033">
      <w:pPr>
        <w:pBdr>
          <w:top w:space="0" w:sz="0" w:val="nil"/>
          <w:left w:space="0" w:sz="0" w:val="nil"/>
          <w:bottom w:space="0" w:sz="0" w:val="nil"/>
          <w:right w:space="0" w:sz="0" w:val="nil"/>
          <w:between w:space="0" w:sz="0" w:val="nil"/>
        </w:pBd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I agree not to permit the device to be used before proper training has been given by myself, my study staff members, or sponsor.</w:t>
      </w:r>
    </w:p>
    <w:p w:rsidR="00000000" w:rsidDel="00000000" w:rsidP="00000000" w:rsidRDefault="00000000" w:rsidRPr="00000000" w14:paraId="00000034">
      <w:pPr>
        <w:pBdr>
          <w:top w:space="0" w:sz="0" w:val="nil"/>
          <w:left w:space="0" w:sz="0" w:val="nil"/>
          <w:bottom w:space="0" w:sz="0" w:val="nil"/>
          <w:right w:space="0" w:sz="0" w:val="nil"/>
          <w:between w:space="0" w:sz="0" w:val="nil"/>
        </w:pBdr>
        <w:rPr>
          <w:rFonts w:ascii="Calibri" w:cs="Calibri" w:eastAsia="Calibri" w:hAnsi="Calibri"/>
          <w:color w:val="000000"/>
          <w:sz w:val="22"/>
          <w:szCs w:val="22"/>
        </w:rPr>
      </w:pPr>
      <w:r w:rsidDel="00000000" w:rsidR="00000000" w:rsidRPr="00000000">
        <w:rPr>
          <w:rtl w:val="0"/>
        </w:rPr>
      </w:r>
    </w:p>
    <w:p w:rsidR="00000000" w:rsidDel="00000000" w:rsidP="00000000" w:rsidRDefault="00000000" w:rsidRPr="00000000" w14:paraId="00000035">
      <w:pPr>
        <w:pBdr>
          <w:top w:space="0" w:sz="0" w:val="nil"/>
          <w:left w:space="0" w:sz="0" w:val="nil"/>
          <w:bottom w:space="0" w:sz="0" w:val="nil"/>
          <w:right w:space="0" w:sz="0" w:val="nil"/>
          <w:between w:space="0" w:sz="0" w:val="nil"/>
        </w:pBd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I agree to maintain adequate and accurate records and to make those records available for inspection by the sponsor, its representatives, applicable regulatory authorities and the IRB.</w:t>
      </w:r>
    </w:p>
    <w:p w:rsidR="00000000" w:rsidDel="00000000" w:rsidP="00000000" w:rsidRDefault="00000000" w:rsidRPr="00000000" w14:paraId="00000036">
      <w:pPr>
        <w:pBdr>
          <w:top w:space="0" w:sz="0" w:val="nil"/>
          <w:left w:space="0" w:sz="0" w:val="nil"/>
          <w:bottom w:space="0" w:sz="0" w:val="nil"/>
          <w:right w:space="0" w:sz="0" w:val="nil"/>
          <w:between w:space="0" w:sz="0" w:val="nil"/>
        </w:pBdr>
        <w:rPr>
          <w:rFonts w:ascii="Calibri" w:cs="Calibri" w:eastAsia="Calibri" w:hAnsi="Calibri"/>
          <w:color w:val="000000"/>
          <w:sz w:val="22"/>
          <w:szCs w:val="22"/>
        </w:rPr>
      </w:pPr>
      <w:r w:rsidDel="00000000" w:rsidR="00000000" w:rsidRPr="00000000">
        <w:rPr>
          <w:rtl w:val="0"/>
        </w:rPr>
      </w:r>
    </w:p>
    <w:p w:rsidR="00000000" w:rsidDel="00000000" w:rsidP="00000000" w:rsidRDefault="00000000" w:rsidRPr="00000000" w14:paraId="00000037">
      <w:pPr>
        <w:pBdr>
          <w:top w:space="0" w:sz="0" w:val="nil"/>
          <w:left w:space="0" w:sz="0" w:val="nil"/>
          <w:bottom w:space="0" w:sz="0" w:val="nil"/>
          <w:right w:space="0" w:sz="0" w:val="nil"/>
          <w:between w:space="0" w:sz="0" w:val="nil"/>
        </w:pBd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I agree to comply with all other requirements regarding the obligations and responsibilities of investigators (21CFR 812.100 General responsibilities of investigators).</w:t>
      </w:r>
    </w:p>
    <w:p w:rsidR="00000000" w:rsidDel="00000000" w:rsidP="00000000" w:rsidRDefault="00000000" w:rsidRPr="00000000" w14:paraId="00000038">
      <w:pPr>
        <w:pBdr>
          <w:top w:space="0" w:sz="0" w:val="nil"/>
          <w:left w:space="0" w:sz="0" w:val="nil"/>
          <w:bottom w:space="0" w:sz="0" w:val="nil"/>
          <w:right w:space="0" w:sz="0" w:val="nil"/>
          <w:between w:space="0" w:sz="0" w:val="nil"/>
        </w:pBdr>
        <w:jc w:val="both"/>
        <w:rPr>
          <w:rFonts w:ascii="Calibri" w:cs="Calibri" w:eastAsia="Calibri" w:hAnsi="Calibri"/>
          <w:color w:val="000000"/>
          <w:sz w:val="22"/>
          <w:szCs w:val="22"/>
        </w:rPr>
      </w:pPr>
      <w:r w:rsidDel="00000000" w:rsidR="00000000" w:rsidRPr="00000000">
        <w:rPr>
          <w:rtl w:val="0"/>
        </w:rPr>
      </w:r>
    </w:p>
    <w:tbl>
      <w:tblPr>
        <w:tblStyle w:val="Table3"/>
        <w:tblW w:w="9360.0" w:type="dxa"/>
        <w:jc w:val="left"/>
        <w:tblInd w:w="108.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400"/>
      </w:tblPr>
      <w:tblGrid>
        <w:gridCol w:w="3120"/>
        <w:gridCol w:w="3120"/>
        <w:gridCol w:w="3120"/>
        <w:tblGridChange w:id="0">
          <w:tblGrid>
            <w:gridCol w:w="3120"/>
            <w:gridCol w:w="3120"/>
            <w:gridCol w:w="3120"/>
          </w:tblGrid>
        </w:tblGridChange>
      </w:tblGrid>
      <w:tr>
        <w:trPr>
          <w:cantSplit w:val="0"/>
          <w:trHeight w:val="442"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tcPr>
          <w:p w:rsidR="00000000" w:rsidDel="00000000" w:rsidP="00000000" w:rsidRDefault="00000000" w:rsidRPr="00000000" w14:paraId="00000039">
            <w:pPr>
              <w:rPr>
                <w:rFonts w:ascii="Calibri" w:cs="Calibri" w:eastAsia="Calibri" w:hAnsi="Calibri"/>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tcPr>
          <w:p w:rsidR="00000000" w:rsidDel="00000000" w:rsidP="00000000" w:rsidRDefault="00000000" w:rsidRPr="00000000" w14:paraId="0000003A">
            <w:pPr>
              <w:rPr>
                <w:rFonts w:ascii="Calibri" w:cs="Calibri" w:eastAsia="Calibri" w:hAnsi="Calibri"/>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tcPr>
          <w:p w:rsidR="00000000" w:rsidDel="00000000" w:rsidP="00000000" w:rsidRDefault="00000000" w:rsidRPr="00000000" w14:paraId="0000003B">
            <w:pPr>
              <w:rPr>
                <w:rFonts w:ascii="Calibri" w:cs="Calibri" w:eastAsia="Calibri" w:hAnsi="Calibri"/>
              </w:rPr>
            </w:pPr>
            <w:r w:rsidDel="00000000" w:rsidR="00000000" w:rsidRPr="00000000">
              <w:rPr>
                <w:rtl w:val="0"/>
              </w:rPr>
            </w:r>
          </w:p>
        </w:tc>
      </w:tr>
      <w:tr>
        <w:trPr>
          <w:cantSplit w:val="0"/>
          <w:trHeight w:val="306"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tcPr>
          <w:p w:rsidR="00000000" w:rsidDel="00000000" w:rsidP="00000000" w:rsidRDefault="00000000" w:rsidRPr="00000000" w14:paraId="0000003C">
            <w:pPr>
              <w:pBdr>
                <w:top w:space="0" w:sz="0" w:val="nil"/>
                <w:left w:space="0" w:sz="0" w:val="nil"/>
                <w:bottom w:space="0" w:sz="0" w:val="nil"/>
                <w:right w:space="0" w:sz="0" w:val="nil"/>
                <w:between w:space="0" w:sz="0" w:val="nil"/>
              </w:pBdr>
              <w:spacing w:after="120" w:line="300" w:lineRule="auto"/>
              <w:jc w:val="center"/>
              <w:rPr>
                <w:rFonts w:ascii="Calibri" w:cs="Calibri" w:eastAsia="Calibri" w:hAnsi="Calibri"/>
                <w:color w:val="000000"/>
                <w:sz w:val="22"/>
                <w:szCs w:val="22"/>
              </w:rPr>
            </w:pPr>
            <w:r w:rsidDel="00000000" w:rsidR="00000000" w:rsidRPr="00000000">
              <w:rPr>
                <w:rFonts w:ascii="Calibri" w:cs="Calibri" w:eastAsia="Calibri" w:hAnsi="Calibri"/>
                <w:b w:val="1"/>
                <w:bCs w:val="1"/>
                <w:color w:val="000000"/>
                <w:sz w:val="22"/>
                <w:szCs w:val="22"/>
                <w:rtl w:val="0"/>
              </w:rPr>
              <w:t xml:space="preserve">Investigator Printed Name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tcPr>
          <w:p w:rsidR="00000000" w:rsidDel="00000000" w:rsidP="00000000" w:rsidRDefault="00000000" w:rsidRPr="00000000" w14:paraId="0000003D">
            <w:pPr>
              <w:pBdr>
                <w:top w:space="0" w:sz="0" w:val="nil"/>
                <w:left w:space="0" w:sz="0" w:val="nil"/>
                <w:bottom w:space="0" w:sz="0" w:val="nil"/>
                <w:right w:space="0" w:sz="0" w:val="nil"/>
                <w:between w:space="0" w:sz="0" w:val="nil"/>
              </w:pBdr>
              <w:spacing w:after="120" w:line="300" w:lineRule="auto"/>
              <w:jc w:val="center"/>
              <w:rPr>
                <w:rFonts w:ascii="Calibri" w:cs="Calibri" w:eastAsia="Calibri" w:hAnsi="Calibri"/>
                <w:color w:val="000000"/>
                <w:sz w:val="22"/>
                <w:szCs w:val="22"/>
              </w:rPr>
            </w:pPr>
            <w:r w:rsidDel="00000000" w:rsidR="00000000" w:rsidRPr="00000000">
              <w:rPr>
                <w:rFonts w:ascii="Calibri" w:cs="Calibri" w:eastAsia="Calibri" w:hAnsi="Calibri"/>
                <w:b w:val="1"/>
                <w:bCs w:val="1"/>
                <w:color w:val="000000"/>
                <w:sz w:val="22"/>
                <w:szCs w:val="22"/>
                <w:rtl w:val="0"/>
              </w:rPr>
              <w:t xml:space="preserve">Signature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tcPr>
          <w:p w:rsidR="00000000" w:rsidDel="00000000" w:rsidP="00000000" w:rsidRDefault="00000000" w:rsidRPr="00000000" w14:paraId="0000003E">
            <w:pPr>
              <w:pBdr>
                <w:top w:space="0" w:sz="0" w:val="nil"/>
                <w:left w:space="0" w:sz="0" w:val="nil"/>
                <w:bottom w:space="0" w:sz="0" w:val="nil"/>
                <w:right w:space="0" w:sz="0" w:val="nil"/>
                <w:between w:space="0" w:sz="0" w:val="nil"/>
              </w:pBdr>
              <w:spacing w:after="120" w:line="300" w:lineRule="auto"/>
              <w:jc w:val="center"/>
              <w:rPr>
                <w:rFonts w:ascii="Calibri" w:cs="Calibri" w:eastAsia="Calibri" w:hAnsi="Calibri"/>
                <w:color w:val="000000"/>
                <w:sz w:val="22"/>
                <w:szCs w:val="22"/>
              </w:rPr>
            </w:pPr>
            <w:r w:rsidDel="00000000" w:rsidR="00000000" w:rsidRPr="00000000">
              <w:rPr>
                <w:rFonts w:ascii="Calibri" w:cs="Calibri" w:eastAsia="Calibri" w:hAnsi="Calibri"/>
                <w:b w:val="1"/>
                <w:bCs w:val="1"/>
                <w:color w:val="000000"/>
                <w:sz w:val="22"/>
                <w:szCs w:val="22"/>
                <w:rtl w:val="0"/>
              </w:rPr>
              <w:t xml:space="preserve">Date</w:t>
            </w:r>
            <w:r w:rsidDel="00000000" w:rsidR="00000000" w:rsidRPr="00000000">
              <w:rPr>
                <w:rtl w:val="0"/>
              </w:rPr>
            </w:r>
          </w:p>
        </w:tc>
      </w:tr>
    </w:tbl>
    <w:p w:rsidR="00000000" w:rsidDel="00000000" w:rsidP="00000000" w:rsidRDefault="00000000" w:rsidRPr="00000000" w14:paraId="0000003F">
      <w:pPr>
        <w:widowControl w:val="0"/>
        <w:pBdr>
          <w:top w:space="0" w:sz="0" w:val="nil"/>
          <w:left w:space="0" w:sz="0" w:val="nil"/>
          <w:bottom w:space="0" w:sz="0" w:val="nil"/>
          <w:right w:space="0" w:sz="0" w:val="nil"/>
          <w:between w:space="0" w:sz="0" w:val="nil"/>
        </w:pBdr>
        <w:jc w:val="both"/>
        <w:rPr>
          <w:rFonts w:ascii="Calibri" w:cs="Calibri" w:eastAsia="Calibri" w:hAnsi="Calibri"/>
          <w:color w:val="000000"/>
          <w:sz w:val="22"/>
          <w:szCs w:val="22"/>
        </w:rPr>
      </w:pPr>
      <w:r w:rsidDel="00000000" w:rsidR="00000000" w:rsidRPr="00000000">
        <w:rPr>
          <w:rtl w:val="0"/>
        </w:rPr>
      </w:r>
    </w:p>
    <w:p w:rsidR="00000000" w:rsidDel="00000000" w:rsidP="00000000" w:rsidRDefault="00000000" w:rsidRPr="00000000" w14:paraId="00000040">
      <w:pPr>
        <w:pBdr>
          <w:top w:space="0" w:sz="0" w:val="nil"/>
          <w:left w:space="0" w:sz="0" w:val="nil"/>
          <w:bottom w:space="0" w:sz="0" w:val="nil"/>
          <w:right w:space="0" w:sz="0" w:val="nil"/>
          <w:between w:space="0" w:sz="0" w:val="nil"/>
        </w:pBdr>
        <w:spacing w:after="160" w:line="259" w:lineRule="auto"/>
        <w:rPr>
          <w:rFonts w:ascii="Calibri" w:cs="Calibri" w:eastAsia="Calibri" w:hAnsi="Calibri"/>
          <w:b w:val="1"/>
          <w:bCs w:val="1"/>
          <w:color w:val="000000"/>
          <w:sz w:val="22"/>
          <w:szCs w:val="22"/>
        </w:rPr>
      </w:pPr>
      <w:r w:rsidDel="00000000" w:rsidR="00000000" w:rsidRPr="00000000">
        <w:rPr>
          <w:rtl w:val="0"/>
        </w:rPr>
      </w:r>
    </w:p>
    <w:p w:rsidR="00000000" w:rsidDel="00000000" w:rsidP="00000000" w:rsidRDefault="00000000" w:rsidRPr="00000000" w14:paraId="00000041">
      <w:pPr>
        <w:pBdr>
          <w:top w:space="0" w:sz="0" w:val="nil"/>
          <w:left w:space="0" w:sz="0" w:val="nil"/>
          <w:bottom w:space="0" w:sz="0" w:val="nil"/>
          <w:right w:space="0" w:sz="0" w:val="nil"/>
          <w:between w:space="0" w:sz="0" w:val="nil"/>
        </w:pBdr>
        <w:spacing w:after="160" w:line="259" w:lineRule="auto"/>
        <w:rPr>
          <w:rFonts w:ascii="Calibri" w:cs="Calibri" w:eastAsia="Calibri" w:hAnsi="Calibri"/>
          <w:color w:val="000000"/>
          <w:sz w:val="22"/>
          <w:szCs w:val="22"/>
        </w:rPr>
      </w:pPr>
      <w:r w:rsidDel="00000000" w:rsidR="00000000" w:rsidRPr="00000000">
        <w:br w:type="page"/>
      </w:r>
      <w:r w:rsidDel="00000000" w:rsidR="00000000" w:rsidRPr="00000000">
        <w:rPr>
          <w:rFonts w:ascii="Calibri" w:cs="Calibri" w:eastAsia="Calibri" w:hAnsi="Calibri"/>
          <w:b w:val="1"/>
          <w:bCs w:val="1"/>
          <w:color w:val="000000"/>
          <w:sz w:val="22"/>
          <w:szCs w:val="22"/>
          <w:rtl w:val="0"/>
        </w:rPr>
        <w:t xml:space="preserve">PROTOCOL SYNOPSIS</w:t>
      </w:r>
      <w:r w:rsidDel="00000000" w:rsidR="00000000" w:rsidRPr="00000000">
        <w:rPr>
          <w:rtl w:val="0"/>
        </w:rPr>
      </w:r>
    </w:p>
    <w:tbl>
      <w:tblPr>
        <w:tblStyle w:val="Table4"/>
        <w:tblW w:w="10173.0" w:type="dxa"/>
        <w:jc w:val="left"/>
        <w:tblInd w:w="108.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400"/>
      </w:tblPr>
      <w:tblGrid>
        <w:gridCol w:w="3415"/>
        <w:gridCol w:w="6758"/>
        <w:tblGridChange w:id="0">
          <w:tblGrid>
            <w:gridCol w:w="3415"/>
            <w:gridCol w:w="6758"/>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042">
            <w:pPr>
              <w:pBdr>
                <w:top w:space="0" w:sz="0" w:val="nil"/>
                <w:left w:space="0" w:sz="0" w:val="nil"/>
                <w:bottom w:space="0" w:sz="0" w:val="nil"/>
                <w:right w:space="0" w:sz="0" w:val="nil"/>
                <w:between w:space="0" w:sz="0" w:val="nil"/>
              </w:pBdr>
              <w:spacing w:after="120" w:lineRule="auto"/>
              <w:jc w:val="both"/>
              <w:rPr>
                <w:rFonts w:ascii="Calibri" w:cs="Calibri" w:eastAsia="Calibri" w:hAnsi="Calibri"/>
                <w:color w:val="000000"/>
                <w:sz w:val="22"/>
                <w:szCs w:val="22"/>
              </w:rPr>
            </w:pPr>
            <w:r w:rsidDel="00000000" w:rsidR="00000000" w:rsidRPr="00000000">
              <w:rPr>
                <w:rFonts w:ascii="Calibri" w:cs="Calibri" w:eastAsia="Calibri" w:hAnsi="Calibri"/>
                <w:b w:val="1"/>
                <w:bCs w:val="1"/>
                <w:color w:val="000000"/>
                <w:sz w:val="22"/>
                <w:szCs w:val="22"/>
                <w:rtl w:val="0"/>
              </w:rPr>
              <w:t xml:space="preserve">Clinical Study Protocol Title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043">
            <w:pPr>
              <w:pBdr>
                <w:top w:space="0" w:sz="0" w:val="nil"/>
                <w:left w:space="0" w:sz="0" w:val="nil"/>
                <w:bottom w:space="0" w:sz="0" w:val="nil"/>
                <w:right w:space="0" w:sz="0" w:val="nil"/>
                <w:between w:space="0" w:sz="0" w:val="nil"/>
              </w:pBdr>
              <w:spacing w:after="120" w:lineRule="auto"/>
              <w:jc w:val="both"/>
              <w:rPr>
                <w:rFonts w:ascii="Calibri" w:cs="Calibri" w:eastAsia="Calibri" w:hAnsi="Calibri"/>
                <w:color w:val="000000"/>
                <w:sz w:val="22"/>
                <w:szCs w:val="22"/>
              </w:rPr>
            </w:pPr>
            <w:r w:rsidDel="00000000" w:rsidR="00000000" w:rsidRPr="00000000">
              <w:rPr>
                <w:rFonts w:ascii="Calibri" w:cs="Calibri" w:eastAsia="Calibri" w:hAnsi="Calibri"/>
                <w:sz w:val="22"/>
                <w:szCs w:val="22"/>
                <w:rtl w:val="0"/>
              </w:rPr>
              <w:t xml:space="preserve">FloodLAMP COVID-19 Test</w:t>
            </w:r>
            <w:r w:rsidDel="00000000" w:rsidR="00000000" w:rsidRPr="00000000">
              <w:rPr>
                <w:rFonts w:ascii="Calibri" w:cs="Calibri" w:eastAsia="Calibri" w:hAnsi="Calibri"/>
                <w:color w:val="000000"/>
                <w:sz w:val="22"/>
                <w:szCs w:val="22"/>
                <w:rtl w:val="0"/>
              </w:rPr>
              <w:t xml:space="preserve"> Development Study</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044">
            <w:pPr>
              <w:pBdr>
                <w:top w:space="0" w:sz="0" w:val="nil"/>
                <w:left w:space="0" w:sz="0" w:val="nil"/>
                <w:bottom w:space="0" w:sz="0" w:val="nil"/>
                <w:right w:space="0" w:sz="0" w:val="nil"/>
                <w:between w:space="0" w:sz="0" w:val="nil"/>
              </w:pBdr>
              <w:spacing w:after="120" w:lineRule="auto"/>
              <w:jc w:val="both"/>
              <w:rPr>
                <w:rFonts w:ascii="Calibri" w:cs="Calibri" w:eastAsia="Calibri" w:hAnsi="Calibri"/>
                <w:color w:val="000000"/>
                <w:sz w:val="22"/>
                <w:szCs w:val="22"/>
              </w:rPr>
            </w:pPr>
            <w:r w:rsidDel="00000000" w:rsidR="00000000" w:rsidRPr="00000000">
              <w:rPr>
                <w:rFonts w:ascii="Calibri" w:cs="Calibri" w:eastAsia="Calibri" w:hAnsi="Calibri"/>
                <w:b w:val="1"/>
                <w:bCs w:val="1"/>
                <w:color w:val="000000"/>
                <w:sz w:val="22"/>
                <w:szCs w:val="22"/>
                <w:rtl w:val="0"/>
              </w:rPr>
              <w:t xml:space="preserve">Protocol Number</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045">
            <w:pPr>
              <w:pBdr>
                <w:top w:space="0" w:sz="0" w:val="nil"/>
                <w:left w:space="0" w:sz="0" w:val="nil"/>
                <w:bottom w:space="0" w:sz="0" w:val="nil"/>
                <w:right w:space="0" w:sz="0" w:val="nil"/>
                <w:between w:space="0" w:sz="0" w:val="nil"/>
              </w:pBdr>
              <w:spacing w:after="12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20210401</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046">
            <w:pPr>
              <w:pBdr>
                <w:top w:space="0" w:sz="0" w:val="nil"/>
                <w:left w:space="0" w:sz="0" w:val="nil"/>
                <w:bottom w:space="0" w:sz="0" w:val="nil"/>
                <w:right w:space="0" w:sz="0" w:val="nil"/>
                <w:between w:space="0" w:sz="0" w:val="nil"/>
              </w:pBdr>
              <w:spacing w:after="120" w:lineRule="auto"/>
              <w:jc w:val="both"/>
              <w:rPr>
                <w:rFonts w:ascii="Calibri" w:cs="Calibri" w:eastAsia="Calibri" w:hAnsi="Calibri"/>
                <w:color w:val="000000"/>
                <w:sz w:val="22"/>
                <w:szCs w:val="22"/>
              </w:rPr>
            </w:pPr>
            <w:r w:rsidDel="00000000" w:rsidR="00000000" w:rsidRPr="00000000">
              <w:rPr>
                <w:rFonts w:ascii="Calibri" w:cs="Calibri" w:eastAsia="Calibri" w:hAnsi="Calibri"/>
                <w:b w:val="1"/>
                <w:bCs w:val="1"/>
                <w:color w:val="000000"/>
                <w:sz w:val="22"/>
                <w:szCs w:val="22"/>
                <w:rtl w:val="0"/>
              </w:rPr>
              <w:t xml:space="preserve">Sponsor</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047">
            <w:pPr>
              <w:pBdr>
                <w:top w:space="0" w:sz="0" w:val="nil"/>
                <w:left w:space="0" w:sz="0" w:val="nil"/>
                <w:bottom w:space="0" w:sz="0" w:val="nil"/>
                <w:right w:space="0" w:sz="0" w:val="nil"/>
                <w:between w:space="0" w:sz="0" w:val="nil"/>
              </w:pBdr>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FloodLAMP Biotechnologies, PBC</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048">
            <w:pPr>
              <w:pBdr>
                <w:top w:space="0" w:sz="0" w:val="nil"/>
                <w:left w:space="0" w:sz="0" w:val="nil"/>
                <w:bottom w:space="0" w:sz="0" w:val="nil"/>
                <w:right w:space="0" w:sz="0" w:val="nil"/>
                <w:between w:space="0" w:sz="0" w:val="nil"/>
              </w:pBdr>
              <w:spacing w:after="120" w:lineRule="auto"/>
              <w:jc w:val="both"/>
              <w:rPr>
                <w:rFonts w:ascii="Calibri" w:cs="Calibri" w:eastAsia="Calibri" w:hAnsi="Calibri"/>
                <w:color w:val="000000"/>
                <w:sz w:val="22"/>
                <w:szCs w:val="22"/>
              </w:rPr>
            </w:pPr>
            <w:r w:rsidDel="00000000" w:rsidR="00000000" w:rsidRPr="00000000">
              <w:rPr>
                <w:rFonts w:ascii="Calibri" w:cs="Calibri" w:eastAsia="Calibri" w:hAnsi="Calibri"/>
                <w:b w:val="1"/>
                <w:bCs w:val="1"/>
                <w:color w:val="000000"/>
                <w:sz w:val="22"/>
                <w:szCs w:val="22"/>
                <w:rtl w:val="0"/>
              </w:rPr>
              <w:t xml:space="preserve">Investigational Products</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049">
            <w:pPr>
              <w:pBdr>
                <w:top w:space="0" w:sz="0" w:val="nil"/>
                <w:left w:space="0" w:sz="0" w:val="nil"/>
                <w:bottom w:space="0" w:sz="0" w:val="nil"/>
                <w:right w:space="0" w:sz="0" w:val="nil"/>
                <w:between w:space="0" w:sz="0" w:val="nil"/>
              </w:pBdr>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FloodLAMP </w:t>
            </w:r>
            <w:r w:rsidDel="00000000" w:rsidR="00000000" w:rsidRPr="00000000">
              <w:rPr>
                <w:rFonts w:ascii="Calibri" w:cs="Calibri" w:eastAsia="Calibri" w:hAnsi="Calibri"/>
                <w:sz w:val="22"/>
                <w:szCs w:val="22"/>
                <w:rtl w:val="0"/>
              </w:rPr>
              <w:t xml:space="preserve">QuickColor</w:t>
            </w:r>
            <w:r w:rsidDel="00000000" w:rsidR="00000000" w:rsidRPr="00000000">
              <w:rPr>
                <w:rFonts w:ascii="Calibri" w:cs="Calibri" w:eastAsia="Calibri" w:hAnsi="Calibri"/>
                <w:sz w:val="22"/>
                <w:szCs w:val="22"/>
                <w:vertAlign w:val="superscript"/>
                <w:rtl w:val="0"/>
              </w:rPr>
              <w:t xml:space="preserve">TM</w:t>
            </w:r>
            <w:r w:rsidDel="00000000" w:rsidR="00000000" w:rsidRPr="00000000">
              <w:rPr>
                <w:rFonts w:ascii="Calibri" w:cs="Calibri" w:eastAsia="Calibri" w:hAnsi="Calibri"/>
                <w:color w:val="000000"/>
                <w:sz w:val="22"/>
                <w:szCs w:val="22"/>
                <w:rtl w:val="0"/>
              </w:rPr>
              <w:t xml:space="preserve"> Test, FloodLAMP QuickFluor</w:t>
            </w:r>
            <w:r w:rsidDel="00000000" w:rsidR="00000000" w:rsidRPr="00000000">
              <w:rPr>
                <w:rFonts w:ascii="Calibri" w:cs="Calibri" w:eastAsia="Calibri" w:hAnsi="Calibri"/>
                <w:sz w:val="22"/>
                <w:szCs w:val="22"/>
                <w:vertAlign w:val="superscript"/>
                <w:rtl w:val="0"/>
              </w:rPr>
              <w:t xml:space="preserve">TM</w:t>
            </w:r>
            <w:r w:rsidDel="00000000" w:rsidR="00000000" w:rsidRPr="00000000">
              <w:rPr>
                <w:rFonts w:ascii="Calibri" w:cs="Calibri" w:eastAsia="Calibri" w:hAnsi="Calibri"/>
                <w:sz w:val="22"/>
                <w:szCs w:val="22"/>
                <w:rtl w:val="0"/>
              </w:rPr>
              <w:t xml:space="preserve"> Test, FloodLAMP EasyPCR</w:t>
            </w:r>
            <w:r w:rsidDel="00000000" w:rsidR="00000000" w:rsidRPr="00000000">
              <w:rPr>
                <w:rFonts w:ascii="Calibri" w:cs="Calibri" w:eastAsia="Calibri" w:hAnsi="Calibri"/>
                <w:sz w:val="22"/>
                <w:szCs w:val="22"/>
                <w:vertAlign w:val="superscript"/>
                <w:rtl w:val="0"/>
              </w:rPr>
              <w:t xml:space="preserve">TM</w:t>
            </w:r>
            <w:r w:rsidDel="00000000" w:rsidR="00000000" w:rsidRPr="00000000">
              <w:rPr>
                <w:rFonts w:ascii="Calibri" w:cs="Calibri" w:eastAsia="Calibri" w:hAnsi="Calibri"/>
                <w:sz w:val="22"/>
                <w:szCs w:val="22"/>
                <w:rtl w:val="0"/>
              </w:rPr>
              <w:t xml:space="preserve"> Test, FloodLAMP Home Collection Kit</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04A">
            <w:pPr>
              <w:pBdr>
                <w:top w:space="0" w:sz="0" w:val="nil"/>
                <w:left w:space="0" w:sz="0" w:val="nil"/>
                <w:bottom w:space="0" w:sz="0" w:val="nil"/>
                <w:right w:space="0" w:sz="0" w:val="nil"/>
                <w:between w:space="0" w:sz="0" w:val="nil"/>
              </w:pBdr>
              <w:spacing w:after="120" w:lineRule="auto"/>
              <w:jc w:val="both"/>
              <w:rPr>
                <w:rFonts w:ascii="Calibri" w:cs="Calibri" w:eastAsia="Calibri" w:hAnsi="Calibri"/>
                <w:color w:val="000000"/>
                <w:sz w:val="22"/>
                <w:szCs w:val="22"/>
              </w:rPr>
            </w:pPr>
            <w:r w:rsidDel="00000000" w:rsidR="00000000" w:rsidRPr="00000000">
              <w:rPr>
                <w:rFonts w:ascii="Calibri" w:cs="Calibri" w:eastAsia="Calibri" w:hAnsi="Calibri"/>
                <w:b w:val="1"/>
                <w:bCs w:val="1"/>
                <w:color w:val="000000"/>
                <w:sz w:val="22"/>
                <w:szCs w:val="22"/>
                <w:rtl w:val="0"/>
              </w:rPr>
              <w:t xml:space="preserve">Instruments and Software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04B">
            <w:pPr>
              <w:pBdr>
                <w:top w:space="0" w:sz="0" w:val="nil"/>
                <w:left w:space="0" w:sz="0" w:val="nil"/>
                <w:bottom w:space="0" w:sz="0" w:val="nil"/>
                <w:right w:space="0" w:sz="0" w:val="nil"/>
                <w:between w:space="0" w:sz="0" w:val="nil"/>
              </w:pBdr>
              <w:jc w:val="both"/>
              <w:rPr>
                <w:rFonts w:ascii="Calibri" w:cs="Calibri" w:eastAsia="Calibri" w:hAnsi="Calibri"/>
                <w:color w:val="000000"/>
                <w:sz w:val="22"/>
                <w:szCs w:val="22"/>
              </w:rPr>
            </w:pPr>
            <w:r w:rsidDel="00000000" w:rsidR="00000000" w:rsidRPr="00000000">
              <w:rPr>
                <w:rFonts w:ascii="Calibri" w:cs="Calibri" w:eastAsia="Calibri" w:hAnsi="Calibri"/>
                <w:sz w:val="22"/>
                <w:szCs w:val="22"/>
                <w:rtl w:val="0"/>
              </w:rPr>
              <w:t xml:space="preserve">RT-PCR Instruments, FloodLAMP Mobile App</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04C">
            <w:pPr>
              <w:pBdr>
                <w:top w:space="0" w:sz="0" w:val="nil"/>
                <w:left w:space="0" w:sz="0" w:val="nil"/>
                <w:bottom w:space="0" w:sz="0" w:val="nil"/>
                <w:right w:space="0" w:sz="0" w:val="nil"/>
                <w:between w:space="0" w:sz="0" w:val="nil"/>
              </w:pBdr>
              <w:spacing w:after="120" w:lineRule="auto"/>
              <w:jc w:val="both"/>
              <w:rPr>
                <w:rFonts w:ascii="Calibri" w:cs="Calibri" w:eastAsia="Calibri" w:hAnsi="Calibri"/>
                <w:color w:val="000000"/>
                <w:sz w:val="22"/>
                <w:szCs w:val="22"/>
              </w:rPr>
            </w:pPr>
            <w:r w:rsidDel="00000000" w:rsidR="00000000" w:rsidRPr="00000000">
              <w:rPr>
                <w:rFonts w:ascii="Calibri" w:cs="Calibri" w:eastAsia="Calibri" w:hAnsi="Calibri"/>
                <w:b w:val="1"/>
                <w:bCs w:val="1"/>
                <w:color w:val="000000"/>
                <w:sz w:val="22"/>
                <w:szCs w:val="22"/>
                <w:rtl w:val="0"/>
              </w:rPr>
              <w:t xml:space="preserve">Controls</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04D">
            <w:pPr>
              <w:jc w:val="both"/>
              <w:rPr>
                <w:rFonts w:ascii="Calibri" w:cs="Calibri" w:eastAsia="Calibri" w:hAnsi="Calibri"/>
                <w:color w:val="000000"/>
              </w:rPr>
            </w:pPr>
            <w:r w:rsidDel="00000000" w:rsidR="00000000" w:rsidRPr="00000000">
              <w:rPr>
                <w:rFonts w:ascii="Calibri" w:cs="Calibri" w:eastAsia="Calibri" w:hAnsi="Calibri"/>
                <w:sz w:val="22"/>
                <w:szCs w:val="22"/>
                <w:rtl w:val="0"/>
              </w:rPr>
              <w:t xml:space="preserve">Not Provided but necessary:</w:t>
            </w:r>
            <w:r w:rsidDel="00000000" w:rsidR="00000000" w:rsidRPr="00000000">
              <w:rPr>
                <w:rFonts w:ascii="Calibri" w:cs="Calibri" w:eastAsia="Calibri" w:hAnsi="Calibri"/>
                <w:color w:val="000000"/>
                <w:sz w:val="22"/>
                <w:szCs w:val="22"/>
                <w:rtl w:val="0"/>
              </w:rPr>
              <w:t xml:space="preserve"> external positive control for the detection of SARS</w:t>
            </w:r>
            <w:r w:rsidDel="00000000" w:rsidR="00000000" w:rsidRPr="00000000">
              <w:rPr>
                <w:rFonts w:ascii="Calibri" w:cs="Calibri" w:eastAsia="Calibri" w:hAnsi="Calibri"/>
                <w:sz w:val="22"/>
                <w:szCs w:val="22"/>
                <w:rtl w:val="0"/>
              </w:rPr>
              <w:t xml:space="preserve">-CoV-2 and to monitor functioning of reagents along with a negative control, to monitor for contamination during sample processing.</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04E">
            <w:pPr>
              <w:pBdr>
                <w:top w:space="0" w:sz="0" w:val="nil"/>
                <w:left w:space="0" w:sz="0" w:val="nil"/>
                <w:bottom w:space="0" w:sz="0" w:val="nil"/>
                <w:right w:space="0" w:sz="0" w:val="nil"/>
                <w:between w:space="0" w:sz="0" w:val="nil"/>
              </w:pBdr>
              <w:spacing w:after="120" w:lineRule="auto"/>
              <w:jc w:val="both"/>
              <w:rPr>
                <w:rFonts w:ascii="Calibri" w:cs="Calibri" w:eastAsia="Calibri" w:hAnsi="Calibri"/>
                <w:color w:val="000000"/>
                <w:sz w:val="22"/>
                <w:szCs w:val="22"/>
              </w:rPr>
            </w:pPr>
            <w:r w:rsidDel="00000000" w:rsidR="00000000" w:rsidRPr="00000000">
              <w:rPr>
                <w:rFonts w:ascii="Calibri" w:cs="Calibri" w:eastAsia="Calibri" w:hAnsi="Calibri"/>
                <w:b w:val="1"/>
                <w:bCs w:val="1"/>
                <w:color w:val="000000"/>
                <w:sz w:val="22"/>
                <w:szCs w:val="22"/>
                <w:rtl w:val="0"/>
              </w:rPr>
              <w:t xml:space="preserve">Proposed Intended Use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04F">
            <w:pPr>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The </w:t>
            </w:r>
            <w:r w:rsidDel="00000000" w:rsidR="00000000" w:rsidRPr="00000000">
              <w:rPr>
                <w:rFonts w:ascii="Calibri" w:cs="Calibri" w:eastAsia="Calibri" w:hAnsi="Calibri"/>
                <w:sz w:val="22"/>
                <w:szCs w:val="22"/>
                <w:rtl w:val="0"/>
              </w:rPr>
              <w:t xml:space="preserve">FloodLAMP COVID-19 Test</w:t>
            </w:r>
            <w:r w:rsidDel="00000000" w:rsidR="00000000" w:rsidRPr="00000000">
              <w:rPr>
                <w:rFonts w:ascii="Calibri" w:cs="Calibri" w:eastAsia="Calibri" w:hAnsi="Calibri"/>
                <w:color w:val="000000"/>
                <w:sz w:val="22"/>
                <w:szCs w:val="22"/>
                <w:rtl w:val="0"/>
              </w:rPr>
              <w:t xml:space="preserve">s </w:t>
            </w:r>
            <w:r w:rsidDel="00000000" w:rsidR="00000000" w:rsidRPr="00000000">
              <w:rPr>
                <w:rFonts w:ascii="Calibri" w:cs="Calibri" w:eastAsia="Calibri" w:hAnsi="Calibri"/>
                <w:sz w:val="22"/>
                <w:szCs w:val="22"/>
                <w:rtl w:val="0"/>
              </w:rPr>
              <w:t xml:space="preserve">comprise several molecular assays that utilize a streamlined sample preparation protocol. The assays include polymerase chain reaction (PCR) and </w:t>
            </w:r>
            <w:r w:rsidDel="00000000" w:rsidR="00000000" w:rsidRPr="00000000">
              <w:rPr>
                <w:rFonts w:ascii="Calibri" w:cs="Calibri" w:eastAsia="Calibri" w:hAnsi="Calibri"/>
                <w:color w:val="000000"/>
                <w:sz w:val="22"/>
                <w:szCs w:val="22"/>
                <w:rtl w:val="0"/>
              </w:rPr>
              <w:t xml:space="preserve">reverse transcriptase loop-mediated isothermal amplification (RT-LAMP). </w:t>
            </w:r>
            <w:r w:rsidDel="00000000" w:rsidR="00000000" w:rsidRPr="00000000">
              <w:rPr>
                <w:rFonts w:ascii="Calibri" w:cs="Calibri" w:eastAsia="Calibri" w:hAnsi="Calibri"/>
                <w:sz w:val="22"/>
                <w:szCs w:val="22"/>
                <w:rtl w:val="0"/>
              </w:rPr>
              <w:t xml:space="preserve">The </w:t>
            </w:r>
            <w:r w:rsidDel="00000000" w:rsidR="00000000" w:rsidRPr="00000000">
              <w:rPr>
                <w:rFonts w:ascii="Calibri" w:cs="Calibri" w:eastAsia="Calibri" w:hAnsi="Calibri"/>
                <w:color w:val="000000"/>
                <w:sz w:val="22"/>
                <w:szCs w:val="22"/>
                <w:rtl w:val="0"/>
              </w:rPr>
              <w:t xml:space="preserve">tests are intended for the qualitative detection of RNA from SARS-CoV-2 in anterior nares (nasal) swab specimens</w:t>
            </w:r>
            <w:r w:rsidDel="00000000" w:rsidR="00000000" w:rsidRPr="00000000">
              <w:rPr>
                <w:rFonts w:ascii="Calibri" w:cs="Calibri" w:eastAsia="Calibri" w:hAnsi="Calibri"/>
                <w:sz w:val="22"/>
                <w:szCs w:val="22"/>
                <w:rtl w:val="0"/>
              </w:rPr>
              <w:t xml:space="preserve"> from individuals suspected of COVID-19 by their healthcare provider and from individuals without symptoms or other epidemiological reasons to suspect COVID-19 infection. </w:t>
            </w:r>
            <w:r w:rsidDel="00000000" w:rsidR="00000000" w:rsidRPr="00000000">
              <w:rPr>
                <w:rFonts w:ascii="Calibri" w:cs="Calibri" w:eastAsia="Calibri" w:hAnsi="Calibri"/>
                <w:color w:val="000000"/>
                <w:sz w:val="22"/>
                <w:szCs w:val="22"/>
                <w:rtl w:val="0"/>
              </w:rPr>
              <w:t xml:space="preserve">Testing is limited to laboratories certified under the Clinical Laboratory Improvement Amendments of 1988 (CLIA), 42 U.S.C. §263a, to perform high complexity tests, or by similarly qualified non-U.S. laboratories. Sample pooling is at a baseline level of </w:t>
            </w:r>
            <w:r w:rsidDel="00000000" w:rsidR="00000000" w:rsidRPr="00000000">
              <w:rPr>
                <w:rFonts w:ascii="Calibri" w:cs="Calibri" w:eastAsia="Calibri" w:hAnsi="Calibri"/>
                <w:sz w:val="22"/>
                <w:szCs w:val="22"/>
                <w:rtl w:val="0"/>
              </w:rPr>
              <w:t xml:space="preserve">4</w:t>
            </w:r>
            <w:r w:rsidDel="00000000" w:rsidR="00000000" w:rsidRPr="00000000">
              <w:rPr>
                <w:rFonts w:ascii="Calibri" w:cs="Calibri" w:eastAsia="Calibri" w:hAnsi="Calibri"/>
                <w:color w:val="000000"/>
                <w:sz w:val="22"/>
                <w:szCs w:val="22"/>
                <w:rtl w:val="0"/>
              </w:rPr>
              <w:t xml:space="preserve">, with on-site and at-home modalities. Pooling of pools to levels greater than </w:t>
            </w:r>
            <w:r w:rsidDel="00000000" w:rsidR="00000000" w:rsidRPr="00000000">
              <w:rPr>
                <w:rFonts w:ascii="Calibri" w:cs="Calibri" w:eastAsia="Calibri" w:hAnsi="Calibri"/>
                <w:sz w:val="22"/>
                <w:szCs w:val="22"/>
                <w:rtl w:val="0"/>
              </w:rPr>
              <w:t xml:space="preserve">2</w:t>
            </w:r>
            <w:r w:rsidDel="00000000" w:rsidR="00000000" w:rsidRPr="00000000">
              <w:rPr>
                <w:rFonts w:ascii="Calibri" w:cs="Calibri" w:eastAsia="Calibri" w:hAnsi="Calibri"/>
                <w:color w:val="000000"/>
                <w:sz w:val="22"/>
                <w:szCs w:val="22"/>
                <w:rtl w:val="0"/>
              </w:rPr>
              <w:t xml:space="preserve">0 will be investigated pending LoD determination and validation studies.</w:t>
            </w:r>
          </w:p>
          <w:p w:rsidR="00000000" w:rsidDel="00000000" w:rsidP="00000000" w:rsidRDefault="00000000" w:rsidRPr="00000000" w14:paraId="00000050">
            <w:pPr>
              <w:jc w:val="both"/>
              <w:rPr>
                <w:rFonts w:ascii="Calibri" w:cs="Calibri" w:eastAsia="Calibri" w:hAnsi="Calibri"/>
                <w:color w:val="000000"/>
                <w:sz w:val="22"/>
                <w:szCs w:val="22"/>
              </w:rPr>
            </w:pPr>
            <w:r w:rsidDel="00000000" w:rsidR="00000000" w:rsidRPr="00000000">
              <w:rPr>
                <w:rtl w:val="0"/>
              </w:rPr>
            </w:r>
          </w:p>
          <w:p w:rsidR="00000000" w:rsidDel="00000000" w:rsidP="00000000" w:rsidRDefault="00000000" w:rsidRPr="00000000" w14:paraId="00000051">
            <w:pPr>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Results are for the identification of SARS-CoV-2 RNA. The SARS-CoV-2 RNA is generally detectable in upper respiratory specimens during the acute phase of infection. Positive results are indicative of the presence of SARS-CoV-2 RNA; clinical correlation with patient history and other diagnostic information is necessary to determine patient infection status. Positive results do not rule out bacterial infection or co-infection with other viruses. The agent detected may not be the definite cause of disease. Laboratories within the United States and its territories are required to report all positive results to the appropriate public health authorities.</w:t>
            </w:r>
          </w:p>
          <w:p w:rsidR="00000000" w:rsidDel="00000000" w:rsidP="00000000" w:rsidRDefault="00000000" w:rsidRPr="00000000" w14:paraId="00000052">
            <w:pPr>
              <w:jc w:val="both"/>
              <w:rPr>
                <w:rFonts w:ascii="Calibri" w:cs="Calibri" w:eastAsia="Calibri" w:hAnsi="Calibri"/>
                <w:color w:val="000000"/>
                <w:sz w:val="22"/>
                <w:szCs w:val="22"/>
              </w:rPr>
            </w:pPr>
            <w:r w:rsidDel="00000000" w:rsidR="00000000" w:rsidRPr="00000000">
              <w:rPr>
                <w:rtl w:val="0"/>
              </w:rPr>
            </w:r>
          </w:p>
          <w:p w:rsidR="00000000" w:rsidDel="00000000" w:rsidP="00000000" w:rsidRDefault="00000000" w:rsidRPr="00000000" w14:paraId="00000053">
            <w:pPr>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Negative results do not preclude SARS-CoV-2 infection and should not be used as the sole basis for patient management decisions. Negative results must be combined with clinical observations, patient history, and epidemiological information. </w:t>
            </w:r>
          </w:p>
          <w:p w:rsidR="00000000" w:rsidDel="00000000" w:rsidP="00000000" w:rsidRDefault="00000000" w:rsidRPr="00000000" w14:paraId="00000054">
            <w:pPr>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The assay is intended for use by qualified and trained clinical laboratory personnel specifically instructed and trained in the techniques of real-time PCR and </w:t>
            </w:r>
            <w:r w:rsidDel="00000000" w:rsidR="00000000" w:rsidRPr="00000000">
              <w:rPr>
                <w:rFonts w:ascii="Calibri" w:cs="Calibri" w:eastAsia="Calibri" w:hAnsi="Calibri"/>
                <w:i w:val="1"/>
                <w:iCs w:val="1"/>
                <w:color w:val="000000"/>
                <w:sz w:val="22"/>
                <w:szCs w:val="22"/>
                <w:rtl w:val="0"/>
              </w:rPr>
              <w:t xml:space="preserve">in vitro</w:t>
            </w:r>
            <w:r w:rsidDel="00000000" w:rsidR="00000000" w:rsidRPr="00000000">
              <w:rPr>
                <w:rFonts w:ascii="Calibri" w:cs="Calibri" w:eastAsia="Calibri" w:hAnsi="Calibri"/>
                <w:color w:val="000000"/>
                <w:sz w:val="22"/>
                <w:szCs w:val="22"/>
                <w:rtl w:val="0"/>
              </w:rPr>
              <w:t xml:space="preserve"> diagnostic procedures. The assay is only for use under the Food and Drug Administration’s Emergency Use Authorization.</w:t>
            </w:r>
          </w:p>
          <w:p w:rsidR="00000000" w:rsidDel="00000000" w:rsidP="00000000" w:rsidRDefault="00000000" w:rsidRPr="00000000" w14:paraId="00000055">
            <w:pPr>
              <w:jc w:val="both"/>
              <w:rPr>
                <w:rFonts w:ascii="Calibri" w:cs="Calibri" w:eastAsia="Calibri" w:hAnsi="Calibri"/>
                <w:color w:val="000000"/>
                <w:sz w:val="22"/>
                <w:szCs w:val="22"/>
              </w:rPr>
            </w:pPr>
            <w:r w:rsidDel="00000000" w:rsidR="00000000" w:rsidRPr="00000000">
              <w:rPr>
                <w:rtl w:val="0"/>
              </w:rPr>
            </w:r>
          </w:p>
          <w:p w:rsidR="00000000" w:rsidDel="00000000" w:rsidP="00000000" w:rsidRDefault="00000000" w:rsidRPr="00000000" w14:paraId="00000056">
            <w:pPr>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Use of the FloodLAMP </w:t>
            </w:r>
            <w:r w:rsidDel="00000000" w:rsidR="00000000" w:rsidRPr="00000000">
              <w:rPr>
                <w:rFonts w:ascii="Calibri" w:cs="Calibri" w:eastAsia="Calibri" w:hAnsi="Calibri"/>
                <w:sz w:val="22"/>
                <w:szCs w:val="22"/>
                <w:rtl w:val="0"/>
              </w:rPr>
              <w:t xml:space="preserve">QuickColor</w:t>
            </w:r>
            <w:r w:rsidDel="00000000" w:rsidR="00000000" w:rsidRPr="00000000">
              <w:rPr>
                <w:rFonts w:ascii="Calibri" w:cs="Calibri" w:eastAsia="Calibri" w:hAnsi="Calibri"/>
                <w:sz w:val="22"/>
                <w:szCs w:val="22"/>
                <w:vertAlign w:val="superscript"/>
                <w:rtl w:val="0"/>
              </w:rPr>
              <w:t xml:space="preserve">TM</w:t>
            </w:r>
            <w:r w:rsidDel="00000000" w:rsidR="00000000" w:rsidRPr="00000000">
              <w:rPr>
                <w:rFonts w:ascii="Calibri" w:cs="Calibri" w:eastAsia="Calibri" w:hAnsi="Calibri"/>
                <w:color w:val="000000"/>
                <w:sz w:val="22"/>
                <w:szCs w:val="22"/>
                <w:rtl w:val="0"/>
              </w:rPr>
              <w:t xml:space="preserve"> Test in a general, asymptomatic screening population is intended to be used as part of an infection control plan that may include additional preventative measures, such as a predefined serial testing plan or directed testing of high-risk individuals. Negative results do not preclude current or future infection obtained through community transmission or other exposures. Negative results must be considered in the context of an individual’s recent exposures, history, and presence of clinical signs and symptoms consistent with COVID-19.</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057">
            <w:pPr>
              <w:pBdr>
                <w:top w:space="0" w:sz="0" w:val="nil"/>
                <w:left w:space="0" w:sz="0" w:val="nil"/>
                <w:bottom w:space="0" w:sz="0" w:val="nil"/>
                <w:right w:space="0" w:sz="0" w:val="nil"/>
                <w:between w:space="0" w:sz="0" w:val="nil"/>
              </w:pBdr>
              <w:spacing w:after="120" w:lineRule="auto"/>
              <w:jc w:val="both"/>
              <w:rPr>
                <w:rFonts w:ascii="Calibri" w:cs="Calibri" w:eastAsia="Calibri" w:hAnsi="Calibri"/>
                <w:color w:val="000000"/>
                <w:sz w:val="22"/>
                <w:szCs w:val="22"/>
              </w:rPr>
            </w:pPr>
            <w:r w:rsidDel="00000000" w:rsidR="00000000" w:rsidRPr="00000000">
              <w:rPr>
                <w:rFonts w:ascii="Calibri" w:cs="Calibri" w:eastAsia="Calibri" w:hAnsi="Calibri"/>
                <w:b w:val="1"/>
                <w:bCs w:val="1"/>
                <w:color w:val="000000"/>
                <w:sz w:val="22"/>
                <w:szCs w:val="22"/>
                <w:rtl w:val="0"/>
              </w:rPr>
              <w:t xml:space="preserve">Study Overview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058">
            <w:pPr>
              <w:pBdr>
                <w:top w:space="0" w:sz="0" w:val="nil"/>
                <w:left w:space="0" w:sz="0" w:val="nil"/>
                <w:bottom w:space="0" w:sz="0" w:val="nil"/>
                <w:right w:space="0" w:sz="0" w:val="nil"/>
                <w:between w:space="0" w:sz="0" w:val="nil"/>
              </w:pBdr>
              <w:spacing w:after="120" w:lineRule="auto"/>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The study will include up to </w:t>
            </w:r>
            <w:r w:rsidDel="00000000" w:rsidR="00000000" w:rsidRPr="00000000">
              <w:rPr>
                <w:rFonts w:ascii="Calibri" w:cs="Calibri" w:eastAsia="Calibri" w:hAnsi="Calibri"/>
                <w:sz w:val="22"/>
                <w:szCs w:val="22"/>
                <w:rtl w:val="0"/>
              </w:rPr>
              <w:t xml:space="preserve">100,000 unique clinical specimens (will depend on prevalence in the intended population) </w:t>
            </w:r>
            <w:r w:rsidDel="00000000" w:rsidR="00000000" w:rsidRPr="00000000">
              <w:rPr>
                <w:rFonts w:ascii="Calibri" w:cs="Calibri" w:eastAsia="Calibri" w:hAnsi="Calibri"/>
                <w:color w:val="000000"/>
                <w:sz w:val="22"/>
                <w:szCs w:val="22"/>
                <w:rtl w:val="0"/>
              </w:rPr>
              <w:t xml:space="preserve">from across at </w:t>
            </w:r>
            <w:r w:rsidDel="00000000" w:rsidR="00000000" w:rsidRPr="00000000">
              <w:rPr>
                <w:rFonts w:ascii="Calibri" w:cs="Calibri" w:eastAsia="Calibri" w:hAnsi="Calibri"/>
                <w:sz w:val="22"/>
                <w:szCs w:val="22"/>
                <w:rtl w:val="0"/>
              </w:rPr>
              <w:t xml:space="preserve">least 3 geographically </w:t>
            </w:r>
            <w:r w:rsidDel="00000000" w:rsidR="00000000" w:rsidRPr="00000000">
              <w:rPr>
                <w:rFonts w:ascii="Calibri" w:cs="Calibri" w:eastAsia="Calibri" w:hAnsi="Calibri"/>
                <w:color w:val="000000"/>
                <w:sz w:val="22"/>
                <w:szCs w:val="22"/>
                <w:rtl w:val="0"/>
              </w:rPr>
              <w:t xml:space="preserve">diverse testing in the United States. Additional sample collection sites may be brought on to ensure sufficient enrollment for the study. </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059">
            <w:pPr>
              <w:pBdr>
                <w:top w:space="0" w:sz="0" w:val="nil"/>
                <w:left w:space="0" w:sz="0" w:val="nil"/>
                <w:bottom w:space="0" w:sz="0" w:val="nil"/>
                <w:right w:space="0" w:sz="0" w:val="nil"/>
                <w:between w:space="0" w:sz="0" w:val="nil"/>
              </w:pBdr>
              <w:spacing w:after="120" w:lineRule="auto"/>
              <w:jc w:val="both"/>
              <w:rPr>
                <w:rFonts w:ascii="Calibri" w:cs="Calibri" w:eastAsia="Calibri" w:hAnsi="Calibri"/>
                <w:color w:val="000000"/>
                <w:sz w:val="22"/>
                <w:szCs w:val="22"/>
              </w:rPr>
            </w:pPr>
            <w:r w:rsidDel="00000000" w:rsidR="00000000" w:rsidRPr="00000000">
              <w:rPr>
                <w:rFonts w:ascii="Calibri" w:cs="Calibri" w:eastAsia="Calibri" w:hAnsi="Calibri"/>
                <w:b w:val="1"/>
                <w:bCs w:val="1"/>
                <w:color w:val="000000"/>
                <w:sz w:val="22"/>
                <w:szCs w:val="22"/>
                <w:rtl w:val="0"/>
              </w:rPr>
              <w:t xml:space="preserve">Clinical Specimen Categories</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05A">
            <w:pPr>
              <w:numPr>
                <w:ilvl w:val="0"/>
                <w:numId w:val="9"/>
              </w:numPr>
              <w:pBdr>
                <w:top w:space="0" w:sz="0" w:val="nil"/>
                <w:left w:space="0" w:sz="0" w:val="nil"/>
                <w:bottom w:space="0" w:sz="0" w:val="nil"/>
                <w:right w:space="0" w:sz="0" w:val="nil"/>
                <w:between w:space="0" w:sz="0" w:val="nil"/>
              </w:pBdr>
              <w:spacing w:after="120" w:lineRule="auto"/>
              <w:ind w:left="360" w:hanging="360"/>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Fresh Prospective</w:t>
            </w:r>
          </w:p>
          <w:p w:rsidR="00000000" w:rsidDel="00000000" w:rsidP="00000000" w:rsidRDefault="00000000" w:rsidRPr="00000000" w14:paraId="0000005B">
            <w:pPr>
              <w:numPr>
                <w:ilvl w:val="0"/>
                <w:numId w:val="9"/>
              </w:numPr>
              <w:pBdr>
                <w:top w:space="0" w:sz="0" w:val="nil"/>
                <w:left w:space="0" w:sz="0" w:val="nil"/>
                <w:bottom w:space="0" w:sz="0" w:val="nil"/>
                <w:right w:space="0" w:sz="0" w:val="nil"/>
                <w:between w:space="0" w:sz="0" w:val="nil"/>
              </w:pBdr>
              <w:spacing w:after="120" w:lineRule="auto"/>
              <w:ind w:left="360" w:hanging="36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Frozen Prospective</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05C">
            <w:pPr>
              <w:pBdr>
                <w:top w:space="0" w:sz="0" w:val="nil"/>
                <w:left w:space="0" w:sz="0" w:val="nil"/>
                <w:bottom w:space="0" w:sz="0" w:val="nil"/>
                <w:right w:space="0" w:sz="0" w:val="nil"/>
                <w:between w:space="0" w:sz="0" w:val="nil"/>
              </w:pBdr>
              <w:spacing w:after="120" w:lineRule="auto"/>
              <w:jc w:val="both"/>
              <w:rPr>
                <w:rFonts w:ascii="Calibri" w:cs="Calibri" w:eastAsia="Calibri" w:hAnsi="Calibri"/>
                <w:color w:val="000000"/>
                <w:sz w:val="22"/>
                <w:szCs w:val="22"/>
              </w:rPr>
            </w:pPr>
            <w:r w:rsidDel="00000000" w:rsidR="00000000" w:rsidRPr="00000000">
              <w:rPr>
                <w:rFonts w:ascii="Calibri" w:cs="Calibri" w:eastAsia="Calibri" w:hAnsi="Calibri"/>
                <w:b w:val="1"/>
                <w:bCs w:val="1"/>
                <w:color w:val="000000"/>
                <w:sz w:val="22"/>
                <w:szCs w:val="22"/>
                <w:rtl w:val="0"/>
              </w:rPr>
              <w:t xml:space="preserve">Inclusion/Exclusion Criteria</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05D">
            <w:pPr>
              <w:pBdr>
                <w:top w:space="0" w:sz="0" w:val="nil"/>
                <w:left w:space="0" w:sz="0" w:val="nil"/>
                <w:bottom w:space="0" w:sz="0" w:val="nil"/>
                <w:right w:space="0" w:sz="0" w:val="nil"/>
                <w:between w:space="0" w:sz="0" w:val="nil"/>
              </w:pBdr>
              <w:spacing w:after="120" w:lineRule="auto"/>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Inclusion:</w:t>
            </w:r>
          </w:p>
          <w:p w:rsidR="00000000" w:rsidDel="00000000" w:rsidP="00000000" w:rsidRDefault="00000000" w:rsidRPr="00000000" w14:paraId="0000005E">
            <w:pPr>
              <w:numPr>
                <w:ilvl w:val="0"/>
                <w:numId w:val="1"/>
              </w:numPr>
              <w:pBdr>
                <w:top w:space="0" w:sz="0" w:val="nil"/>
                <w:left w:space="0" w:sz="0" w:val="nil"/>
                <w:bottom w:space="0" w:sz="0" w:val="nil"/>
                <w:right w:space="0" w:sz="0" w:val="nil"/>
                <w:between w:space="0" w:sz="0" w:val="nil"/>
              </w:pBdr>
              <w:spacing w:after="120" w:lineRule="auto"/>
              <w:ind w:left="360" w:hanging="360"/>
              <w:jc w:val="both"/>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The specimen is an anterior nasal swab </w:t>
            </w:r>
            <w:r w:rsidDel="00000000" w:rsidR="00000000" w:rsidRPr="00000000">
              <w:rPr>
                <w:rFonts w:ascii="Calibri" w:cs="Calibri" w:eastAsia="Calibri" w:hAnsi="Calibri"/>
                <w:sz w:val="22"/>
                <w:szCs w:val="22"/>
                <w:rtl w:val="0"/>
              </w:rPr>
              <w:t xml:space="preserve">and </w:t>
            </w:r>
            <w:r w:rsidDel="00000000" w:rsidR="00000000" w:rsidRPr="00000000">
              <w:rPr>
                <w:rFonts w:ascii="Calibri" w:cs="Calibri" w:eastAsia="Calibri" w:hAnsi="Calibri"/>
                <w:color w:val="000000"/>
                <w:sz w:val="22"/>
                <w:szCs w:val="22"/>
                <w:rtl w:val="0"/>
              </w:rPr>
              <w:t xml:space="preserve">QR code labeled tube</w:t>
            </w:r>
            <w:r w:rsidDel="00000000" w:rsidR="00000000" w:rsidRPr="00000000">
              <w:rPr>
                <w:rFonts w:ascii="Calibri" w:cs="Calibri" w:eastAsia="Calibri" w:hAnsi="Calibri"/>
                <w:sz w:val="22"/>
                <w:szCs w:val="22"/>
                <w:rtl w:val="0"/>
              </w:rPr>
              <w:t xml:space="preserve"> included with the FloodLAMP Home Collection Kit.</w:t>
            </w:r>
          </w:p>
          <w:p w:rsidR="00000000" w:rsidDel="00000000" w:rsidP="00000000" w:rsidRDefault="00000000" w:rsidRPr="00000000" w14:paraId="0000005F">
            <w:pPr>
              <w:numPr>
                <w:ilvl w:val="0"/>
                <w:numId w:val="1"/>
              </w:numPr>
              <w:pBdr>
                <w:top w:space="0" w:sz="0" w:val="nil"/>
                <w:left w:space="0" w:sz="0" w:val="nil"/>
                <w:bottom w:space="0" w:sz="0" w:val="nil"/>
                <w:right w:space="0" w:sz="0" w:val="nil"/>
                <w:between w:space="0" w:sz="0" w:val="nil"/>
              </w:pBdr>
              <w:spacing w:after="120" w:lineRule="auto"/>
              <w:ind w:left="360" w:hanging="360"/>
              <w:jc w:val="both"/>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The swab </w:t>
            </w:r>
            <w:r w:rsidDel="00000000" w:rsidR="00000000" w:rsidRPr="00000000">
              <w:rPr>
                <w:rFonts w:ascii="Calibri" w:cs="Calibri" w:eastAsia="Calibri" w:hAnsi="Calibri"/>
                <w:sz w:val="22"/>
                <w:szCs w:val="22"/>
                <w:rtl w:val="0"/>
              </w:rPr>
              <w:t xml:space="preserve">specimen can be tested within 56 hours or less after collection. If frozen, specimens are to be stored at ≤-70</w:t>
            </w:r>
            <w:r w:rsidDel="00000000" w:rsidR="00000000" w:rsidRPr="00000000">
              <w:rPr>
                <w:rFonts w:ascii="Cambria Math" w:cs="Cambria Math" w:eastAsia="Cambria Math" w:hAnsi="Cambria Math"/>
                <w:sz w:val="22"/>
                <w:szCs w:val="22"/>
                <w:rtl w:val="0"/>
              </w:rPr>
              <w:t xml:space="preserve">℃</w:t>
            </w:r>
            <w:r w:rsidDel="00000000" w:rsidR="00000000" w:rsidRPr="00000000">
              <w:rPr>
                <w:rFonts w:ascii="Calibri" w:cs="Calibri" w:eastAsia="Calibri" w:hAnsi="Calibri"/>
                <w:sz w:val="22"/>
                <w:szCs w:val="22"/>
                <w:rtl w:val="0"/>
              </w:rPr>
              <w:t xml:space="preserve"> until tested.</w:t>
            </w:r>
          </w:p>
          <w:p w:rsidR="00000000" w:rsidDel="00000000" w:rsidP="00000000" w:rsidRDefault="00000000" w:rsidRPr="00000000" w14:paraId="00000060">
            <w:pPr>
              <w:numPr>
                <w:ilvl w:val="0"/>
                <w:numId w:val="1"/>
              </w:numPr>
              <w:pBdr>
                <w:top w:space="0" w:sz="0" w:val="nil"/>
                <w:left w:space="0" w:sz="0" w:val="nil"/>
                <w:bottom w:space="0" w:sz="0" w:val="nil"/>
                <w:right w:space="0" w:sz="0" w:val="nil"/>
                <w:between w:space="0" w:sz="0" w:val="nil"/>
              </w:pBdr>
              <w:spacing w:after="120" w:lineRule="auto"/>
              <w:ind w:left="360" w:hanging="36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Subjects with any of the following:</w:t>
            </w:r>
          </w:p>
          <w:p w:rsidR="00000000" w:rsidDel="00000000" w:rsidP="00000000" w:rsidRDefault="00000000" w:rsidRPr="00000000" w14:paraId="00000061">
            <w:pPr>
              <w:numPr>
                <w:ilvl w:val="1"/>
                <w:numId w:val="1"/>
              </w:numPr>
              <w:pBdr>
                <w:top w:space="0" w:sz="0" w:val="nil"/>
                <w:left w:space="0" w:sz="0" w:val="nil"/>
                <w:bottom w:space="0" w:sz="0" w:val="nil"/>
                <w:right w:space="0" w:sz="0" w:val="nil"/>
                <w:between w:space="0" w:sz="0" w:val="nil"/>
              </w:pBdr>
              <w:spacing w:after="120" w:lineRule="auto"/>
              <w:ind w:left="1080" w:hanging="36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Suspected of COVID-19, whether or not symptomatic</w:t>
            </w:r>
          </w:p>
          <w:p w:rsidR="00000000" w:rsidDel="00000000" w:rsidP="00000000" w:rsidRDefault="00000000" w:rsidRPr="00000000" w14:paraId="00000062">
            <w:pPr>
              <w:numPr>
                <w:ilvl w:val="1"/>
                <w:numId w:val="1"/>
              </w:numPr>
              <w:pBdr>
                <w:top w:space="0" w:sz="0" w:val="nil"/>
                <w:left w:space="0" w:sz="0" w:val="nil"/>
                <w:bottom w:space="0" w:sz="0" w:val="nil"/>
                <w:right w:space="0" w:sz="0" w:val="nil"/>
                <w:between w:space="0" w:sz="0" w:val="nil"/>
              </w:pBdr>
              <w:spacing w:after="120" w:lineRule="auto"/>
              <w:ind w:left="1080" w:hanging="36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Not experiencing symptoms and/or who have not notified a physician that they suspect they have COVID-19 </w:t>
            </w:r>
          </w:p>
          <w:p w:rsidR="00000000" w:rsidDel="00000000" w:rsidP="00000000" w:rsidRDefault="00000000" w:rsidRPr="00000000" w14:paraId="00000063">
            <w:pPr>
              <w:numPr>
                <w:ilvl w:val="1"/>
                <w:numId w:val="1"/>
              </w:numPr>
              <w:pBdr>
                <w:top w:space="0" w:sz="0" w:val="nil"/>
                <w:left w:space="0" w:sz="0" w:val="nil"/>
                <w:bottom w:space="0" w:sz="0" w:val="nil"/>
                <w:right w:space="0" w:sz="0" w:val="nil"/>
                <w:between w:space="0" w:sz="0" w:val="nil"/>
              </w:pBdr>
              <w:spacing w:after="120" w:lineRule="auto"/>
              <w:ind w:left="1080" w:hanging="36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Had a positive COVID-19 test within the last 10 days</w:t>
            </w:r>
          </w:p>
          <w:p w:rsidR="00000000" w:rsidDel="00000000" w:rsidP="00000000" w:rsidRDefault="00000000" w:rsidRPr="00000000" w14:paraId="00000064">
            <w:pPr>
              <w:numPr>
                <w:ilvl w:val="0"/>
                <w:numId w:val="1"/>
              </w:numPr>
              <w:pBdr>
                <w:top w:space="0" w:sz="0" w:val="nil"/>
                <w:left w:space="0" w:sz="0" w:val="nil"/>
                <w:bottom w:space="0" w:sz="0" w:val="nil"/>
                <w:right w:space="0" w:sz="0" w:val="nil"/>
                <w:between w:space="0" w:sz="0" w:val="nil"/>
              </w:pBdr>
              <w:spacing w:after="120" w:lineRule="auto"/>
              <w:ind w:left="360" w:hanging="360"/>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The specimen is from a consenting male or female subject of any age </w:t>
            </w:r>
          </w:p>
          <w:p w:rsidR="00000000" w:rsidDel="00000000" w:rsidP="00000000" w:rsidRDefault="00000000" w:rsidRPr="00000000" w14:paraId="00000065">
            <w:pPr>
              <w:pBdr>
                <w:top w:space="0" w:sz="0" w:val="nil"/>
                <w:left w:space="0" w:sz="0" w:val="nil"/>
                <w:bottom w:space="0" w:sz="0" w:val="nil"/>
                <w:right w:space="0" w:sz="0" w:val="nil"/>
                <w:between w:space="0" w:sz="0" w:val="nil"/>
              </w:pBdr>
              <w:spacing w:after="120" w:lineRule="auto"/>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Exclusion:</w:t>
            </w:r>
          </w:p>
          <w:p w:rsidR="00000000" w:rsidDel="00000000" w:rsidP="00000000" w:rsidRDefault="00000000" w:rsidRPr="00000000" w14:paraId="00000066">
            <w:pPr>
              <w:numPr>
                <w:ilvl w:val="0"/>
                <w:numId w:val="5"/>
              </w:numPr>
              <w:pBdr>
                <w:top w:space="0" w:sz="0" w:val="nil"/>
                <w:left w:space="0" w:sz="0" w:val="nil"/>
                <w:bottom w:space="0" w:sz="0" w:val="nil"/>
                <w:right w:space="0" w:sz="0" w:val="nil"/>
                <w:between w:space="0" w:sz="0" w:val="nil"/>
              </w:pBdr>
              <w:spacing w:after="120" w:lineRule="auto"/>
              <w:ind w:left="360" w:hanging="360"/>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The specimen was not properly collected, identified, transported, processed, or stored according to the instructions provided by the sponsor.</w:t>
            </w:r>
          </w:p>
          <w:p w:rsidR="00000000" w:rsidDel="00000000" w:rsidP="00000000" w:rsidRDefault="00000000" w:rsidRPr="00000000" w14:paraId="00000067">
            <w:pPr>
              <w:numPr>
                <w:ilvl w:val="0"/>
                <w:numId w:val="5"/>
              </w:numPr>
              <w:pBdr>
                <w:top w:space="0" w:sz="0" w:val="nil"/>
                <w:left w:space="0" w:sz="0" w:val="nil"/>
                <w:bottom w:space="0" w:sz="0" w:val="nil"/>
                <w:right w:space="0" w:sz="0" w:val="nil"/>
                <w:between w:space="0" w:sz="0" w:val="nil"/>
              </w:pBdr>
              <w:spacing w:after="120" w:lineRule="auto"/>
              <w:ind w:left="360" w:hanging="360"/>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The specimen was not collected under </w:t>
            </w:r>
            <w:r w:rsidDel="00000000" w:rsidR="00000000" w:rsidRPr="00000000">
              <w:rPr>
                <w:rFonts w:ascii="Calibri" w:cs="Calibri" w:eastAsia="Calibri" w:hAnsi="Calibri"/>
                <w:sz w:val="22"/>
                <w:szCs w:val="22"/>
                <w:rtl w:val="0"/>
              </w:rPr>
              <w:t xml:space="preserve">informed consent.</w:t>
            </w:r>
            <w:r w:rsidDel="00000000" w:rsidR="00000000" w:rsidRPr="00000000">
              <w:rPr>
                <w:rtl w:val="0"/>
              </w:rPr>
            </w:r>
          </w:p>
        </w:tc>
      </w:tr>
      <w:tr>
        <w:trPr>
          <w:cantSplit w:val="0"/>
          <w:trHeight w:val="243"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068">
            <w:pPr>
              <w:pBdr>
                <w:top w:space="0" w:sz="0" w:val="nil"/>
                <w:left w:space="0" w:sz="0" w:val="nil"/>
                <w:bottom w:space="0" w:sz="0" w:val="nil"/>
                <w:right w:space="0" w:sz="0" w:val="nil"/>
                <w:between w:space="0" w:sz="0" w:val="nil"/>
              </w:pBdr>
              <w:spacing w:after="120" w:lineRule="auto"/>
              <w:jc w:val="both"/>
              <w:rPr>
                <w:rFonts w:ascii="Calibri" w:cs="Calibri" w:eastAsia="Calibri" w:hAnsi="Calibri"/>
                <w:color w:val="000000"/>
                <w:sz w:val="22"/>
                <w:szCs w:val="22"/>
              </w:rPr>
            </w:pPr>
            <w:r w:rsidDel="00000000" w:rsidR="00000000" w:rsidRPr="00000000">
              <w:rPr>
                <w:rFonts w:ascii="Calibri" w:cs="Calibri" w:eastAsia="Calibri" w:hAnsi="Calibri"/>
                <w:b w:val="1"/>
                <w:bCs w:val="1"/>
                <w:color w:val="000000"/>
                <w:sz w:val="22"/>
                <w:szCs w:val="22"/>
                <w:rtl w:val="0"/>
              </w:rPr>
              <w:t xml:space="preserve">Enrollment Dates</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069">
            <w:pPr>
              <w:pBdr>
                <w:top w:space="0" w:sz="0" w:val="nil"/>
                <w:left w:space="0" w:sz="0" w:val="nil"/>
                <w:bottom w:space="0" w:sz="0" w:val="nil"/>
                <w:right w:space="0" w:sz="0" w:val="nil"/>
                <w:between w:space="0" w:sz="0" w:val="nil"/>
              </w:pBdr>
              <w:spacing w:after="120" w:lineRule="auto"/>
              <w:jc w:val="both"/>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Approximately </w:t>
            </w:r>
            <w:r w:rsidDel="00000000" w:rsidR="00000000" w:rsidRPr="00000000">
              <w:rPr>
                <w:rFonts w:ascii="Calibri" w:cs="Calibri" w:eastAsia="Calibri" w:hAnsi="Calibri"/>
                <w:sz w:val="22"/>
                <w:szCs w:val="22"/>
                <w:rtl w:val="0"/>
              </w:rPr>
              <w:t xml:space="preserve">April 1, 2021 through April 1, 2022</w:t>
            </w:r>
          </w:p>
        </w:tc>
      </w:tr>
      <w:tr>
        <w:trPr>
          <w:cantSplit w:val="0"/>
          <w:trHeight w:val="243"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06A">
            <w:pPr>
              <w:pBdr>
                <w:top w:space="0" w:sz="0" w:val="nil"/>
                <w:left w:space="0" w:sz="0" w:val="nil"/>
                <w:bottom w:space="0" w:sz="0" w:val="nil"/>
                <w:right w:space="0" w:sz="0" w:val="nil"/>
                <w:between w:space="0" w:sz="0" w:val="nil"/>
              </w:pBdr>
              <w:spacing w:after="120" w:lineRule="auto"/>
              <w:jc w:val="both"/>
              <w:rPr>
                <w:rFonts w:ascii="Calibri" w:cs="Calibri" w:eastAsia="Calibri" w:hAnsi="Calibri"/>
                <w:color w:val="000000"/>
                <w:sz w:val="22"/>
                <w:szCs w:val="22"/>
              </w:rPr>
            </w:pPr>
            <w:r w:rsidDel="00000000" w:rsidR="00000000" w:rsidRPr="00000000">
              <w:rPr>
                <w:rFonts w:ascii="Calibri" w:cs="Calibri" w:eastAsia="Calibri" w:hAnsi="Calibri"/>
                <w:b w:val="1"/>
                <w:bCs w:val="1"/>
                <w:color w:val="000000"/>
                <w:sz w:val="22"/>
                <w:szCs w:val="22"/>
                <w:rtl w:val="0"/>
              </w:rPr>
              <w:t xml:space="preserve">Device Class</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80.0" w:type="dxa"/>
              <w:left w:w="80.0" w:type="dxa"/>
              <w:bottom w:w="80.0" w:type="dxa"/>
              <w:right w:w="80.0" w:type="dxa"/>
            </w:tcMar>
            <w:vAlign w:val="center"/>
          </w:tcPr>
          <w:p w:rsidR="00000000" w:rsidDel="00000000" w:rsidP="00000000" w:rsidRDefault="00000000" w:rsidRPr="00000000" w14:paraId="0000006B">
            <w:pPr>
              <w:pBdr>
                <w:top w:space="0" w:sz="0" w:val="nil"/>
                <w:left w:space="0" w:sz="0" w:val="nil"/>
                <w:bottom w:space="0" w:sz="0" w:val="nil"/>
                <w:right w:space="0" w:sz="0" w:val="nil"/>
                <w:between w:space="0" w:sz="0" w:val="nil"/>
              </w:pBdr>
              <w:spacing w:after="120" w:lineRule="auto"/>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Class II, Nonsignificant Risk</w:t>
            </w:r>
          </w:p>
        </w:tc>
      </w:tr>
      <w:tr>
        <w:trPr>
          <w:cantSplit w:val="0"/>
          <w:trHeight w:val="518"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06C">
            <w:pPr>
              <w:pBdr>
                <w:top w:space="0" w:sz="0" w:val="nil"/>
                <w:left w:space="0" w:sz="0" w:val="nil"/>
                <w:bottom w:space="0" w:sz="0" w:val="nil"/>
                <w:right w:space="0" w:sz="0" w:val="nil"/>
                <w:between w:space="0" w:sz="0" w:val="nil"/>
              </w:pBdr>
              <w:spacing w:after="120" w:lineRule="auto"/>
              <w:jc w:val="both"/>
              <w:rPr>
                <w:rFonts w:ascii="Calibri" w:cs="Calibri" w:eastAsia="Calibri" w:hAnsi="Calibri"/>
                <w:color w:val="000000"/>
                <w:sz w:val="22"/>
                <w:szCs w:val="22"/>
              </w:rPr>
            </w:pPr>
            <w:r w:rsidDel="00000000" w:rsidR="00000000" w:rsidRPr="00000000">
              <w:rPr>
                <w:rFonts w:ascii="Calibri" w:cs="Calibri" w:eastAsia="Calibri" w:hAnsi="Calibri"/>
                <w:b w:val="1"/>
                <w:bCs w:val="1"/>
                <w:color w:val="000000"/>
                <w:sz w:val="22"/>
                <w:szCs w:val="22"/>
                <w:rtl w:val="0"/>
              </w:rPr>
              <w:t xml:space="preserve">Primary Objective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06D">
            <w:pPr>
              <w:pBdr>
                <w:top w:space="0" w:sz="0" w:val="nil"/>
                <w:left w:space="0" w:sz="0" w:val="nil"/>
                <w:bottom w:space="0" w:sz="0" w:val="nil"/>
                <w:right w:space="0" w:sz="0" w:val="nil"/>
                <w:between w:space="0" w:sz="0" w:val="nil"/>
              </w:pBdr>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2"/>
                <w:szCs w:val="22"/>
                <w:rtl w:val="0"/>
              </w:rPr>
              <w:t xml:space="preserve">The objective of this study is to generate clinical performance and usability data for the FloodLAMP </w:t>
            </w:r>
            <w:r w:rsidDel="00000000" w:rsidR="00000000" w:rsidRPr="00000000">
              <w:rPr>
                <w:rFonts w:ascii="Calibri" w:cs="Calibri" w:eastAsia="Calibri" w:hAnsi="Calibri"/>
                <w:sz w:val="22"/>
                <w:szCs w:val="22"/>
                <w:rtl w:val="0"/>
              </w:rPr>
              <w:t xml:space="preserve">QuickColor</w:t>
            </w:r>
            <w:r w:rsidDel="00000000" w:rsidR="00000000" w:rsidRPr="00000000">
              <w:rPr>
                <w:rFonts w:ascii="Calibri" w:cs="Calibri" w:eastAsia="Calibri" w:hAnsi="Calibri"/>
                <w:sz w:val="22"/>
                <w:szCs w:val="22"/>
                <w:vertAlign w:val="superscript"/>
                <w:rtl w:val="0"/>
              </w:rPr>
              <w:t xml:space="preserve">TM</w:t>
            </w:r>
            <w:r w:rsidDel="00000000" w:rsidR="00000000" w:rsidRPr="00000000">
              <w:rPr>
                <w:rFonts w:ascii="Calibri" w:cs="Calibri" w:eastAsia="Calibri" w:hAnsi="Calibri"/>
                <w:sz w:val="22"/>
                <w:szCs w:val="22"/>
                <w:rtl w:val="0"/>
              </w:rPr>
              <w:t xml:space="preserve">, QuickFluor</w:t>
            </w:r>
            <w:r w:rsidDel="00000000" w:rsidR="00000000" w:rsidRPr="00000000">
              <w:rPr>
                <w:rFonts w:ascii="Calibri" w:cs="Calibri" w:eastAsia="Calibri" w:hAnsi="Calibri"/>
                <w:sz w:val="22"/>
                <w:szCs w:val="22"/>
                <w:vertAlign w:val="superscript"/>
                <w:rtl w:val="0"/>
              </w:rPr>
              <w:t xml:space="preserve">TM</w:t>
            </w:r>
            <w:r w:rsidDel="00000000" w:rsidR="00000000" w:rsidRPr="00000000">
              <w:rPr>
                <w:rFonts w:ascii="Calibri" w:cs="Calibri" w:eastAsia="Calibri" w:hAnsi="Calibri"/>
                <w:sz w:val="22"/>
                <w:szCs w:val="22"/>
                <w:rtl w:val="0"/>
              </w:rPr>
              <w:t xml:space="preserve">, and EasyPCR</w:t>
            </w:r>
            <w:r w:rsidDel="00000000" w:rsidR="00000000" w:rsidRPr="00000000">
              <w:rPr>
                <w:rFonts w:ascii="Calibri" w:cs="Calibri" w:eastAsia="Calibri" w:hAnsi="Calibri"/>
                <w:sz w:val="22"/>
                <w:szCs w:val="22"/>
                <w:vertAlign w:val="superscript"/>
                <w:rtl w:val="0"/>
              </w:rPr>
              <w:t xml:space="preserve">TM</w:t>
            </w:r>
            <w:r w:rsidDel="00000000" w:rsidR="00000000" w:rsidRPr="00000000">
              <w:rPr>
                <w:rFonts w:ascii="Calibri" w:cs="Calibri" w:eastAsia="Calibri" w:hAnsi="Calibri"/>
                <w:sz w:val="22"/>
                <w:szCs w:val="22"/>
                <w:rtl w:val="0"/>
              </w:rPr>
              <w:t xml:space="preserve"> </w:t>
            </w:r>
            <w:r w:rsidDel="00000000" w:rsidR="00000000" w:rsidRPr="00000000">
              <w:rPr>
                <w:rFonts w:ascii="Calibri" w:cs="Calibri" w:eastAsia="Calibri" w:hAnsi="Calibri"/>
                <w:color w:val="000000"/>
                <w:sz w:val="22"/>
                <w:szCs w:val="22"/>
                <w:rtl w:val="0"/>
              </w:rPr>
              <w:t xml:space="preserve">Tests an</w:t>
            </w:r>
            <w:r w:rsidDel="00000000" w:rsidR="00000000" w:rsidRPr="00000000">
              <w:rPr>
                <w:rFonts w:ascii="Calibri" w:cs="Calibri" w:eastAsia="Calibri" w:hAnsi="Calibri"/>
                <w:sz w:val="22"/>
                <w:szCs w:val="22"/>
                <w:rtl w:val="0"/>
              </w:rPr>
              <w:t xml:space="preserve">d FloodLAMP Home Collection Kit.</w:t>
            </w:r>
            <w:r w:rsidDel="00000000" w:rsidR="00000000" w:rsidRPr="00000000">
              <w:rPr>
                <w:rtl w:val="0"/>
              </w:rPr>
            </w:r>
          </w:p>
        </w:tc>
      </w:tr>
      <w:tr>
        <w:trPr>
          <w:cantSplit w:val="0"/>
          <w:trHeight w:val="1068"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06E">
            <w:pPr>
              <w:pBdr>
                <w:top w:space="0" w:sz="0" w:val="nil"/>
                <w:left w:space="0" w:sz="0" w:val="nil"/>
                <w:bottom w:space="0" w:sz="0" w:val="nil"/>
                <w:right w:space="0" w:sz="0" w:val="nil"/>
                <w:between w:space="0" w:sz="0" w:val="nil"/>
              </w:pBdr>
              <w:spacing w:after="120" w:lineRule="auto"/>
              <w:jc w:val="both"/>
              <w:rPr>
                <w:rFonts w:ascii="Calibri" w:cs="Calibri" w:eastAsia="Calibri" w:hAnsi="Calibri"/>
                <w:color w:val="000000"/>
                <w:sz w:val="22"/>
                <w:szCs w:val="22"/>
              </w:rPr>
            </w:pPr>
            <w:r w:rsidDel="00000000" w:rsidR="00000000" w:rsidRPr="00000000">
              <w:rPr>
                <w:rFonts w:ascii="Calibri" w:cs="Calibri" w:eastAsia="Calibri" w:hAnsi="Calibri"/>
                <w:b w:val="1"/>
                <w:bCs w:val="1"/>
                <w:color w:val="000000"/>
                <w:sz w:val="22"/>
                <w:szCs w:val="22"/>
                <w:rtl w:val="0"/>
              </w:rPr>
              <w:t xml:space="preserve">Analysis Method</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80.0" w:type="dxa"/>
              <w:left w:w="80.0" w:type="dxa"/>
              <w:bottom w:w="80.0" w:type="dxa"/>
              <w:right w:w="80.0" w:type="dxa"/>
            </w:tcMar>
            <w:vAlign w:val="center"/>
          </w:tcPr>
          <w:p w:rsidR="00000000" w:rsidDel="00000000" w:rsidP="00000000" w:rsidRDefault="00000000" w:rsidRPr="00000000" w14:paraId="0000006F">
            <w:pPr>
              <w:pBdr>
                <w:top w:space="0" w:sz="0" w:val="nil"/>
                <w:left w:space="0" w:sz="0" w:val="nil"/>
                <w:bottom w:space="0" w:sz="0" w:val="nil"/>
                <w:right w:space="0" w:sz="0" w:val="nil"/>
                <w:between w:space="0" w:sz="0" w:val="nil"/>
              </w:pBdr>
              <w:spacing w:after="120" w:lineRule="auto"/>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Upon completion of the clinical validation studies, Positive and Negative Percent Agreement for each target will be calculated and presented in 2x2 tables with the reference vs. subject device including 95% two-sided confidence intervals. </w:t>
            </w:r>
          </w:p>
        </w:tc>
      </w:tr>
    </w:tbl>
    <w:p w:rsidR="00000000" w:rsidDel="00000000" w:rsidP="00000000" w:rsidRDefault="00000000" w:rsidRPr="00000000" w14:paraId="00000070">
      <w:pPr>
        <w:keepNext w:val="1"/>
        <w:keepLines w:val="1"/>
        <w:numPr>
          <w:ilvl w:val="0"/>
          <w:numId w:val="6"/>
        </w:numPr>
        <w:pBdr>
          <w:top w:space="0" w:sz="0" w:val="nil"/>
          <w:left w:space="0" w:sz="0" w:val="nil"/>
          <w:bottom w:space="0" w:sz="0" w:val="nil"/>
          <w:right w:space="0" w:sz="0" w:val="nil"/>
          <w:between w:space="0" w:sz="0" w:val="nil"/>
        </w:pBdr>
        <w:spacing w:before="480" w:lineRule="auto"/>
        <w:ind w:left="432" w:hanging="432"/>
        <w:rPr>
          <w:rFonts w:ascii="Calibri" w:cs="Calibri" w:eastAsia="Calibri" w:hAnsi="Calibri"/>
          <w:color w:val="081b3a"/>
        </w:rPr>
      </w:pPr>
      <w:r w:rsidDel="00000000" w:rsidR="00000000" w:rsidRPr="00000000">
        <w:rPr>
          <w:rFonts w:ascii="Calibri" w:cs="Calibri" w:eastAsia="Calibri" w:hAnsi="Calibri"/>
          <w:b w:val="1"/>
          <w:bCs w:val="1"/>
          <w:color w:val="081b3a"/>
          <w:rtl w:val="0"/>
        </w:rPr>
        <w:t xml:space="preserve">INTRODUCTION</w:t>
      </w:r>
      <w:r w:rsidDel="00000000" w:rsidR="00000000" w:rsidRPr="00000000">
        <w:rPr>
          <w:rtl w:val="0"/>
        </w:rPr>
      </w:r>
    </w:p>
    <w:p w:rsidR="00000000" w:rsidDel="00000000" w:rsidP="00000000" w:rsidRDefault="00000000" w:rsidRPr="00000000" w14:paraId="00000071">
      <w:pPr>
        <w:pStyle w:val="Heading2"/>
        <w:numPr>
          <w:ilvl w:val="1"/>
          <w:numId w:val="6"/>
        </w:numPr>
        <w:spacing w:after="120" w:line="240" w:lineRule="auto"/>
        <w:ind w:left="576" w:hanging="576"/>
        <w:rPr>
          <w:color w:val="000000"/>
          <w:sz w:val="22"/>
          <w:szCs w:val="22"/>
        </w:rPr>
      </w:pPr>
      <w:r w:rsidDel="00000000" w:rsidR="00000000" w:rsidRPr="00000000">
        <w:rPr>
          <w:color w:val="000000"/>
          <w:sz w:val="22"/>
          <w:szCs w:val="22"/>
          <w:rtl w:val="0"/>
        </w:rPr>
        <w:t xml:space="preserve">BACKGROUND </w:t>
      </w:r>
    </w:p>
    <w:p w:rsidR="00000000" w:rsidDel="00000000" w:rsidP="00000000" w:rsidRDefault="00000000" w:rsidRPr="00000000" w14:paraId="0000007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COVID-19 pandemic has revealed the value for new modalities of public health focused testing and screening. FloodLAMP's molecular tests and home collection kit combine streamlined extractionless, ultra-low cost, supply chain robust assay protocols with highly scalable at-home and on-site sample collection. Together these enable the new type of mass screening of interacting populations, such as schools and workplaces, to safely reopen society. Furthering this capability is needed (along with vaccines) to ultimately overcome the COVID-19 crisis, first in the U.S., then globally.</w:t>
      </w:r>
    </w:p>
    <w:p w:rsidR="00000000" w:rsidDel="00000000" w:rsidP="00000000" w:rsidRDefault="00000000" w:rsidRPr="00000000" w14:paraId="00000073">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4">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populations most susceptible include the elderly over 65 years old and individuals who have preexisting comorbidities, including diabetes, obesity, and cardiovascular disease.</w:t>
      </w:r>
    </w:p>
    <w:p w:rsidR="00000000" w:rsidDel="00000000" w:rsidP="00000000" w:rsidRDefault="00000000" w:rsidRPr="00000000" w14:paraId="00000075">
      <w:pPr>
        <w:pBdr>
          <w:top w:space="0" w:sz="0" w:val="nil"/>
          <w:left w:space="0" w:sz="0" w:val="nil"/>
          <w:bottom w:space="0" w:sz="0" w:val="nil"/>
          <w:right w:space="0" w:sz="0" w:val="nil"/>
          <w:between w:space="0" w:sz="0" w:val="nil"/>
        </w:pBdr>
        <w:spacing w:after="120"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6">
      <w:pPr>
        <w:pStyle w:val="Heading2"/>
        <w:numPr>
          <w:ilvl w:val="1"/>
          <w:numId w:val="6"/>
        </w:numPr>
        <w:spacing w:after="120" w:line="240" w:lineRule="auto"/>
        <w:ind w:left="576" w:hanging="576"/>
        <w:rPr>
          <w:sz w:val="22"/>
          <w:szCs w:val="22"/>
        </w:rPr>
      </w:pPr>
      <w:r w:rsidDel="00000000" w:rsidR="00000000" w:rsidRPr="00000000">
        <w:rPr>
          <w:color w:val="000000"/>
          <w:sz w:val="22"/>
          <w:szCs w:val="22"/>
          <w:rtl w:val="0"/>
        </w:rPr>
        <w:t xml:space="preserve">STUDY RATIONALE</w:t>
      </w:r>
      <w:r w:rsidDel="00000000" w:rsidR="00000000" w:rsidRPr="00000000">
        <w:rPr>
          <w:rtl w:val="0"/>
        </w:rPr>
      </w:r>
    </w:p>
    <w:p w:rsidR="00000000" w:rsidDel="00000000" w:rsidP="00000000" w:rsidRDefault="00000000" w:rsidRPr="00000000" w14:paraId="00000077">
      <w:pPr>
        <w:spacing w:after="12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scope of the study is to validate the FloodLAMP COVID-19 Tests and Home Collection Kit with up to 100,000 unique clinical specimens from across three geographically diverse testing sites in the United States. Number of enrolled patients should be sufficient to ensure at least 20 positive samples are prospectively collected in the intended use populations. The results will be analyzed and compared against results from a CLIA lab that can run an EUA comparator test on dry swabs.</w:t>
      </w:r>
    </w:p>
    <w:p w:rsidR="00000000" w:rsidDel="00000000" w:rsidP="00000000" w:rsidRDefault="00000000" w:rsidRPr="00000000" w14:paraId="00000078">
      <w:pPr>
        <w:spacing w:after="120"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9">
      <w:pPr>
        <w:pStyle w:val="Heading2"/>
        <w:numPr>
          <w:ilvl w:val="1"/>
          <w:numId w:val="6"/>
        </w:numPr>
        <w:spacing w:after="120" w:line="240" w:lineRule="auto"/>
        <w:ind w:left="576" w:hanging="576"/>
        <w:rPr>
          <w:color w:val="000000"/>
          <w:sz w:val="22"/>
          <w:szCs w:val="22"/>
        </w:rPr>
      </w:pPr>
      <w:r w:rsidDel="00000000" w:rsidR="00000000" w:rsidRPr="00000000">
        <w:rPr>
          <w:color w:val="000000"/>
          <w:sz w:val="22"/>
          <w:szCs w:val="22"/>
          <w:rtl w:val="0"/>
        </w:rPr>
        <w:t xml:space="preserve">SAMPLE SIZE DETERMINATION</w:t>
      </w:r>
    </w:p>
    <w:p w:rsidR="00000000" w:rsidDel="00000000" w:rsidP="00000000" w:rsidRDefault="00000000" w:rsidRPr="00000000" w14:paraId="0000007A">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Will depend on the prevalence of SARS-CoV-2 in the intended use populations.</w:t>
      </w:r>
    </w:p>
    <w:p w:rsidR="00000000" w:rsidDel="00000000" w:rsidP="00000000" w:rsidRDefault="00000000" w:rsidRPr="00000000" w14:paraId="0000007B">
      <w:pPr>
        <w:keepNext w:val="1"/>
        <w:keepLines w:val="1"/>
        <w:numPr>
          <w:ilvl w:val="0"/>
          <w:numId w:val="6"/>
        </w:numPr>
        <w:pBdr>
          <w:top w:space="0" w:sz="0" w:val="nil"/>
          <w:left w:space="0" w:sz="0" w:val="nil"/>
          <w:bottom w:space="0" w:sz="0" w:val="nil"/>
          <w:right w:space="0" w:sz="0" w:val="nil"/>
          <w:between w:space="0" w:sz="0" w:val="nil"/>
        </w:pBdr>
        <w:spacing w:after="120" w:before="480" w:lineRule="auto"/>
        <w:ind w:left="432" w:hanging="432"/>
        <w:rPr>
          <w:rFonts w:ascii="Calibri" w:cs="Calibri" w:eastAsia="Calibri" w:hAnsi="Calibri"/>
          <w:color w:val="081b3a"/>
        </w:rPr>
      </w:pPr>
      <w:r w:rsidDel="00000000" w:rsidR="00000000" w:rsidRPr="00000000">
        <w:rPr>
          <w:rFonts w:ascii="Calibri" w:cs="Calibri" w:eastAsia="Calibri" w:hAnsi="Calibri"/>
          <w:b w:val="1"/>
          <w:bCs w:val="1"/>
          <w:color w:val="081b3a"/>
          <w:rtl w:val="0"/>
        </w:rPr>
        <w:t xml:space="preserve">INVESTIGATIONAL DEVICE </w:t>
      </w:r>
      <w:r w:rsidDel="00000000" w:rsidR="00000000" w:rsidRPr="00000000">
        <w:rPr>
          <w:rFonts w:ascii="Calibri" w:cs="Calibri" w:eastAsia="Calibri" w:hAnsi="Calibri"/>
          <w:b w:val="1"/>
          <w:bCs w:val="1"/>
          <w:color w:val="000000"/>
          <w:rtl w:val="0"/>
        </w:rPr>
        <w:t xml:space="preserve">PROPOSED</w:t>
      </w:r>
      <w:r w:rsidDel="00000000" w:rsidR="00000000" w:rsidRPr="00000000">
        <w:rPr>
          <w:rFonts w:ascii="Calibri" w:cs="Calibri" w:eastAsia="Calibri" w:hAnsi="Calibri"/>
          <w:b w:val="1"/>
          <w:bCs w:val="1"/>
          <w:color w:val="081b3a"/>
          <w:rtl w:val="0"/>
        </w:rPr>
        <w:t xml:space="preserve"> INTENDED USE STATEMENT</w:t>
      </w:r>
      <w:r w:rsidDel="00000000" w:rsidR="00000000" w:rsidRPr="00000000">
        <w:rPr>
          <w:rtl w:val="0"/>
        </w:rPr>
      </w:r>
    </w:p>
    <w:p w:rsidR="00000000" w:rsidDel="00000000" w:rsidP="00000000" w:rsidRDefault="00000000" w:rsidRPr="00000000" w14:paraId="0000007C">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FloodLAMP QuickColor</w:t>
      </w:r>
      <w:r w:rsidDel="00000000" w:rsidR="00000000" w:rsidRPr="00000000">
        <w:rPr>
          <w:rFonts w:ascii="Calibri" w:cs="Calibri" w:eastAsia="Calibri" w:hAnsi="Calibri"/>
          <w:sz w:val="22"/>
          <w:szCs w:val="22"/>
          <w:vertAlign w:val="superscript"/>
          <w:rtl w:val="0"/>
        </w:rPr>
        <w:t xml:space="preserve">TM</w:t>
      </w:r>
      <w:r w:rsidDel="00000000" w:rsidR="00000000" w:rsidRPr="00000000">
        <w:rPr>
          <w:rFonts w:ascii="Calibri" w:cs="Calibri" w:eastAsia="Calibri" w:hAnsi="Calibri"/>
          <w:sz w:val="22"/>
          <w:szCs w:val="22"/>
          <w:rtl w:val="0"/>
        </w:rPr>
        <w:t xml:space="preserve"> COVID-19 Test and FloodLAMP QuickFluor</w:t>
      </w:r>
      <w:r w:rsidDel="00000000" w:rsidR="00000000" w:rsidRPr="00000000">
        <w:rPr>
          <w:rFonts w:ascii="Calibri" w:cs="Calibri" w:eastAsia="Calibri" w:hAnsi="Calibri"/>
          <w:sz w:val="22"/>
          <w:szCs w:val="22"/>
          <w:vertAlign w:val="superscript"/>
          <w:rtl w:val="0"/>
        </w:rPr>
        <w:t xml:space="preserve">TM</w:t>
      </w:r>
      <w:r w:rsidDel="00000000" w:rsidR="00000000" w:rsidRPr="00000000">
        <w:rPr>
          <w:rFonts w:ascii="Calibri" w:cs="Calibri" w:eastAsia="Calibri" w:hAnsi="Calibri"/>
          <w:sz w:val="22"/>
          <w:szCs w:val="22"/>
          <w:rtl w:val="0"/>
        </w:rPr>
        <w:t xml:space="preserve"> COVID-19 Test are reverse transcriptase loop-mediated isothermal amplification (RT-LAMP) assay. The FloodLAMP EasyPCR</w:t>
      </w:r>
      <w:r w:rsidDel="00000000" w:rsidR="00000000" w:rsidRPr="00000000">
        <w:rPr>
          <w:rFonts w:ascii="Calibri" w:cs="Calibri" w:eastAsia="Calibri" w:hAnsi="Calibri"/>
          <w:sz w:val="22"/>
          <w:szCs w:val="22"/>
          <w:vertAlign w:val="superscript"/>
          <w:rtl w:val="0"/>
        </w:rPr>
        <w:t xml:space="preserve">TM</w:t>
      </w:r>
      <w:r w:rsidDel="00000000" w:rsidR="00000000" w:rsidRPr="00000000">
        <w:rPr>
          <w:rFonts w:ascii="Calibri" w:cs="Calibri" w:eastAsia="Calibri" w:hAnsi="Calibri"/>
          <w:sz w:val="22"/>
          <w:szCs w:val="22"/>
          <w:rtl w:val="0"/>
        </w:rPr>
        <w:t xml:space="preserve"> COVID-19 Test is a real-time reverse transcriptase polymerase chain reaction (RT-qPCR) assay. The tests are intended for the qualitative detection of RNA from SARS-CoV-2 in upper respiratory specimens including nasopharyngeal swabs, anterior nasal and mid-turbinate nasal swabs from individuals suspected of COVID-19 by their healthcare provider and from individuals without symptoms or other epidemiological reasons to suspect COVID-19 infection, when tested at a weekly interval with no more than 9 days between tests. Testing is limited to laboratories certified under the Clinical Laboratory Improvement Amendments of 1988 (CLIA), 42 U.S.C. §263a, to perform high complexity tests, or by similarly qualified non-U.S. laboratories. </w:t>
      </w:r>
    </w:p>
    <w:p w:rsidR="00000000" w:rsidDel="00000000" w:rsidP="00000000" w:rsidRDefault="00000000" w:rsidRPr="00000000" w14:paraId="0000007D">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E">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Results are for the identification of SARS-CoV-2 RNA. The SARS-CoV-2 RNA is generally detectable in upper respiratory specimens including nasopharyngeal swabs, anterior nasal and mid-turbinate nasal swabs during the acute phase of infection. Positive results are indicative of the presence of SARS-CoV-2 RNA; clinical correlation with patient history and other diagnostic information is necessary to determine patient infection status. Positive results do not rule out bacterial infection or co-infection with other viruses. The agent detected may not be the definite cause of disease. Laboratories within the United States and its territories are required to report all test results to the appropriate public health authorities.</w:t>
      </w:r>
    </w:p>
    <w:p w:rsidR="00000000" w:rsidDel="00000000" w:rsidP="00000000" w:rsidRDefault="00000000" w:rsidRPr="00000000" w14:paraId="0000007F">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80">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Negative results do not preclude SARS-CoV-2 infection and should not be used as the sole basis for patient management decisions. Negative results must be combined with clinical observations, patient history, and epidemiological information.</w:t>
      </w:r>
    </w:p>
    <w:p w:rsidR="00000000" w:rsidDel="00000000" w:rsidP="00000000" w:rsidRDefault="00000000" w:rsidRPr="00000000" w14:paraId="00000081">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8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FloodLAMP COVID-19 Tests are intended for use by qualified and trained clinical laboratory personnel specifically instructed and trained in the techniques of </w:t>
      </w:r>
      <w:r w:rsidDel="00000000" w:rsidR="00000000" w:rsidRPr="00000000">
        <w:rPr>
          <w:rFonts w:ascii="Calibri" w:cs="Calibri" w:eastAsia="Calibri" w:hAnsi="Calibri"/>
          <w:i w:val="1"/>
          <w:iCs w:val="1"/>
          <w:sz w:val="22"/>
          <w:szCs w:val="22"/>
          <w:rtl w:val="0"/>
        </w:rPr>
        <w:t xml:space="preserve">in vitro </w:t>
      </w:r>
      <w:r w:rsidDel="00000000" w:rsidR="00000000" w:rsidRPr="00000000">
        <w:rPr>
          <w:rFonts w:ascii="Calibri" w:cs="Calibri" w:eastAsia="Calibri" w:hAnsi="Calibri"/>
          <w:sz w:val="22"/>
          <w:szCs w:val="22"/>
          <w:rtl w:val="0"/>
        </w:rPr>
        <w:t xml:space="preserve">diagnostic procedures. The FloodLAMP COVID-19 Tests are only for use under the Food and Drug Administration’s Emergency Use Authorization.</w:t>
      </w:r>
    </w:p>
    <w:p w:rsidR="00000000" w:rsidDel="00000000" w:rsidP="00000000" w:rsidRDefault="00000000" w:rsidRPr="00000000" w14:paraId="00000083">
      <w:pPr>
        <w:keepNext w:val="1"/>
        <w:keepLines w:val="1"/>
        <w:numPr>
          <w:ilvl w:val="0"/>
          <w:numId w:val="6"/>
        </w:numPr>
        <w:pBdr>
          <w:top w:space="0" w:sz="0" w:val="nil"/>
          <w:left w:space="0" w:sz="0" w:val="nil"/>
          <w:bottom w:space="0" w:sz="0" w:val="nil"/>
          <w:right w:space="0" w:sz="0" w:val="nil"/>
          <w:between w:space="0" w:sz="0" w:val="nil"/>
        </w:pBdr>
        <w:spacing w:after="120" w:before="480" w:lineRule="auto"/>
        <w:ind w:left="432" w:hanging="432"/>
        <w:rPr>
          <w:rFonts w:ascii="Calibri" w:cs="Calibri" w:eastAsia="Calibri" w:hAnsi="Calibri"/>
          <w:color w:val="000000"/>
        </w:rPr>
      </w:pPr>
      <w:r w:rsidDel="00000000" w:rsidR="00000000" w:rsidRPr="00000000">
        <w:rPr>
          <w:rFonts w:ascii="Calibri" w:cs="Calibri" w:eastAsia="Calibri" w:hAnsi="Calibri"/>
          <w:b w:val="1"/>
          <w:bCs w:val="1"/>
          <w:color w:val="000000"/>
          <w:rtl w:val="0"/>
        </w:rPr>
        <w:t xml:space="preserve">STUDY OBJECTIVE</w:t>
      </w:r>
      <w:r w:rsidDel="00000000" w:rsidR="00000000" w:rsidRPr="00000000">
        <w:rPr>
          <w:rtl w:val="0"/>
        </w:rPr>
      </w:r>
    </w:p>
    <w:p w:rsidR="00000000" w:rsidDel="00000000" w:rsidP="00000000" w:rsidRDefault="00000000" w:rsidRPr="00000000" w14:paraId="00000084">
      <w:pPr>
        <w:pBdr>
          <w:top w:space="0" w:sz="0" w:val="nil"/>
          <w:left w:space="0" w:sz="0" w:val="nil"/>
          <w:bottom w:space="0" w:sz="0" w:val="nil"/>
          <w:right w:space="0" w:sz="0" w:val="nil"/>
          <w:between w:space="0" w:sz="0" w:val="nil"/>
        </w:pBdr>
        <w:spacing w:after="120" w:lineRule="auto"/>
        <w:rPr>
          <w:rFonts w:ascii="Calibri" w:cs="Calibri" w:eastAsia="Calibri" w:hAnsi="Calibri"/>
          <w:b w:val="1"/>
          <w:bCs w:val="1"/>
          <w:color w:val="000000"/>
          <w:sz w:val="22"/>
          <w:szCs w:val="22"/>
        </w:rPr>
      </w:pPr>
      <w:r w:rsidDel="00000000" w:rsidR="00000000" w:rsidRPr="00000000">
        <w:rPr>
          <w:rFonts w:ascii="Calibri" w:cs="Calibri" w:eastAsia="Calibri" w:hAnsi="Calibri"/>
          <w:color w:val="000000"/>
          <w:sz w:val="22"/>
          <w:szCs w:val="22"/>
          <w:rtl w:val="0"/>
        </w:rPr>
        <w:t xml:space="preserve">The objective of this study is to generate clinical performance data for the </w:t>
      </w:r>
      <w:r w:rsidDel="00000000" w:rsidR="00000000" w:rsidRPr="00000000">
        <w:rPr>
          <w:rFonts w:ascii="Calibri" w:cs="Calibri" w:eastAsia="Calibri" w:hAnsi="Calibri"/>
          <w:sz w:val="22"/>
          <w:szCs w:val="22"/>
          <w:rtl w:val="0"/>
        </w:rPr>
        <w:t xml:space="preserve">FloodLAMP QuickColor</w:t>
      </w:r>
      <w:r w:rsidDel="00000000" w:rsidR="00000000" w:rsidRPr="00000000">
        <w:rPr>
          <w:rFonts w:ascii="Calibri" w:cs="Calibri" w:eastAsia="Calibri" w:hAnsi="Calibri"/>
          <w:sz w:val="22"/>
          <w:szCs w:val="22"/>
          <w:vertAlign w:val="superscript"/>
          <w:rtl w:val="0"/>
        </w:rPr>
        <w:t xml:space="preserve">TM</w:t>
      </w:r>
      <w:r w:rsidDel="00000000" w:rsidR="00000000" w:rsidRPr="00000000">
        <w:rPr>
          <w:rFonts w:ascii="Calibri" w:cs="Calibri" w:eastAsia="Calibri" w:hAnsi="Calibri"/>
          <w:sz w:val="22"/>
          <w:szCs w:val="22"/>
          <w:rtl w:val="0"/>
        </w:rPr>
        <w:t xml:space="preserve"> COVID-19 Test, FloodLAMP QuickFluor</w:t>
      </w:r>
      <w:r w:rsidDel="00000000" w:rsidR="00000000" w:rsidRPr="00000000">
        <w:rPr>
          <w:rFonts w:ascii="Calibri" w:cs="Calibri" w:eastAsia="Calibri" w:hAnsi="Calibri"/>
          <w:sz w:val="22"/>
          <w:szCs w:val="22"/>
          <w:vertAlign w:val="superscript"/>
          <w:rtl w:val="0"/>
        </w:rPr>
        <w:t xml:space="preserve">TM</w:t>
      </w:r>
      <w:r w:rsidDel="00000000" w:rsidR="00000000" w:rsidRPr="00000000">
        <w:rPr>
          <w:rFonts w:ascii="Calibri" w:cs="Calibri" w:eastAsia="Calibri" w:hAnsi="Calibri"/>
          <w:sz w:val="22"/>
          <w:szCs w:val="22"/>
          <w:rtl w:val="0"/>
        </w:rPr>
        <w:t xml:space="preserve"> COVID-19 Test, FloodLAMP EasyPCR</w:t>
      </w:r>
      <w:r w:rsidDel="00000000" w:rsidR="00000000" w:rsidRPr="00000000">
        <w:rPr>
          <w:rFonts w:ascii="Calibri" w:cs="Calibri" w:eastAsia="Calibri" w:hAnsi="Calibri"/>
          <w:sz w:val="22"/>
          <w:szCs w:val="22"/>
          <w:vertAlign w:val="superscript"/>
          <w:rtl w:val="0"/>
        </w:rPr>
        <w:t xml:space="preserve">TM</w:t>
      </w:r>
      <w:r w:rsidDel="00000000" w:rsidR="00000000" w:rsidRPr="00000000">
        <w:rPr>
          <w:rFonts w:ascii="Calibri" w:cs="Calibri" w:eastAsia="Calibri" w:hAnsi="Calibri"/>
          <w:sz w:val="22"/>
          <w:szCs w:val="22"/>
          <w:rtl w:val="0"/>
        </w:rPr>
        <w:t xml:space="preserve"> COVID-19 Test, and the FloodLAMP Home Collection Kit</w:t>
      </w:r>
      <w:r w:rsidDel="00000000" w:rsidR="00000000" w:rsidRPr="00000000">
        <w:rPr>
          <w:rFonts w:ascii="Calibri" w:cs="Calibri" w:eastAsia="Calibri" w:hAnsi="Calibri"/>
          <w:color w:val="000000"/>
          <w:sz w:val="22"/>
          <w:szCs w:val="22"/>
          <w:rtl w:val="0"/>
        </w:rPr>
        <w:t xml:space="preserve">. </w:t>
      </w:r>
      <w:r w:rsidDel="00000000" w:rsidR="00000000" w:rsidRPr="00000000">
        <w:rPr>
          <w:rtl w:val="0"/>
        </w:rPr>
      </w:r>
    </w:p>
    <w:p w:rsidR="00000000" w:rsidDel="00000000" w:rsidP="00000000" w:rsidRDefault="00000000" w:rsidRPr="00000000" w14:paraId="00000085">
      <w:pPr>
        <w:keepNext w:val="1"/>
        <w:keepLines w:val="1"/>
        <w:numPr>
          <w:ilvl w:val="0"/>
          <w:numId w:val="6"/>
        </w:numPr>
        <w:pBdr>
          <w:top w:space="0" w:sz="0" w:val="nil"/>
          <w:left w:space="0" w:sz="0" w:val="nil"/>
          <w:bottom w:space="0" w:sz="0" w:val="nil"/>
          <w:right w:space="0" w:sz="0" w:val="nil"/>
          <w:between w:space="0" w:sz="0" w:val="nil"/>
        </w:pBdr>
        <w:spacing w:after="120" w:before="480" w:lineRule="auto"/>
        <w:ind w:left="432" w:hanging="432"/>
        <w:rPr>
          <w:rFonts w:ascii="Calibri" w:cs="Calibri" w:eastAsia="Calibri" w:hAnsi="Calibri"/>
          <w:color w:val="000000"/>
        </w:rPr>
      </w:pPr>
      <w:r w:rsidDel="00000000" w:rsidR="00000000" w:rsidRPr="00000000">
        <w:rPr>
          <w:rFonts w:ascii="Calibri" w:cs="Calibri" w:eastAsia="Calibri" w:hAnsi="Calibri"/>
          <w:b w:val="1"/>
          <w:bCs w:val="1"/>
          <w:color w:val="000000"/>
          <w:rtl w:val="0"/>
        </w:rPr>
        <w:t xml:space="preserve">STUDY DESIGN OVERVIEW</w:t>
      </w:r>
      <w:r w:rsidDel="00000000" w:rsidR="00000000" w:rsidRPr="00000000">
        <w:rPr>
          <w:rtl w:val="0"/>
        </w:rPr>
      </w:r>
    </w:p>
    <w:p w:rsidR="00000000" w:rsidDel="00000000" w:rsidP="00000000" w:rsidRDefault="00000000" w:rsidRPr="00000000" w14:paraId="00000086">
      <w:pPr>
        <w:pStyle w:val="Heading2"/>
        <w:numPr>
          <w:ilvl w:val="1"/>
          <w:numId w:val="6"/>
        </w:numPr>
        <w:spacing w:after="120" w:line="240" w:lineRule="auto"/>
        <w:ind w:left="576" w:hanging="576"/>
        <w:rPr>
          <w:sz w:val="22"/>
          <w:szCs w:val="22"/>
        </w:rPr>
      </w:pPr>
      <w:r w:rsidDel="00000000" w:rsidR="00000000" w:rsidRPr="00000000">
        <w:rPr>
          <w:color w:val="000000"/>
          <w:sz w:val="22"/>
          <w:szCs w:val="22"/>
          <w:rtl w:val="0"/>
        </w:rPr>
        <w:t xml:space="preserve">PROTOCOL SUMMARY</w:t>
      </w:r>
      <w:r w:rsidDel="00000000" w:rsidR="00000000" w:rsidRPr="00000000">
        <w:rPr>
          <w:rtl w:val="0"/>
        </w:rPr>
      </w:r>
    </w:p>
    <w:p w:rsidR="00000000" w:rsidDel="00000000" w:rsidP="00000000" w:rsidRDefault="00000000" w:rsidRPr="00000000" w14:paraId="00000087">
      <w:pPr>
        <w:pBdr>
          <w:top w:space="0" w:sz="0" w:val="nil"/>
          <w:left w:space="0" w:sz="0" w:val="nil"/>
          <w:bottom w:space="0" w:sz="0" w:val="nil"/>
          <w:right w:space="0" w:sz="0" w:val="nil"/>
          <w:between w:space="0" w:sz="0" w:val="nil"/>
        </w:pBdr>
        <w:spacing w:after="120" w:lineRule="auto"/>
        <w:rPr>
          <w:rFonts w:ascii="Calibri" w:cs="Calibri" w:eastAsia="Calibri" w:hAnsi="Calibri"/>
          <w:b w:val="1"/>
          <w:bCs w:val="1"/>
          <w:color w:val="000000"/>
          <w:sz w:val="22"/>
          <w:szCs w:val="22"/>
        </w:rPr>
      </w:pPr>
      <w:r w:rsidDel="00000000" w:rsidR="00000000" w:rsidRPr="00000000">
        <w:rPr>
          <w:rFonts w:ascii="Calibri" w:cs="Calibri" w:eastAsia="Calibri" w:hAnsi="Calibri"/>
          <w:sz w:val="22"/>
          <w:szCs w:val="22"/>
          <w:rtl w:val="0"/>
        </w:rPr>
        <w:t xml:space="preserve">The purpose of this study is to determine the accuracy and usability of the FloodLAMP COVID-19 Tests and Home Collection Kit</w:t>
      </w:r>
      <w:r w:rsidDel="00000000" w:rsidR="00000000" w:rsidRPr="00000000">
        <w:rPr>
          <w:rFonts w:ascii="Calibri" w:cs="Calibri" w:eastAsia="Calibri" w:hAnsi="Calibri"/>
          <w:b w:val="1"/>
          <w:bCs w:val="1"/>
          <w:color w:val="000000"/>
          <w:sz w:val="22"/>
          <w:szCs w:val="22"/>
          <w:rtl w:val="0"/>
        </w:rPr>
        <w:t xml:space="preserve"> </w:t>
      </w:r>
      <w:r w:rsidDel="00000000" w:rsidR="00000000" w:rsidRPr="00000000">
        <w:rPr>
          <w:rFonts w:ascii="Calibri" w:cs="Calibri" w:eastAsia="Calibri" w:hAnsi="Calibri"/>
          <w:sz w:val="22"/>
          <w:szCs w:val="22"/>
          <w:rtl w:val="0"/>
        </w:rPr>
        <w:t xml:space="preserve">in the intended populations compared to a CLIA lab that can run an EUA comparator test on dry swabs. The primary outcome of the study will be to determine the sensitivity and specificity of the FloodLAMP COVID-19 Test</w:t>
      </w:r>
      <w:r w:rsidDel="00000000" w:rsidR="00000000" w:rsidRPr="00000000">
        <w:rPr>
          <w:rFonts w:ascii="Calibri" w:cs="Calibri" w:eastAsia="Calibri" w:hAnsi="Calibri"/>
          <w:color w:val="000000"/>
          <w:sz w:val="22"/>
          <w:szCs w:val="22"/>
          <w:rtl w:val="0"/>
        </w:rPr>
        <w:t xml:space="preserve">s and usability of the Home Collection Kit</w:t>
      </w:r>
      <w:r w:rsidDel="00000000" w:rsidR="00000000" w:rsidRPr="00000000">
        <w:rPr>
          <w:rFonts w:ascii="Calibri" w:cs="Calibri" w:eastAsia="Calibri" w:hAnsi="Calibri"/>
          <w:sz w:val="22"/>
          <w:szCs w:val="22"/>
          <w:rtl w:val="0"/>
        </w:rPr>
        <w:t xml:space="preserve">. </w:t>
      </w:r>
      <w:r w:rsidDel="00000000" w:rsidR="00000000" w:rsidRPr="00000000">
        <w:rPr>
          <w:rtl w:val="0"/>
        </w:rPr>
      </w:r>
    </w:p>
    <w:p w:rsidR="00000000" w:rsidDel="00000000" w:rsidP="00000000" w:rsidRDefault="00000000" w:rsidRPr="00000000" w14:paraId="00000088">
      <w:pPr>
        <w:pBdr>
          <w:top w:space="0" w:sz="0" w:val="nil"/>
          <w:left w:space="0" w:sz="0" w:val="nil"/>
          <w:bottom w:space="0" w:sz="0" w:val="nil"/>
          <w:right w:space="0" w:sz="0" w:val="nil"/>
          <w:between w:space="0" w:sz="0" w:val="nil"/>
        </w:pBdr>
        <w:spacing w:before="24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Three modes of sample collection will be stratified:</w:t>
      </w:r>
    </w:p>
    <w:p w:rsidR="00000000" w:rsidDel="00000000" w:rsidP="00000000" w:rsidRDefault="00000000" w:rsidRPr="00000000" w14:paraId="00000089">
      <w:pPr>
        <w:pBdr>
          <w:top w:space="0" w:sz="0" w:val="nil"/>
          <w:left w:space="0" w:sz="0" w:val="nil"/>
          <w:bottom w:space="0" w:sz="0" w:val="nil"/>
          <w:right w:space="0" w:sz="0" w:val="nil"/>
          <w:between w:space="0" w:sz="0" w:val="nil"/>
        </w:pBdr>
        <w:spacing w:before="240" w:lineRule="auto"/>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Variation 1</w:t>
      </w:r>
      <w:r w:rsidDel="00000000" w:rsidR="00000000" w:rsidRPr="00000000">
        <w:rPr>
          <w:rFonts w:ascii="Calibri" w:cs="Calibri" w:eastAsia="Calibri" w:hAnsi="Calibri"/>
          <w:sz w:val="22"/>
          <w:szCs w:val="22"/>
          <w:rtl w:val="0"/>
        </w:rPr>
        <w:t xml:space="preserve">: The collection site is co-located with a current testing program for Persons Suspected of COVID that is utilizing a high sensitivity EUA PCR test, e.g., adjacent to Stanford or San Francisco city testing site. After completion of the EUA test specimen collection, the participant would be asked if they would like to participate in the FloodLAMP research study. If the participant accepts, a self-collection kit would be offered, and participants would collect according to printed instructions. Optionally, they may be asked if they would like to download the FloodLAMP app and follow collection instructions through the app. Participants would place the collected specimen tube in a biobag and deposit the biobag in a collection bin. </w:t>
      </w:r>
    </w:p>
    <w:p w:rsidR="00000000" w:rsidDel="00000000" w:rsidP="00000000" w:rsidRDefault="00000000" w:rsidRPr="00000000" w14:paraId="0000008A">
      <w:pPr>
        <w:pBdr>
          <w:top w:space="0" w:sz="0" w:val="nil"/>
          <w:left w:space="0" w:sz="0" w:val="nil"/>
          <w:bottom w:space="0" w:sz="0" w:val="nil"/>
          <w:right w:space="0" w:sz="0" w:val="nil"/>
          <w:between w:space="0" w:sz="0" w:val="nil"/>
        </w:pBdr>
        <w:spacing w:after="240" w:before="240" w:lineRule="auto"/>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Variation 2</w:t>
      </w:r>
      <w:r w:rsidDel="00000000" w:rsidR="00000000" w:rsidRPr="00000000">
        <w:rPr>
          <w:rFonts w:ascii="Calibri" w:cs="Calibri" w:eastAsia="Calibri" w:hAnsi="Calibri"/>
          <w:sz w:val="22"/>
          <w:szCs w:val="22"/>
          <w:rtl w:val="0"/>
        </w:rPr>
        <w:t xml:space="preserve">: FloodLAMP would independently run a physical or mobile site (e.g., at tent outside the FloodLAMP lab in a parking lot), in the form of a drive thru. A self-collection kit would be picked up by participants or be handed through a car window. Specimens would be collected in the car according to instructions (printed or through app), specimen tubes placed in a biobag, and deposited into a collection bin. </w:t>
      </w:r>
    </w:p>
    <w:p w:rsidR="00000000" w:rsidDel="00000000" w:rsidP="00000000" w:rsidRDefault="00000000" w:rsidRPr="00000000" w14:paraId="0000008B">
      <w:pPr>
        <w:pBdr>
          <w:top w:space="0" w:sz="0" w:val="nil"/>
          <w:left w:space="0" w:sz="0" w:val="nil"/>
          <w:bottom w:space="0" w:sz="0" w:val="nil"/>
          <w:right w:space="0" w:sz="0" w:val="nil"/>
          <w:between w:space="0" w:sz="0" w:val="nil"/>
        </w:pBdr>
        <w:spacing w:after="240" w:before="240" w:lineRule="auto"/>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Variation 3</w:t>
      </w:r>
      <w:r w:rsidDel="00000000" w:rsidR="00000000" w:rsidRPr="00000000">
        <w:rPr>
          <w:rFonts w:ascii="Calibri" w:cs="Calibri" w:eastAsia="Calibri" w:hAnsi="Calibri"/>
          <w:sz w:val="22"/>
          <w:szCs w:val="22"/>
          <w:rtl w:val="0"/>
        </w:rPr>
        <w:t xml:space="preserve">: Self-collection kits will be distributed, either at the sites described above, other physical locations or through delivery by mail or courier. These are termed "home" collection kits though they may be utilized in a workplace setting, in a car, or at other locations. The home kits will include variations for self-collection of both pooled specimens and individual collected samples. The home collection may include testing of the FloodLAMP app and involve user factors testing with surveys and other interactions with participants.</w:t>
      </w:r>
    </w:p>
    <w:p w:rsidR="00000000" w:rsidDel="00000000" w:rsidP="00000000" w:rsidRDefault="00000000" w:rsidRPr="00000000" w14:paraId="0000008C">
      <w:pPr>
        <w:pBdr>
          <w:top w:space="0" w:sz="0" w:val="nil"/>
          <w:left w:space="0" w:sz="0" w:val="nil"/>
          <w:bottom w:space="0" w:sz="0" w:val="nil"/>
          <w:right w:space="0" w:sz="0" w:val="nil"/>
          <w:between w:space="0" w:sz="0" w:val="nil"/>
        </w:pBdr>
        <w:spacing w:after="240" w:before="24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 all three variations, initial studies will comprise collection of two anterior nares swabs whereby the order of collection is randomized. In Variations 2 &amp; 3, one swab would be sent to a CLIA lab to run an EUA approved Comparator test. The other swab would be used to run the FloodLAMP COVID-19 Tests. Subsequent studies may include collection of other specimen types, including saliva.</w:t>
      </w:r>
    </w:p>
    <w:p w:rsidR="00000000" w:rsidDel="00000000" w:rsidP="00000000" w:rsidRDefault="00000000" w:rsidRPr="00000000" w14:paraId="0000008D">
      <w:pPr>
        <w:spacing w:after="240" w:before="24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Recruitment would be performed online or through other standard means. Optionally, self-collection kits for multiple collections may be provided. Specimens may be pooled for validation studies.</w:t>
      </w:r>
    </w:p>
    <w:p w:rsidR="00000000" w:rsidDel="00000000" w:rsidP="00000000" w:rsidRDefault="00000000" w:rsidRPr="00000000" w14:paraId="0000008E">
      <w:pPr>
        <w:spacing w:after="240" w:before="24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Variations in the self-collection kits will include both supervised and unsupervised versions. Supervision may be provided in person at physical sites or remotely through video for collection in a participant's home or car.</w:t>
      </w:r>
    </w:p>
    <w:p w:rsidR="00000000" w:rsidDel="00000000" w:rsidP="00000000" w:rsidRDefault="00000000" w:rsidRPr="00000000" w14:paraId="0000008F">
      <w:pPr>
        <w:pBdr>
          <w:top w:space="0" w:sz="0" w:val="nil"/>
          <w:left w:space="0" w:sz="0" w:val="nil"/>
          <w:bottom w:space="0" w:sz="0" w:val="nil"/>
          <w:right w:space="0" w:sz="0" w:val="nil"/>
          <w:between w:space="0" w:sz="0" w:val="nil"/>
        </w:pBdr>
        <w:rPr>
          <w:rFonts w:ascii="Calibri" w:cs="Calibri" w:eastAsia="Calibri" w:hAnsi="Calibri"/>
          <w:color w:val="000000"/>
          <w:sz w:val="22"/>
          <w:szCs w:val="22"/>
        </w:rPr>
      </w:pPr>
      <w:r w:rsidDel="00000000" w:rsidR="00000000" w:rsidRPr="00000000">
        <w:rPr>
          <w:rFonts w:ascii="Arial" w:cs="Arial" w:eastAsia="Arial" w:hAnsi="Arial"/>
          <w:color w:val="000000"/>
          <w:sz w:val="22"/>
          <w:szCs w:val="22"/>
          <w:rtl w:val="0"/>
        </w:rPr>
        <w:t xml:space="preserve"> </w:t>
      </w:r>
      <w:r w:rsidDel="00000000" w:rsidR="00000000" w:rsidRPr="00000000">
        <w:rPr>
          <w:rtl w:val="0"/>
        </w:rPr>
      </w:r>
    </w:p>
    <w:p w:rsidR="00000000" w:rsidDel="00000000" w:rsidP="00000000" w:rsidRDefault="00000000" w:rsidRPr="00000000" w14:paraId="00000090">
      <w:pPr>
        <w:pStyle w:val="Heading2"/>
        <w:numPr>
          <w:ilvl w:val="1"/>
          <w:numId w:val="6"/>
        </w:numPr>
        <w:spacing w:after="120" w:line="240" w:lineRule="auto"/>
        <w:ind w:left="576" w:hanging="576"/>
        <w:rPr>
          <w:sz w:val="22"/>
          <w:szCs w:val="22"/>
        </w:rPr>
      </w:pPr>
      <w:r w:rsidDel="00000000" w:rsidR="00000000" w:rsidRPr="00000000">
        <w:rPr>
          <w:color w:val="000000"/>
          <w:sz w:val="22"/>
          <w:szCs w:val="22"/>
          <w:rtl w:val="0"/>
        </w:rPr>
        <w:t xml:space="preserve">PRIMARY MEASURE OF PERFORMANCE</w:t>
      </w:r>
      <w:r w:rsidDel="00000000" w:rsidR="00000000" w:rsidRPr="00000000">
        <w:rPr>
          <w:rtl w:val="0"/>
        </w:rPr>
      </w:r>
    </w:p>
    <w:p w:rsidR="00000000" w:rsidDel="00000000" w:rsidP="00000000" w:rsidRDefault="00000000" w:rsidRPr="00000000" w14:paraId="00000091">
      <w:pPr>
        <w:pBdr>
          <w:top w:space="0" w:sz="0" w:val="nil"/>
          <w:left w:space="0" w:sz="0" w:val="nil"/>
          <w:bottom w:space="0" w:sz="0" w:val="nil"/>
          <w:right w:space="0" w:sz="0" w:val="nil"/>
          <w:between w:space="0" w:sz="0" w:val="nil"/>
        </w:pBdr>
        <w:spacing w:before="100" w:lineRule="auto"/>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The results of the </w:t>
      </w:r>
      <w:r w:rsidDel="00000000" w:rsidR="00000000" w:rsidRPr="00000000">
        <w:rPr>
          <w:rFonts w:ascii="Calibri" w:cs="Calibri" w:eastAsia="Calibri" w:hAnsi="Calibri"/>
          <w:sz w:val="22"/>
          <w:szCs w:val="22"/>
          <w:rtl w:val="0"/>
        </w:rPr>
        <w:t xml:space="preserve">FloodLAMP COVID-19 Tests</w:t>
      </w:r>
      <w:r w:rsidDel="00000000" w:rsidR="00000000" w:rsidRPr="00000000">
        <w:rPr>
          <w:rFonts w:ascii="Calibri" w:cs="Calibri" w:eastAsia="Calibri" w:hAnsi="Calibri"/>
          <w:color w:val="000000"/>
          <w:sz w:val="22"/>
          <w:szCs w:val="22"/>
          <w:rtl w:val="0"/>
        </w:rPr>
        <w:t xml:space="preserve"> will be compared against results from a reference </w:t>
      </w:r>
      <w:r w:rsidDel="00000000" w:rsidR="00000000" w:rsidRPr="00000000">
        <w:rPr>
          <w:rFonts w:ascii="Calibri" w:cs="Calibri" w:eastAsia="Calibri" w:hAnsi="Calibri"/>
          <w:sz w:val="22"/>
          <w:szCs w:val="22"/>
          <w:rtl w:val="0"/>
        </w:rPr>
        <w:t xml:space="preserve">test</w:t>
      </w:r>
      <w:r w:rsidDel="00000000" w:rsidR="00000000" w:rsidRPr="00000000">
        <w:rPr>
          <w:rFonts w:ascii="Calibri" w:cs="Calibri" w:eastAsia="Calibri" w:hAnsi="Calibri"/>
          <w:color w:val="000000"/>
          <w:sz w:val="22"/>
          <w:szCs w:val="22"/>
          <w:rtl w:val="0"/>
        </w:rPr>
        <w:t xml:space="preserve"> for the same set of patient specimens. </w:t>
      </w:r>
      <w:r w:rsidDel="00000000" w:rsidR="00000000" w:rsidRPr="00000000">
        <w:rPr>
          <w:rtl w:val="0"/>
        </w:rPr>
      </w:r>
    </w:p>
    <w:p w:rsidR="00000000" w:rsidDel="00000000" w:rsidP="00000000" w:rsidRDefault="00000000" w:rsidRPr="00000000" w14:paraId="00000092">
      <w:pPr>
        <w:keepNext w:val="1"/>
        <w:pBdr>
          <w:top w:space="0" w:sz="0" w:val="nil"/>
          <w:left w:space="0" w:sz="0" w:val="nil"/>
          <w:bottom w:space="0" w:sz="0" w:val="nil"/>
          <w:right w:space="0" w:sz="0" w:val="nil"/>
          <w:between w:space="0" w:sz="0" w:val="nil"/>
        </w:pBdr>
        <w:spacing w:after="60" w:before="240" w:lineRule="auto"/>
        <w:rPr>
          <w:rFonts w:ascii="Calibri" w:cs="Calibri" w:eastAsia="Calibri" w:hAnsi="Calibri"/>
          <w:sz w:val="22"/>
          <w:szCs w:val="22"/>
        </w:rPr>
      </w:pPr>
      <w:r w:rsidDel="00000000" w:rsidR="00000000" w:rsidRPr="00000000">
        <w:rPr>
          <w:rFonts w:ascii="Calibri" w:cs="Calibri" w:eastAsia="Calibri" w:hAnsi="Calibri"/>
          <w:b w:val="1"/>
          <w:bCs w:val="1"/>
          <w:color w:val="000000"/>
          <w:sz w:val="22"/>
          <w:szCs w:val="22"/>
          <w:u w:val="single"/>
          <w:rtl w:val="0"/>
        </w:rPr>
        <w:t xml:space="preserve">Examination and Interpretation of Patient Specimen Results</w:t>
      </w:r>
      <w:r w:rsidDel="00000000" w:rsidR="00000000" w:rsidRPr="00000000">
        <w:rPr>
          <w:rFonts w:ascii="Calibri" w:cs="Calibri" w:eastAsia="Calibri" w:hAnsi="Calibri"/>
          <w:b w:val="1"/>
          <w:bCs w:val="1"/>
          <w:color w:val="000000"/>
          <w:sz w:val="22"/>
          <w:szCs w:val="22"/>
          <w:rtl w:val="0"/>
        </w:rPr>
        <w:t xml:space="preserve">:</w:t>
      </w:r>
      <w:r w:rsidDel="00000000" w:rsidR="00000000" w:rsidRPr="00000000">
        <w:rPr>
          <w:rtl w:val="0"/>
        </w:rPr>
      </w:r>
    </w:p>
    <w:p w:rsidR="00000000" w:rsidDel="00000000" w:rsidP="00000000" w:rsidRDefault="00000000" w:rsidRPr="00000000" w14:paraId="00000093">
      <w:pPr>
        <w:pBdr>
          <w:top w:space="0" w:sz="0" w:val="nil"/>
          <w:left w:space="0" w:sz="0" w:val="nil"/>
          <w:bottom w:space="0" w:sz="0" w:val="nil"/>
          <w:right w:space="0" w:sz="0" w:val="nil"/>
          <w:between w:space="0" w:sz="0" w:val="nil"/>
        </w:pBdr>
        <w:spacing w:after="100" w:before="100" w:lineRule="auto"/>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Assessment of the </w:t>
      </w:r>
      <w:r w:rsidDel="00000000" w:rsidR="00000000" w:rsidRPr="00000000">
        <w:rPr>
          <w:rFonts w:ascii="Calibri" w:cs="Calibri" w:eastAsia="Calibri" w:hAnsi="Calibri"/>
          <w:sz w:val="22"/>
          <w:szCs w:val="22"/>
          <w:rtl w:val="0"/>
        </w:rPr>
        <w:t xml:space="preserve">FloodLAMP COVID-19 Tests</w:t>
      </w:r>
      <w:r w:rsidDel="00000000" w:rsidR="00000000" w:rsidRPr="00000000">
        <w:rPr>
          <w:rFonts w:ascii="Calibri" w:cs="Calibri" w:eastAsia="Calibri" w:hAnsi="Calibri"/>
          <w:color w:val="000000"/>
          <w:sz w:val="22"/>
          <w:szCs w:val="22"/>
          <w:rtl w:val="0"/>
        </w:rPr>
        <w:t xml:space="preserve"> of clinical specimen test results should be performed after the positive and negative controls have been examined and determined to be valid and acceptable. If the controls are not valid, the patient results cannot be interpreted. Results will be interpreted according to </w:t>
      </w:r>
      <w:r w:rsidDel="00000000" w:rsidR="00000000" w:rsidRPr="00000000">
        <w:rPr>
          <w:rFonts w:ascii="Calibri" w:cs="Calibri" w:eastAsia="Calibri" w:hAnsi="Calibri"/>
          <w:sz w:val="22"/>
          <w:szCs w:val="22"/>
          <w:rtl w:val="0"/>
        </w:rPr>
        <w:t xml:space="preserve">the Instructions for Use.</w:t>
      </w:r>
      <w:r w:rsidDel="00000000" w:rsidR="00000000" w:rsidRPr="00000000">
        <w:rPr>
          <w:rtl w:val="0"/>
        </w:rPr>
      </w:r>
    </w:p>
    <w:p w:rsidR="00000000" w:rsidDel="00000000" w:rsidP="00000000" w:rsidRDefault="00000000" w:rsidRPr="00000000" w14:paraId="00000094">
      <w:pPr>
        <w:pBdr>
          <w:top w:space="0" w:sz="0" w:val="nil"/>
          <w:left w:space="0" w:sz="0" w:val="nil"/>
          <w:bottom w:space="0" w:sz="0" w:val="nil"/>
          <w:right w:space="0" w:sz="0" w:val="nil"/>
          <w:between w:space="0" w:sz="0" w:val="nil"/>
        </w:pBdr>
        <w:spacing w:after="120" w:lineRule="auto"/>
        <w:rPr>
          <w:rFonts w:ascii="Calibri" w:cs="Calibri" w:eastAsia="Calibri" w:hAnsi="Calibri"/>
          <w:color w:val="000000"/>
          <w:sz w:val="22"/>
          <w:szCs w:val="22"/>
        </w:rPr>
      </w:pPr>
      <w:r w:rsidDel="00000000" w:rsidR="00000000" w:rsidRPr="00000000">
        <w:rPr>
          <w:rtl w:val="0"/>
        </w:rPr>
      </w:r>
    </w:p>
    <w:p w:rsidR="00000000" w:rsidDel="00000000" w:rsidP="00000000" w:rsidRDefault="00000000" w:rsidRPr="00000000" w14:paraId="00000095">
      <w:pPr>
        <w:pStyle w:val="Heading2"/>
        <w:numPr>
          <w:ilvl w:val="1"/>
          <w:numId w:val="6"/>
        </w:numPr>
        <w:spacing w:after="120" w:line="240" w:lineRule="auto"/>
        <w:ind w:left="576" w:hanging="576"/>
        <w:rPr>
          <w:sz w:val="22"/>
          <w:szCs w:val="22"/>
        </w:rPr>
      </w:pPr>
      <w:r w:rsidDel="00000000" w:rsidR="00000000" w:rsidRPr="00000000">
        <w:rPr>
          <w:color w:val="000000"/>
          <w:sz w:val="22"/>
          <w:szCs w:val="22"/>
          <w:rtl w:val="0"/>
        </w:rPr>
        <w:t xml:space="preserve">ACCEPTANCE CRITERIA</w:t>
      </w:r>
      <w:r w:rsidDel="00000000" w:rsidR="00000000" w:rsidRPr="00000000">
        <w:rPr>
          <w:rtl w:val="0"/>
        </w:rPr>
      </w:r>
    </w:p>
    <w:p w:rsidR="00000000" w:rsidDel="00000000" w:rsidP="00000000" w:rsidRDefault="00000000" w:rsidRPr="00000000" w14:paraId="00000096">
      <w:pPr>
        <w:spacing w:after="120" w:lineRule="auto"/>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Upon completion of the clinical validation studies, Positive and Negative Agreement for each target will be calculated and data stratified as previously described. </w:t>
      </w:r>
      <w:r w:rsidDel="00000000" w:rsidR="00000000" w:rsidRPr="00000000">
        <w:br w:type="page"/>
      </w:r>
      <w:r w:rsidDel="00000000" w:rsidR="00000000" w:rsidRPr="00000000">
        <w:rPr>
          <w:rtl w:val="0"/>
        </w:rPr>
      </w:r>
    </w:p>
    <w:p w:rsidR="00000000" w:rsidDel="00000000" w:rsidP="00000000" w:rsidRDefault="00000000" w:rsidRPr="00000000" w14:paraId="00000097">
      <w:pPr>
        <w:pBdr>
          <w:top w:space="0" w:sz="0" w:val="nil"/>
          <w:left w:space="0" w:sz="0" w:val="nil"/>
          <w:bottom w:space="0" w:sz="0" w:val="nil"/>
          <w:right w:space="0" w:sz="0" w:val="nil"/>
          <w:between w:space="0" w:sz="0" w:val="nil"/>
        </w:pBdr>
        <w:spacing w:after="120" w:line="300" w:lineRule="auto"/>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Figure 1: Study Workflow</w:t>
      </w:r>
    </w:p>
    <w:p w:rsidR="00000000" w:rsidDel="00000000" w:rsidP="00000000" w:rsidRDefault="00000000" w:rsidRPr="00000000" w14:paraId="00000098">
      <w:pPr>
        <w:pBdr>
          <w:top w:space="0" w:sz="0" w:val="nil"/>
          <w:left w:space="0" w:sz="0" w:val="nil"/>
          <w:bottom w:space="0" w:sz="0" w:val="nil"/>
          <w:right w:space="0" w:sz="0" w:val="nil"/>
          <w:between w:space="0" w:sz="0" w:val="nil"/>
        </w:pBdr>
        <w:spacing w:after="120" w:line="300" w:lineRule="auto"/>
        <w:jc w:val="both"/>
        <w:rPr>
          <w:rFonts w:ascii="Calibri" w:cs="Calibri" w:eastAsia="Calibri" w:hAnsi="Calibri"/>
          <w:b w:val="1"/>
          <w:bCs w:val="1"/>
          <w:color w:val="000000"/>
        </w:rPr>
      </w:pPr>
      <w:r w:rsidDel="00000000" w:rsidR="00000000" w:rsidRPr="00000000">
        <w:rPr>
          <w:rFonts w:ascii="Calibri" w:cs="Calibri" w:eastAsia="Calibri" w:hAnsi="Calibri"/>
          <w:color w:val="000000"/>
          <w:sz w:val="22"/>
          <w:szCs w:val="22"/>
          <w:rtl w:val="0"/>
        </w:rPr>
        <w:t xml:space="preserve"> </w:t>
      </w: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1510347</wp:posOffset>
                </wp:positionH>
                <wp:positionV relativeFrom="paragraph">
                  <wp:posOffset>11430</wp:posOffset>
                </wp:positionV>
                <wp:extent cx="2922905" cy="636270"/>
                <wp:effectExtent b="0" l="0" r="0" t="0"/>
                <wp:wrapNone/>
                <wp:docPr descr="Rectangle 1" id="53" name=""/>
                <a:graphic>
                  <a:graphicData uri="http://schemas.microsoft.com/office/word/2010/wordprocessingShape">
                    <wps:wsp>
                      <wps:cNvSpPr/>
                      <wps:cNvPr id="9" name="Shape 9"/>
                      <wps:spPr>
                        <a:xfrm>
                          <a:off x="3890898" y="3468215"/>
                          <a:ext cx="2910205" cy="623570"/>
                        </a:xfrm>
                        <a:prstGeom prst="rect">
                          <a:avLst/>
                        </a:prstGeom>
                        <a:solidFill>
                          <a:schemeClr val="accent1">
                            <a:alpha val="60000"/>
                          </a:schemeClr>
                        </a:solidFill>
                        <a:ln cap="flat" cmpd="sng" w="12700">
                          <a:solidFill>
                            <a:srgbClr val="42719B"/>
                          </a:solidFill>
                          <a:prstDash val="solid"/>
                          <a:miter lim="800000"/>
                          <a:headEnd len="sm" w="sm" type="none"/>
                          <a:tailEnd len="sm" w="sm" type="none"/>
                        </a:ln>
                      </wps:spPr>
                      <wps:txbx>
                        <w:txbxContent>
                          <w:p w:rsidR="00000000" w:rsidDel="00000000" w:rsidP="00000000" w:rsidRDefault="00000000" w:rsidRPr="00000000">
                            <w:pPr>
                              <w:spacing w:after="120" w:before="0" w:line="300"/>
                              <w:ind w:left="0" w:right="0" w:firstLine="0"/>
                              <w:jc w:val="center"/>
                              <w:textDirection w:val="btLr"/>
                            </w:pPr>
                            <w:r w:rsidDel="00000000" w:rsidR="00000000" w:rsidRPr="00000000">
                              <w:rPr>
                                <w:rFonts w:ascii="Calibri" w:cs="Calibri" w:eastAsia="Calibri" w:hAnsi="Calibri"/>
                                <w:b w:val="0"/>
                                <w:i w:val="0"/>
                                <w:smallCaps w:val="0"/>
                                <w:strike w:val="0"/>
                                <w:color w:val="000000"/>
                                <w:sz w:val="22"/>
                                <w:u w:val="single"/>
                                <w:vertAlign w:val="baseline"/>
                              </w:rPr>
                              <w:t xml:space="preserve">Sample Collection</w:t>
                            </w:r>
                          </w:p>
                          <w:p w:rsidR="00000000" w:rsidDel="00000000" w:rsidP="00000000" w:rsidRDefault="00000000" w:rsidRPr="00000000">
                            <w:pPr>
                              <w:spacing w:after="120" w:before="0" w:line="300"/>
                              <w:ind w:left="0" w:right="0" w:firstLine="0"/>
                              <w:jc w:val="center"/>
                              <w:textDirection w:val="btLr"/>
                            </w:pPr>
                            <w:r w:rsidDel="00000000" w:rsidR="00000000" w:rsidRPr="00000000">
                              <w:rPr>
                                <w:rFonts w:ascii="Calibri" w:cs="Calibri" w:eastAsia="Calibri" w:hAnsi="Calibri"/>
                                <w:b w:val="0"/>
                                <w:i w:val="0"/>
                                <w:smallCaps w:val="0"/>
                                <w:strike w:val="0"/>
                                <w:color w:val="000000"/>
                                <w:sz w:val="22"/>
                                <w:u w:val="single"/>
                                <w:vertAlign w:val="baseline"/>
                              </w:rPr>
                            </w:r>
                            <w:r w:rsidDel="00000000" w:rsidR="00000000" w:rsidRPr="00000000">
                              <w:rPr>
                                <w:rFonts w:ascii="Calibri" w:cs="Calibri" w:eastAsia="Calibri" w:hAnsi="Calibri"/>
                                <w:b w:val="0"/>
                                <w:i w:val="0"/>
                                <w:smallCaps w:val="0"/>
                                <w:strike w:val="0"/>
                                <w:color w:val="000000"/>
                                <w:sz w:val="22"/>
                                <w:vertAlign w:val="baseline"/>
                              </w:rPr>
                              <w:t xml:space="preserve">Meet inclusion/exclusion criteria</w:t>
                            </w:r>
                          </w:p>
                        </w:txbxContent>
                      </wps:txbx>
                      <wps:bodyPr anchorCtr="0" anchor="ctr" bIns="45700" lIns="45700" spcFirstLastPara="1" rIns="45700" wrap="square" tIns="45700">
                        <a:noAutofit/>
                      </wps:bodyPr>
                    </wps:wsp>
                  </a:graphicData>
                </a:graphic>
              </wp:anchor>
            </w:drawing>
          </mc:Choice>
          <mc:Fallback>
            <w:drawing>
              <wp:anchor allowOverlap="1" behindDoc="0" distB="0" distT="0" distL="0" distR="0" hidden="0" layoutInCell="1" locked="0" relativeHeight="0" simplePos="0">
                <wp:simplePos x="0" y="0"/>
                <wp:positionH relativeFrom="column">
                  <wp:posOffset>1510347</wp:posOffset>
                </wp:positionH>
                <wp:positionV relativeFrom="paragraph">
                  <wp:posOffset>11430</wp:posOffset>
                </wp:positionV>
                <wp:extent cx="2922905" cy="636270"/>
                <wp:effectExtent b="0" l="0" r="0" t="0"/>
                <wp:wrapNone/>
                <wp:docPr descr="Rectangle 1" id="53" name="image8.png"/>
                <a:graphic>
                  <a:graphicData uri="http://schemas.openxmlformats.org/drawingml/2006/picture">
                    <pic:pic>
                      <pic:nvPicPr>
                        <pic:cNvPr descr="Rectangle 1" id="0" name="image8.png"/>
                        <pic:cNvPicPr preferRelativeResize="0"/>
                      </pic:nvPicPr>
                      <pic:blipFill>
                        <a:blip r:embed="rId7"/>
                        <a:srcRect/>
                        <a:stretch>
                          <a:fillRect/>
                        </a:stretch>
                      </pic:blipFill>
                      <pic:spPr>
                        <a:xfrm>
                          <a:off x="0" y="0"/>
                          <a:ext cx="2922905" cy="636270"/>
                        </a:xfrm>
                        <a:prstGeom prst="rect"/>
                        <a:ln/>
                      </pic:spPr>
                    </pic:pic>
                  </a:graphicData>
                </a:graphic>
              </wp:anchor>
            </w:drawing>
          </mc:Fallback>
        </mc:AlternateContent>
      </w:r>
    </w:p>
    <w:p w:rsidR="00000000" w:rsidDel="00000000" w:rsidP="00000000" w:rsidRDefault="00000000" w:rsidRPr="00000000" w14:paraId="00000099">
      <w:pPr>
        <w:pBdr>
          <w:top w:space="0" w:sz="0" w:val="nil"/>
          <w:left w:space="0" w:sz="0" w:val="nil"/>
          <w:bottom w:space="0" w:sz="0" w:val="nil"/>
          <w:right w:space="0" w:sz="0" w:val="nil"/>
          <w:between w:space="0" w:sz="0" w:val="nil"/>
        </w:pBdr>
        <w:spacing w:after="120" w:line="300" w:lineRule="auto"/>
        <w:jc w:val="both"/>
        <w:rPr>
          <w:rFonts w:ascii="Calibri" w:cs="Calibri" w:eastAsia="Calibri" w:hAnsi="Calibri"/>
          <w:color w:val="000000"/>
          <w:sz w:val="22"/>
          <w:szCs w:val="22"/>
        </w:rPr>
      </w:pPr>
      <w:r w:rsidDel="00000000" w:rsidR="00000000" w:rsidRPr="00000000">
        <w:rPr>
          <w:rtl w:val="0"/>
        </w:rPr>
      </w:r>
    </w:p>
    <w:p w:rsidR="00000000" w:rsidDel="00000000" w:rsidP="00000000" w:rsidRDefault="00000000" w:rsidRPr="00000000" w14:paraId="0000009A">
      <w:pPr>
        <w:pBdr>
          <w:top w:space="0" w:sz="0" w:val="nil"/>
          <w:left w:space="0" w:sz="0" w:val="nil"/>
          <w:bottom w:space="0" w:sz="0" w:val="nil"/>
          <w:right w:space="0" w:sz="0" w:val="nil"/>
          <w:between w:space="0" w:sz="0" w:val="nil"/>
        </w:pBdr>
        <w:spacing w:after="120" w:line="300" w:lineRule="auto"/>
        <w:jc w:val="both"/>
        <w:rPr>
          <w:rFonts w:ascii="Calibri" w:cs="Calibri" w:eastAsia="Calibri" w:hAnsi="Calibri"/>
          <w:color w:val="000000"/>
          <w:sz w:val="22"/>
          <w:szCs w:val="22"/>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2959735</wp:posOffset>
                </wp:positionH>
                <wp:positionV relativeFrom="paragraph">
                  <wp:posOffset>54610</wp:posOffset>
                </wp:positionV>
                <wp:extent cx="0" cy="530352"/>
                <wp:effectExtent b="0" l="0" r="0" t="0"/>
                <wp:wrapNone/>
                <wp:docPr id="57" name=""/>
                <a:graphic>
                  <a:graphicData uri="http://schemas.microsoft.com/office/word/2010/wordprocessingShape">
                    <wps:wsp>
                      <wps:cNvCnPr/>
                      <wps:spPr>
                        <a:xfrm>
                          <a:off x="5346000" y="3514824"/>
                          <a:ext cx="0" cy="530352"/>
                        </a:xfrm>
                        <a:prstGeom prst="straightConnector1">
                          <a:avLst/>
                        </a:prstGeom>
                        <a:noFill/>
                        <a:ln cap="flat" cmpd="sng" w="25400">
                          <a:solidFill>
                            <a:schemeClr val="accent1"/>
                          </a:solidFill>
                          <a:prstDash val="solid"/>
                          <a:round/>
                          <a:headEnd len="sm" w="sm"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2959735</wp:posOffset>
                </wp:positionH>
                <wp:positionV relativeFrom="paragraph">
                  <wp:posOffset>54610</wp:posOffset>
                </wp:positionV>
                <wp:extent cx="0" cy="530352"/>
                <wp:effectExtent b="0" l="0" r="0" t="0"/>
                <wp:wrapNone/>
                <wp:docPr id="57" name="image12.png"/>
                <a:graphic>
                  <a:graphicData uri="http://schemas.openxmlformats.org/drawingml/2006/picture">
                    <pic:pic>
                      <pic:nvPicPr>
                        <pic:cNvPr id="0" name="image12.png"/>
                        <pic:cNvPicPr preferRelativeResize="0"/>
                      </pic:nvPicPr>
                      <pic:blipFill>
                        <a:blip r:embed="rId7"/>
                        <a:srcRect/>
                        <a:stretch>
                          <a:fillRect/>
                        </a:stretch>
                      </pic:blipFill>
                      <pic:spPr>
                        <a:xfrm>
                          <a:off x="0" y="0"/>
                          <a:ext cx="0" cy="530352"/>
                        </a:xfrm>
                        <a:prstGeom prst="rect"/>
                        <a:ln/>
                      </pic:spPr>
                    </pic:pic>
                  </a:graphicData>
                </a:graphic>
              </wp:anchor>
            </w:drawing>
          </mc:Fallback>
        </mc:AlternateContent>
      </w:r>
    </w:p>
    <w:p w:rsidR="00000000" w:rsidDel="00000000" w:rsidP="00000000" w:rsidRDefault="00000000" w:rsidRPr="00000000" w14:paraId="0000009B">
      <w:pPr>
        <w:pBdr>
          <w:top w:space="0" w:sz="0" w:val="nil"/>
          <w:left w:space="0" w:sz="0" w:val="nil"/>
          <w:bottom w:space="0" w:sz="0" w:val="nil"/>
          <w:right w:space="0" w:sz="0" w:val="nil"/>
          <w:between w:space="0" w:sz="0" w:val="nil"/>
        </w:pBdr>
        <w:spacing w:after="120" w:line="300" w:lineRule="auto"/>
        <w:jc w:val="both"/>
        <w:rPr>
          <w:rFonts w:ascii="Calibri" w:cs="Calibri" w:eastAsia="Calibri" w:hAnsi="Calibri"/>
          <w:color w:val="000000"/>
          <w:sz w:val="22"/>
          <w:szCs w:val="22"/>
        </w:rPr>
      </w:pPr>
      <w:r w:rsidDel="00000000" w:rsidR="00000000" w:rsidRPr="00000000">
        <w:rPr>
          <w:rtl w:val="0"/>
        </w:rPr>
      </w:r>
    </w:p>
    <w:p w:rsidR="00000000" w:rsidDel="00000000" w:rsidP="00000000" w:rsidRDefault="00000000" w:rsidRPr="00000000" w14:paraId="0000009C">
      <w:pPr>
        <w:pBdr>
          <w:top w:space="0" w:sz="0" w:val="nil"/>
          <w:left w:space="0" w:sz="0" w:val="nil"/>
          <w:bottom w:space="0" w:sz="0" w:val="nil"/>
          <w:right w:space="0" w:sz="0" w:val="nil"/>
          <w:between w:space="0" w:sz="0" w:val="nil"/>
        </w:pBdr>
        <w:spacing w:after="120" w:line="300" w:lineRule="auto"/>
        <w:jc w:val="both"/>
        <w:rPr>
          <w:rFonts w:ascii="Calibri" w:cs="Calibri" w:eastAsia="Calibri" w:hAnsi="Calibri"/>
          <w:b w:val="1"/>
          <w:bCs w:val="1"/>
          <w:color w:val="000000"/>
          <w:sz w:val="22"/>
          <w:szCs w:val="22"/>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2179637</wp:posOffset>
                </wp:positionH>
                <wp:positionV relativeFrom="paragraph">
                  <wp:posOffset>8272</wp:posOffset>
                </wp:positionV>
                <wp:extent cx="1584325" cy="287655"/>
                <wp:effectExtent b="0" l="0" r="0" t="0"/>
                <wp:wrapNone/>
                <wp:docPr descr="Rectangle 3" id="54" name=""/>
                <a:graphic>
                  <a:graphicData uri="http://schemas.microsoft.com/office/word/2010/wordprocessingShape">
                    <wps:wsp>
                      <wps:cNvSpPr/>
                      <wps:cNvPr id="10" name="Shape 10"/>
                      <wps:spPr>
                        <a:xfrm>
                          <a:off x="4560188" y="3642523"/>
                          <a:ext cx="1571625" cy="274955"/>
                        </a:xfrm>
                        <a:prstGeom prst="rect">
                          <a:avLst/>
                        </a:prstGeom>
                        <a:solidFill>
                          <a:schemeClr val="accent1">
                            <a:alpha val="60000"/>
                          </a:schemeClr>
                        </a:solidFill>
                        <a:ln cap="flat" cmpd="sng" w="12700">
                          <a:solidFill>
                            <a:srgbClr val="42719B"/>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0"/>
                                <w:i w:val="0"/>
                                <w:smallCaps w:val="0"/>
                                <w:strike w:val="0"/>
                                <w:color w:val="000000"/>
                                <w:sz w:val="22"/>
                                <w:vertAlign w:val="baseline"/>
                              </w:rPr>
                              <w:t xml:space="preserve">N&lt;=100,000</w:t>
                            </w:r>
                          </w:p>
                        </w:txbxContent>
                      </wps:txbx>
                      <wps:bodyPr anchorCtr="0" anchor="ctr" bIns="45700" lIns="45700" spcFirstLastPara="1" rIns="45700" wrap="square" tIns="45700">
                        <a:noAutofit/>
                      </wps:bodyPr>
                    </wps:wsp>
                  </a:graphicData>
                </a:graphic>
              </wp:anchor>
            </w:drawing>
          </mc:Choice>
          <mc:Fallback>
            <w:drawing>
              <wp:anchor allowOverlap="1" behindDoc="0" distB="0" distT="0" distL="0" distR="0" hidden="0" layoutInCell="1" locked="0" relativeHeight="0" simplePos="0">
                <wp:simplePos x="0" y="0"/>
                <wp:positionH relativeFrom="column">
                  <wp:posOffset>2179637</wp:posOffset>
                </wp:positionH>
                <wp:positionV relativeFrom="paragraph">
                  <wp:posOffset>8272</wp:posOffset>
                </wp:positionV>
                <wp:extent cx="1584325" cy="287655"/>
                <wp:effectExtent b="0" l="0" r="0" t="0"/>
                <wp:wrapNone/>
                <wp:docPr descr="Rectangle 3" id="54" name="image9.png"/>
                <a:graphic>
                  <a:graphicData uri="http://schemas.openxmlformats.org/drawingml/2006/picture">
                    <pic:pic>
                      <pic:nvPicPr>
                        <pic:cNvPr descr="Rectangle 3" id="0" name="image9.png"/>
                        <pic:cNvPicPr preferRelativeResize="0"/>
                      </pic:nvPicPr>
                      <pic:blipFill>
                        <a:blip r:embed="rId7"/>
                        <a:srcRect/>
                        <a:stretch>
                          <a:fillRect/>
                        </a:stretch>
                      </pic:blipFill>
                      <pic:spPr>
                        <a:xfrm>
                          <a:off x="0" y="0"/>
                          <a:ext cx="1584325" cy="287655"/>
                        </a:xfrm>
                        <a:prstGeom prst="rect"/>
                        <a:ln/>
                      </pic:spPr>
                    </pic:pic>
                  </a:graphicData>
                </a:graphic>
              </wp:anchor>
            </w:drawing>
          </mc:Fallback>
        </mc:AlternateContent>
      </w:r>
    </w:p>
    <w:p w:rsidR="00000000" w:rsidDel="00000000" w:rsidP="00000000" w:rsidRDefault="00000000" w:rsidRPr="00000000" w14:paraId="0000009D">
      <w:pPr>
        <w:pBdr>
          <w:top w:space="0" w:sz="0" w:val="nil"/>
          <w:left w:space="0" w:sz="0" w:val="nil"/>
          <w:bottom w:space="0" w:sz="0" w:val="nil"/>
          <w:right w:space="0" w:sz="0" w:val="nil"/>
          <w:between w:space="0" w:sz="0" w:val="nil"/>
        </w:pBdr>
        <w:spacing w:after="120" w:line="300" w:lineRule="auto"/>
        <w:jc w:val="both"/>
        <w:rPr>
          <w:rFonts w:ascii="Calibri" w:cs="Calibri" w:eastAsia="Calibri" w:hAnsi="Calibri"/>
          <w:b w:val="1"/>
          <w:bCs w:val="1"/>
          <w:color w:val="000000"/>
          <w:sz w:val="22"/>
          <w:szCs w:val="22"/>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2959735</wp:posOffset>
                </wp:positionH>
                <wp:positionV relativeFrom="paragraph">
                  <wp:posOffset>9525</wp:posOffset>
                </wp:positionV>
                <wp:extent cx="0" cy="530352"/>
                <wp:effectExtent b="0" l="0" r="0" t="0"/>
                <wp:wrapNone/>
                <wp:docPr id="56" name=""/>
                <a:graphic>
                  <a:graphicData uri="http://schemas.microsoft.com/office/word/2010/wordprocessingShape">
                    <wps:wsp>
                      <wps:cNvCnPr/>
                      <wps:spPr>
                        <a:xfrm>
                          <a:off x="5346000" y="3514824"/>
                          <a:ext cx="0" cy="530352"/>
                        </a:xfrm>
                        <a:prstGeom prst="straightConnector1">
                          <a:avLst/>
                        </a:prstGeom>
                        <a:noFill/>
                        <a:ln cap="flat" cmpd="sng" w="25400">
                          <a:solidFill>
                            <a:schemeClr val="accent1"/>
                          </a:solidFill>
                          <a:prstDash val="solid"/>
                          <a:round/>
                          <a:headEnd len="sm" w="sm"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2959735</wp:posOffset>
                </wp:positionH>
                <wp:positionV relativeFrom="paragraph">
                  <wp:posOffset>9525</wp:posOffset>
                </wp:positionV>
                <wp:extent cx="0" cy="530352"/>
                <wp:effectExtent b="0" l="0" r="0" t="0"/>
                <wp:wrapNone/>
                <wp:docPr id="56" name="image11.png"/>
                <a:graphic>
                  <a:graphicData uri="http://schemas.openxmlformats.org/drawingml/2006/picture">
                    <pic:pic>
                      <pic:nvPicPr>
                        <pic:cNvPr id="0" name="image11.png"/>
                        <pic:cNvPicPr preferRelativeResize="0"/>
                      </pic:nvPicPr>
                      <pic:blipFill>
                        <a:blip r:embed="rId7"/>
                        <a:srcRect/>
                        <a:stretch>
                          <a:fillRect/>
                        </a:stretch>
                      </pic:blipFill>
                      <pic:spPr>
                        <a:xfrm>
                          <a:off x="0" y="0"/>
                          <a:ext cx="0" cy="530352"/>
                        </a:xfrm>
                        <a:prstGeom prst="rect"/>
                        <a:ln/>
                      </pic:spPr>
                    </pic:pic>
                  </a:graphicData>
                </a:graphic>
              </wp:anchor>
            </w:drawing>
          </mc:Fallback>
        </mc:AlternateContent>
      </w:r>
    </w:p>
    <w:p w:rsidR="00000000" w:rsidDel="00000000" w:rsidP="00000000" w:rsidRDefault="00000000" w:rsidRPr="00000000" w14:paraId="0000009E">
      <w:pPr>
        <w:pBdr>
          <w:top w:space="0" w:sz="0" w:val="nil"/>
          <w:left w:space="0" w:sz="0" w:val="nil"/>
          <w:bottom w:space="0" w:sz="0" w:val="nil"/>
          <w:right w:space="0" w:sz="0" w:val="nil"/>
          <w:between w:space="0" w:sz="0" w:val="nil"/>
        </w:pBdr>
        <w:spacing w:after="120" w:line="300" w:lineRule="auto"/>
        <w:jc w:val="both"/>
        <w:rPr>
          <w:rFonts w:ascii="Calibri" w:cs="Calibri" w:eastAsia="Calibri" w:hAnsi="Calibri"/>
          <w:b w:val="1"/>
          <w:bCs w:val="1"/>
          <w:color w:val="000000"/>
          <w:sz w:val="22"/>
          <w:szCs w:val="22"/>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2263775</wp:posOffset>
                </wp:positionH>
                <wp:positionV relativeFrom="paragraph">
                  <wp:posOffset>263525</wp:posOffset>
                </wp:positionV>
                <wp:extent cx="1412875" cy="1197610"/>
                <wp:effectExtent b="0" l="0" r="0" t="0"/>
                <wp:wrapNone/>
                <wp:docPr descr="Rectangle 5" id="55" name=""/>
                <a:graphic>
                  <a:graphicData uri="http://schemas.microsoft.com/office/word/2010/wordprocessingShape">
                    <wps:wsp>
                      <wps:cNvSpPr/>
                      <wps:cNvPr id="11" name="Shape 11"/>
                      <wps:spPr>
                        <a:xfrm>
                          <a:off x="4645913" y="3187545"/>
                          <a:ext cx="1400175" cy="1184910"/>
                        </a:xfrm>
                        <a:prstGeom prst="rect">
                          <a:avLst/>
                        </a:prstGeom>
                        <a:solidFill>
                          <a:schemeClr val="accent1">
                            <a:alpha val="60000"/>
                          </a:schemeClr>
                        </a:solidFill>
                        <a:ln cap="flat" cmpd="sng" w="12700">
                          <a:solidFill>
                            <a:srgbClr val="42719B"/>
                          </a:solidFill>
                          <a:prstDash val="solid"/>
                          <a:miter lim="800000"/>
                          <a:headEnd len="sm" w="sm" type="none"/>
                          <a:tailEnd len="sm" w="sm" type="none"/>
                        </a:ln>
                      </wps:spPr>
                      <wps:txbx>
                        <w:txbxContent>
                          <w:p w:rsidR="00000000" w:rsidDel="00000000" w:rsidP="00000000" w:rsidRDefault="00000000" w:rsidRPr="00000000">
                            <w:pPr>
                              <w:spacing w:after="120" w:before="0" w:line="300"/>
                              <w:ind w:left="0" w:right="0" w:firstLine="0"/>
                              <w:jc w:val="center"/>
                              <w:textDirection w:val="btLr"/>
                            </w:pPr>
                            <w:r w:rsidDel="00000000" w:rsidR="00000000" w:rsidRPr="00000000">
                              <w:rPr>
                                <w:rFonts w:ascii="Calibri" w:cs="Calibri" w:eastAsia="Calibri" w:hAnsi="Calibri"/>
                                <w:b w:val="0"/>
                                <w:i w:val="0"/>
                                <w:smallCaps w:val="0"/>
                                <w:strike w:val="0"/>
                                <w:color w:val="000000"/>
                                <w:sz w:val="22"/>
                                <w:u w:val="single"/>
                                <w:vertAlign w:val="baseline"/>
                              </w:rPr>
                              <w:t xml:space="preserve">Specimen processing</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0"/>
                                <w:i w:val="0"/>
                                <w:smallCaps w:val="0"/>
                                <w:strike w:val="0"/>
                                <w:color w:val="000000"/>
                                <w:sz w:val="22"/>
                                <w:u w:val="single"/>
                                <w:vertAlign w:val="baseline"/>
                              </w:rPr>
                            </w:r>
                            <w:r w:rsidDel="00000000" w:rsidR="00000000" w:rsidRPr="00000000">
                              <w:rPr>
                                <w:rFonts w:ascii="Calibri" w:cs="Calibri" w:eastAsia="Calibri" w:hAnsi="Calibri"/>
                                <w:b w:val="0"/>
                                <w:i w:val="0"/>
                                <w:smallCaps w:val="0"/>
                                <w:strike w:val="0"/>
                                <w:color w:val="000000"/>
                                <w:sz w:val="22"/>
                                <w:vertAlign w:val="baseline"/>
                              </w:rPr>
                              <w:t xml:space="preserve">Take two of nasal swabs from anterior nares</w:t>
                            </w:r>
                          </w:p>
                        </w:txbxContent>
                      </wps:txbx>
                      <wps:bodyPr anchorCtr="0" anchor="ctr" bIns="45700" lIns="45700" spcFirstLastPara="1" rIns="45700" wrap="square" tIns="45700">
                        <a:noAutofit/>
                      </wps:bodyPr>
                    </wps:wsp>
                  </a:graphicData>
                </a:graphic>
              </wp:anchor>
            </w:drawing>
          </mc:Choice>
          <mc:Fallback>
            <w:drawing>
              <wp:anchor allowOverlap="1" behindDoc="0" distB="0" distT="0" distL="0" distR="0" hidden="0" layoutInCell="1" locked="0" relativeHeight="0" simplePos="0">
                <wp:simplePos x="0" y="0"/>
                <wp:positionH relativeFrom="column">
                  <wp:posOffset>2263775</wp:posOffset>
                </wp:positionH>
                <wp:positionV relativeFrom="paragraph">
                  <wp:posOffset>263525</wp:posOffset>
                </wp:positionV>
                <wp:extent cx="1412875" cy="1197610"/>
                <wp:effectExtent b="0" l="0" r="0" t="0"/>
                <wp:wrapNone/>
                <wp:docPr descr="Rectangle 5" id="55" name="image10.png"/>
                <a:graphic>
                  <a:graphicData uri="http://schemas.openxmlformats.org/drawingml/2006/picture">
                    <pic:pic>
                      <pic:nvPicPr>
                        <pic:cNvPr descr="Rectangle 5" id="0" name="image10.png"/>
                        <pic:cNvPicPr preferRelativeResize="0"/>
                      </pic:nvPicPr>
                      <pic:blipFill>
                        <a:blip r:embed="rId7"/>
                        <a:srcRect/>
                        <a:stretch>
                          <a:fillRect/>
                        </a:stretch>
                      </pic:blipFill>
                      <pic:spPr>
                        <a:xfrm>
                          <a:off x="0" y="0"/>
                          <a:ext cx="1412875" cy="1197610"/>
                        </a:xfrm>
                        <a:prstGeom prst="rect"/>
                        <a:ln/>
                      </pic:spPr>
                    </pic:pic>
                  </a:graphicData>
                </a:graphic>
              </wp:anchor>
            </w:drawing>
          </mc:Fallback>
        </mc:AlternateContent>
      </w:r>
    </w:p>
    <w:p w:rsidR="00000000" w:rsidDel="00000000" w:rsidP="00000000" w:rsidRDefault="00000000" w:rsidRPr="00000000" w14:paraId="0000009F">
      <w:pPr>
        <w:pBdr>
          <w:top w:space="0" w:sz="0" w:val="nil"/>
          <w:left w:space="0" w:sz="0" w:val="nil"/>
          <w:bottom w:space="0" w:sz="0" w:val="nil"/>
          <w:right w:space="0" w:sz="0" w:val="nil"/>
          <w:between w:space="0" w:sz="0" w:val="nil"/>
        </w:pBdr>
        <w:spacing w:after="120" w:line="300" w:lineRule="auto"/>
        <w:jc w:val="both"/>
        <w:rPr>
          <w:rFonts w:ascii="Calibri" w:cs="Calibri" w:eastAsia="Calibri" w:hAnsi="Calibri"/>
          <w:b w:val="1"/>
          <w:bCs w:val="1"/>
          <w:color w:val="000000"/>
          <w:sz w:val="22"/>
          <w:szCs w:val="22"/>
        </w:rPr>
      </w:pPr>
      <w:r w:rsidDel="00000000" w:rsidR="00000000" w:rsidRPr="00000000">
        <w:rPr>
          <w:rtl w:val="0"/>
        </w:rPr>
      </w:r>
    </w:p>
    <w:p w:rsidR="00000000" w:rsidDel="00000000" w:rsidP="00000000" w:rsidRDefault="00000000" w:rsidRPr="00000000" w14:paraId="000000A0">
      <w:pPr>
        <w:pBdr>
          <w:top w:space="0" w:sz="0" w:val="nil"/>
          <w:left w:space="0" w:sz="0" w:val="nil"/>
          <w:bottom w:space="0" w:sz="0" w:val="nil"/>
          <w:right w:space="0" w:sz="0" w:val="nil"/>
          <w:between w:space="0" w:sz="0" w:val="nil"/>
        </w:pBdr>
        <w:spacing w:after="120" w:line="300" w:lineRule="auto"/>
        <w:jc w:val="both"/>
        <w:rPr>
          <w:rFonts w:ascii="Calibri" w:cs="Calibri" w:eastAsia="Calibri" w:hAnsi="Calibri"/>
          <w:b w:val="1"/>
          <w:bCs w:val="1"/>
          <w:color w:val="000000"/>
          <w:sz w:val="22"/>
          <w:szCs w:val="22"/>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-6349</wp:posOffset>
                </wp:positionH>
                <wp:positionV relativeFrom="paragraph">
                  <wp:posOffset>47776</wp:posOffset>
                </wp:positionV>
                <wp:extent cx="1686560" cy="457835"/>
                <wp:effectExtent b="0" l="0" r="0" t="0"/>
                <wp:wrapNone/>
                <wp:docPr descr="Rectangle 9" id="46" name=""/>
                <a:graphic>
                  <a:graphicData uri="http://schemas.microsoft.com/office/word/2010/wordprocessingShape">
                    <wps:wsp>
                      <wps:cNvSpPr/>
                      <wps:cNvPr id="2" name="Shape 2"/>
                      <wps:spPr>
                        <a:xfrm>
                          <a:off x="4509070" y="3557433"/>
                          <a:ext cx="1673860" cy="445135"/>
                        </a:xfrm>
                        <a:prstGeom prst="rect">
                          <a:avLst/>
                        </a:prstGeom>
                        <a:solidFill>
                          <a:schemeClr val="accent1">
                            <a:alpha val="60000"/>
                          </a:schemeClr>
                        </a:solidFill>
                        <a:ln cap="flat" cmpd="sng" w="12700">
                          <a:solidFill>
                            <a:srgbClr val="42719B"/>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0"/>
                                <w:i w:val="0"/>
                                <w:smallCaps w:val="0"/>
                                <w:strike w:val="0"/>
                                <w:color w:val="000000"/>
                                <w:sz w:val="22"/>
                                <w:u w:val="single"/>
                                <w:vertAlign w:val="baseline"/>
                              </w:rPr>
                              <w:t xml:space="preserve">Subject device testing</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0"/>
                                <w:i w:val="0"/>
                                <w:smallCaps w:val="0"/>
                                <w:strike w:val="0"/>
                                <w:color w:val="000000"/>
                                <w:sz w:val="22"/>
                                <w:u w:val="single"/>
                                <w:vertAlign w:val="baseline"/>
                              </w:rPr>
                            </w:r>
                            <w:r w:rsidDel="00000000" w:rsidR="00000000" w:rsidRPr="00000000">
                              <w:rPr>
                                <w:rFonts w:ascii="Calibri" w:cs="Calibri" w:eastAsia="Calibri" w:hAnsi="Calibri"/>
                                <w:b w:val="0"/>
                                <w:i w:val="0"/>
                                <w:smallCaps w:val="0"/>
                                <w:strike w:val="0"/>
                                <w:color w:val="000000"/>
                                <w:sz w:val="22"/>
                                <w:u w:val="single"/>
                                <w:vertAlign w:val="baseline"/>
                              </w:rPr>
                              <w:t xml:space="preserve">Nasal swabs</w:t>
                            </w:r>
                          </w:p>
                        </w:txbxContent>
                      </wps:txbx>
                      <wps:bodyPr anchorCtr="0" anchor="ctr" bIns="45700" lIns="45700" spcFirstLastPara="1" rIns="45700" wrap="square" tIns="45700">
                        <a:noAutofit/>
                      </wps:bodyPr>
                    </wps:wsp>
                  </a:graphicData>
                </a:graphic>
              </wp:anchor>
            </w:drawing>
          </mc:Choice>
          <mc:Fallback>
            <w:drawing>
              <wp:anchor allowOverlap="1" behindDoc="0" distB="0" distT="0" distL="0" distR="0" hidden="0" layoutInCell="1" locked="0" relativeHeight="0" simplePos="0">
                <wp:simplePos x="0" y="0"/>
                <wp:positionH relativeFrom="column">
                  <wp:posOffset>-6349</wp:posOffset>
                </wp:positionH>
                <wp:positionV relativeFrom="paragraph">
                  <wp:posOffset>47776</wp:posOffset>
                </wp:positionV>
                <wp:extent cx="1686560" cy="457835"/>
                <wp:effectExtent b="0" l="0" r="0" t="0"/>
                <wp:wrapNone/>
                <wp:docPr descr="Rectangle 9" id="46" name="image1.png"/>
                <a:graphic>
                  <a:graphicData uri="http://schemas.openxmlformats.org/drawingml/2006/picture">
                    <pic:pic>
                      <pic:nvPicPr>
                        <pic:cNvPr descr="Rectangle 9" id="0" name="image1.png"/>
                        <pic:cNvPicPr preferRelativeResize="0"/>
                      </pic:nvPicPr>
                      <pic:blipFill>
                        <a:blip r:embed="rId7"/>
                        <a:srcRect/>
                        <a:stretch>
                          <a:fillRect/>
                        </a:stretch>
                      </pic:blipFill>
                      <pic:spPr>
                        <a:xfrm>
                          <a:off x="0" y="0"/>
                          <a:ext cx="1686560" cy="457835"/>
                        </a:xfrm>
                        <a:prstGeom prst="rect"/>
                        <a:ln/>
                      </pic:spPr>
                    </pic:pic>
                  </a:graphicData>
                </a:graphic>
              </wp:anchor>
            </w:drawing>
          </mc:Fallback>
        </mc:AlternateConten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4079240</wp:posOffset>
                </wp:positionH>
                <wp:positionV relativeFrom="paragraph">
                  <wp:posOffset>50316</wp:posOffset>
                </wp:positionV>
                <wp:extent cx="1870710" cy="457835"/>
                <wp:effectExtent b="0" l="0" r="0" t="0"/>
                <wp:wrapNone/>
                <wp:docPr descr="Rectangle 11" id="52" name=""/>
                <a:graphic>
                  <a:graphicData uri="http://schemas.microsoft.com/office/word/2010/wordprocessingShape">
                    <wps:wsp>
                      <wps:cNvSpPr/>
                      <wps:cNvPr id="8" name="Shape 8"/>
                      <wps:spPr>
                        <a:xfrm>
                          <a:off x="4416995" y="3557433"/>
                          <a:ext cx="1858010" cy="445135"/>
                        </a:xfrm>
                        <a:prstGeom prst="rect">
                          <a:avLst/>
                        </a:prstGeom>
                        <a:solidFill>
                          <a:schemeClr val="accent1">
                            <a:alpha val="60000"/>
                          </a:schemeClr>
                        </a:solidFill>
                        <a:ln cap="flat" cmpd="sng" w="12700">
                          <a:solidFill>
                            <a:srgbClr val="42719B"/>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0"/>
                                <w:i w:val="0"/>
                                <w:smallCaps w:val="0"/>
                                <w:strike w:val="0"/>
                                <w:color w:val="000000"/>
                                <w:sz w:val="22"/>
                                <w:u w:val="single"/>
                                <w:vertAlign w:val="baseline"/>
                              </w:rPr>
                              <w:t xml:space="preserve">Comparator device testing</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0"/>
                                <w:i w:val="0"/>
                                <w:smallCaps w:val="0"/>
                                <w:strike w:val="0"/>
                                <w:color w:val="000000"/>
                                <w:sz w:val="22"/>
                                <w:u w:val="single"/>
                                <w:vertAlign w:val="baseline"/>
                              </w:rPr>
                            </w:r>
                            <w:r w:rsidDel="00000000" w:rsidR="00000000" w:rsidRPr="00000000">
                              <w:rPr>
                                <w:rFonts w:ascii="Calibri" w:cs="Calibri" w:eastAsia="Calibri" w:hAnsi="Calibri"/>
                                <w:b w:val="0"/>
                                <w:i w:val="0"/>
                                <w:smallCaps w:val="0"/>
                                <w:strike w:val="0"/>
                                <w:color w:val="000000"/>
                                <w:sz w:val="22"/>
                                <w:u w:val="single"/>
                                <w:vertAlign w:val="baseline"/>
                              </w:rPr>
                              <w:t xml:space="preserve">NP swabs</w:t>
                            </w:r>
                          </w:p>
                        </w:txbxContent>
                      </wps:txbx>
                      <wps:bodyPr anchorCtr="0" anchor="ctr" bIns="45700" lIns="45700" spcFirstLastPara="1" rIns="45700" wrap="square" tIns="45700">
                        <a:noAutofit/>
                      </wps:bodyPr>
                    </wps:wsp>
                  </a:graphicData>
                </a:graphic>
              </wp:anchor>
            </w:drawing>
          </mc:Choice>
          <mc:Fallback>
            <w:drawing>
              <wp:anchor allowOverlap="1" behindDoc="0" distB="0" distT="0" distL="0" distR="0" hidden="0" layoutInCell="1" locked="0" relativeHeight="0" simplePos="0">
                <wp:simplePos x="0" y="0"/>
                <wp:positionH relativeFrom="column">
                  <wp:posOffset>4079240</wp:posOffset>
                </wp:positionH>
                <wp:positionV relativeFrom="paragraph">
                  <wp:posOffset>50316</wp:posOffset>
                </wp:positionV>
                <wp:extent cx="1870710" cy="457835"/>
                <wp:effectExtent b="0" l="0" r="0" t="0"/>
                <wp:wrapNone/>
                <wp:docPr descr="Rectangle 11" id="52" name="image7.png"/>
                <a:graphic>
                  <a:graphicData uri="http://schemas.openxmlformats.org/drawingml/2006/picture">
                    <pic:pic>
                      <pic:nvPicPr>
                        <pic:cNvPr descr="Rectangle 11" id="0" name="image7.png"/>
                        <pic:cNvPicPr preferRelativeResize="0"/>
                      </pic:nvPicPr>
                      <pic:blipFill>
                        <a:blip r:embed="rId7"/>
                        <a:srcRect/>
                        <a:stretch>
                          <a:fillRect/>
                        </a:stretch>
                      </pic:blipFill>
                      <pic:spPr>
                        <a:xfrm>
                          <a:off x="0" y="0"/>
                          <a:ext cx="1870710" cy="457835"/>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3667905</wp:posOffset>
                </wp:positionH>
                <wp:positionV relativeFrom="paragraph">
                  <wp:posOffset>226060</wp:posOffset>
                </wp:positionV>
                <wp:extent cx="0" cy="25400"/>
                <wp:effectExtent b="0" l="0" r="0" t="0"/>
                <wp:wrapNone/>
                <wp:docPr id="50" name=""/>
                <a:graphic>
                  <a:graphicData uri="http://schemas.microsoft.com/office/word/2010/wordprocessingShape">
                    <wps:wsp>
                      <wps:cNvCnPr/>
                      <wps:spPr>
                        <a:xfrm>
                          <a:off x="5149404" y="3780000"/>
                          <a:ext cx="393192" cy="0"/>
                        </a:xfrm>
                        <a:prstGeom prst="straightConnector1">
                          <a:avLst/>
                        </a:prstGeom>
                        <a:noFill/>
                        <a:ln cap="flat" cmpd="sng" w="25400">
                          <a:solidFill>
                            <a:schemeClr val="accent1"/>
                          </a:solidFill>
                          <a:prstDash val="solid"/>
                          <a:round/>
                          <a:headEnd len="sm" w="sm"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3667905</wp:posOffset>
                </wp:positionH>
                <wp:positionV relativeFrom="paragraph">
                  <wp:posOffset>226060</wp:posOffset>
                </wp:positionV>
                <wp:extent cx="0" cy="25400"/>
                <wp:effectExtent b="0" l="0" r="0" t="0"/>
                <wp:wrapNone/>
                <wp:docPr id="50" name="image5.png"/>
                <a:graphic>
                  <a:graphicData uri="http://schemas.openxmlformats.org/drawingml/2006/picture">
                    <pic:pic>
                      <pic:nvPicPr>
                        <pic:cNvPr id="0" name="image5.png"/>
                        <pic:cNvPicPr preferRelativeResize="0"/>
                      </pic:nvPicPr>
                      <pic:blipFill>
                        <a:blip r:embed="rId7"/>
                        <a:srcRect/>
                        <a:stretch>
                          <a:fillRect/>
                        </a:stretch>
                      </pic:blipFill>
                      <pic:spPr>
                        <a:xfrm>
                          <a:off x="0" y="0"/>
                          <a:ext cx="0" cy="25400"/>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1668290</wp:posOffset>
                </wp:positionH>
                <wp:positionV relativeFrom="paragraph">
                  <wp:posOffset>227965</wp:posOffset>
                </wp:positionV>
                <wp:extent cx="0" cy="25400"/>
                <wp:effectExtent b="0" l="0" r="0" t="0"/>
                <wp:wrapNone/>
                <wp:docPr id="51" name=""/>
                <a:graphic>
                  <a:graphicData uri="http://schemas.microsoft.com/office/word/2010/wordprocessingShape">
                    <wps:wsp>
                      <wps:cNvCnPr/>
                      <wps:spPr>
                        <a:xfrm rot="10800000">
                          <a:off x="5048820" y="3780000"/>
                          <a:ext cx="594360" cy="0"/>
                        </a:xfrm>
                        <a:prstGeom prst="straightConnector1">
                          <a:avLst/>
                        </a:prstGeom>
                        <a:noFill/>
                        <a:ln cap="flat" cmpd="sng" w="25400">
                          <a:solidFill>
                            <a:schemeClr val="accent1"/>
                          </a:solidFill>
                          <a:prstDash val="solid"/>
                          <a:round/>
                          <a:headEnd len="sm" w="sm"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1668290</wp:posOffset>
                </wp:positionH>
                <wp:positionV relativeFrom="paragraph">
                  <wp:posOffset>227965</wp:posOffset>
                </wp:positionV>
                <wp:extent cx="0" cy="25400"/>
                <wp:effectExtent b="0" l="0" r="0" t="0"/>
                <wp:wrapNone/>
                <wp:docPr id="51" name="image6.png"/>
                <a:graphic>
                  <a:graphicData uri="http://schemas.openxmlformats.org/drawingml/2006/picture">
                    <pic:pic>
                      <pic:nvPicPr>
                        <pic:cNvPr id="0" name="image6.png"/>
                        <pic:cNvPicPr preferRelativeResize="0"/>
                      </pic:nvPicPr>
                      <pic:blipFill>
                        <a:blip r:embed="rId7"/>
                        <a:srcRect/>
                        <a:stretch>
                          <a:fillRect/>
                        </a:stretch>
                      </pic:blipFill>
                      <pic:spPr>
                        <a:xfrm>
                          <a:off x="0" y="0"/>
                          <a:ext cx="0" cy="25400"/>
                        </a:xfrm>
                        <a:prstGeom prst="rect"/>
                        <a:ln/>
                      </pic:spPr>
                    </pic:pic>
                  </a:graphicData>
                </a:graphic>
              </wp:anchor>
            </w:drawing>
          </mc:Fallback>
        </mc:AlternateContent>
      </w:r>
    </w:p>
    <w:p w:rsidR="00000000" w:rsidDel="00000000" w:rsidP="00000000" w:rsidRDefault="00000000" w:rsidRPr="00000000" w14:paraId="000000A1">
      <w:pPr>
        <w:pBdr>
          <w:top w:space="0" w:sz="0" w:val="nil"/>
          <w:left w:space="0" w:sz="0" w:val="nil"/>
          <w:bottom w:space="0" w:sz="0" w:val="nil"/>
          <w:right w:space="0" w:sz="0" w:val="nil"/>
          <w:between w:space="0" w:sz="0" w:val="nil"/>
        </w:pBdr>
        <w:spacing w:after="120" w:line="300" w:lineRule="auto"/>
        <w:jc w:val="both"/>
        <w:rPr>
          <w:rFonts w:ascii="Calibri" w:cs="Calibri" w:eastAsia="Calibri" w:hAnsi="Calibri"/>
          <w:b w:val="1"/>
          <w:bCs w:val="1"/>
          <w:color w:val="000000"/>
          <w:sz w:val="22"/>
          <w:szCs w:val="22"/>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4625422</wp:posOffset>
                </wp:positionH>
                <wp:positionV relativeFrom="paragraph">
                  <wp:posOffset>191507</wp:posOffset>
                </wp:positionV>
                <wp:extent cx="662305" cy="1942465"/>
                <wp:effectExtent b="0" l="0" r="0" t="0"/>
                <wp:wrapNone/>
                <wp:docPr descr="Straight Arrow Connector 12" id="48" name=""/>
                <a:graphic>
                  <a:graphicData uri="http://schemas.microsoft.com/office/word/2010/wordprocessingShape">
                    <wps:wsp>
                      <wps:cNvCnPr/>
                      <wps:spPr>
                        <a:xfrm flipH="1">
                          <a:off x="5025960" y="2819880"/>
                          <a:ext cx="640080" cy="1920240"/>
                        </a:xfrm>
                        <a:prstGeom prst="straightConnector1">
                          <a:avLst/>
                        </a:prstGeom>
                        <a:noFill/>
                        <a:ln cap="flat" cmpd="sng" w="22225">
                          <a:solidFill>
                            <a:schemeClr val="accent1"/>
                          </a:solidFill>
                          <a:prstDash val="solid"/>
                          <a:miter lim="800000"/>
                          <a:headEnd len="sm" w="sm"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4625422</wp:posOffset>
                </wp:positionH>
                <wp:positionV relativeFrom="paragraph">
                  <wp:posOffset>191507</wp:posOffset>
                </wp:positionV>
                <wp:extent cx="662305" cy="1942465"/>
                <wp:effectExtent b="0" l="0" r="0" t="0"/>
                <wp:wrapNone/>
                <wp:docPr descr="Straight Arrow Connector 12" id="48" name="image3.png"/>
                <a:graphic>
                  <a:graphicData uri="http://schemas.openxmlformats.org/drawingml/2006/picture">
                    <pic:pic>
                      <pic:nvPicPr>
                        <pic:cNvPr descr="Straight Arrow Connector 12" id="0" name="image3.png"/>
                        <pic:cNvPicPr preferRelativeResize="0"/>
                      </pic:nvPicPr>
                      <pic:blipFill>
                        <a:blip r:embed="rId7"/>
                        <a:srcRect/>
                        <a:stretch>
                          <a:fillRect/>
                        </a:stretch>
                      </pic:blipFill>
                      <pic:spPr>
                        <a:xfrm>
                          <a:off x="0" y="0"/>
                          <a:ext cx="662305" cy="1942465"/>
                        </a:xfrm>
                        <a:prstGeom prst="rect"/>
                        <a:ln/>
                      </pic:spPr>
                    </pic:pic>
                  </a:graphicData>
                </a:graphic>
              </wp:anchor>
            </w:drawing>
          </mc:Fallback>
        </mc:AlternateConten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593417</wp:posOffset>
                </wp:positionH>
                <wp:positionV relativeFrom="paragraph">
                  <wp:posOffset>176857</wp:posOffset>
                </wp:positionV>
                <wp:extent cx="688575" cy="1952860"/>
                <wp:effectExtent b="0" l="0" r="0" t="0"/>
                <wp:wrapNone/>
                <wp:docPr descr="Straight Arrow Connector 14" id="47" name=""/>
                <a:graphic>
                  <a:graphicData uri="http://schemas.microsoft.com/office/word/2010/wordprocessingShape">
                    <wps:wsp>
                      <wps:cNvCnPr/>
                      <wps:spPr>
                        <a:xfrm>
                          <a:off x="5014413" y="2816270"/>
                          <a:ext cx="663175" cy="1927460"/>
                        </a:xfrm>
                        <a:prstGeom prst="straightConnector1">
                          <a:avLst/>
                        </a:prstGeom>
                        <a:noFill/>
                        <a:ln cap="flat" cmpd="sng" w="25400">
                          <a:solidFill>
                            <a:schemeClr val="accent1"/>
                          </a:solidFill>
                          <a:prstDash val="solid"/>
                          <a:miter lim="800000"/>
                          <a:headEnd len="sm" w="sm"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593417</wp:posOffset>
                </wp:positionH>
                <wp:positionV relativeFrom="paragraph">
                  <wp:posOffset>176857</wp:posOffset>
                </wp:positionV>
                <wp:extent cx="688575" cy="1952860"/>
                <wp:effectExtent b="0" l="0" r="0" t="0"/>
                <wp:wrapNone/>
                <wp:docPr descr="Straight Arrow Connector 14" id="47" name="image2.png"/>
                <a:graphic>
                  <a:graphicData uri="http://schemas.openxmlformats.org/drawingml/2006/picture">
                    <pic:pic>
                      <pic:nvPicPr>
                        <pic:cNvPr descr="Straight Arrow Connector 14" id="0" name="image2.png"/>
                        <pic:cNvPicPr preferRelativeResize="0"/>
                      </pic:nvPicPr>
                      <pic:blipFill>
                        <a:blip r:embed="rId7"/>
                        <a:srcRect/>
                        <a:stretch>
                          <a:fillRect/>
                        </a:stretch>
                      </pic:blipFill>
                      <pic:spPr>
                        <a:xfrm>
                          <a:off x="0" y="0"/>
                          <a:ext cx="688575" cy="1952860"/>
                        </a:xfrm>
                        <a:prstGeom prst="rect"/>
                        <a:ln/>
                      </pic:spPr>
                    </pic:pic>
                  </a:graphicData>
                </a:graphic>
              </wp:anchor>
            </w:drawing>
          </mc:Fallback>
        </mc:AlternateContent>
      </w:r>
    </w:p>
    <w:p w:rsidR="00000000" w:rsidDel="00000000" w:rsidP="00000000" w:rsidRDefault="00000000" w:rsidRPr="00000000" w14:paraId="000000A2">
      <w:pPr>
        <w:pBdr>
          <w:top w:space="0" w:sz="0" w:val="nil"/>
          <w:left w:space="0" w:sz="0" w:val="nil"/>
          <w:bottom w:space="0" w:sz="0" w:val="nil"/>
          <w:right w:space="0" w:sz="0" w:val="nil"/>
          <w:between w:space="0" w:sz="0" w:val="nil"/>
        </w:pBdr>
        <w:spacing w:after="120" w:line="300" w:lineRule="auto"/>
        <w:jc w:val="both"/>
        <w:rPr>
          <w:rFonts w:ascii="Calibri" w:cs="Calibri" w:eastAsia="Calibri" w:hAnsi="Calibri"/>
          <w:b w:val="1"/>
          <w:bCs w:val="1"/>
          <w:color w:val="000000"/>
          <w:sz w:val="22"/>
          <w:szCs w:val="22"/>
        </w:rPr>
      </w:pPr>
      <w:r w:rsidDel="00000000" w:rsidR="00000000" w:rsidRPr="00000000">
        <w:rPr>
          <w:rtl w:val="0"/>
        </w:rPr>
      </w:r>
    </w:p>
    <w:p w:rsidR="00000000" w:rsidDel="00000000" w:rsidP="00000000" w:rsidRDefault="00000000" w:rsidRPr="00000000" w14:paraId="000000A3">
      <w:pPr>
        <w:pBdr>
          <w:top w:space="0" w:sz="0" w:val="nil"/>
          <w:left w:space="0" w:sz="0" w:val="nil"/>
          <w:bottom w:space="0" w:sz="0" w:val="nil"/>
          <w:right w:space="0" w:sz="0" w:val="nil"/>
          <w:between w:space="0" w:sz="0" w:val="nil"/>
        </w:pBdr>
        <w:spacing w:after="120" w:line="300" w:lineRule="auto"/>
        <w:jc w:val="both"/>
        <w:rPr>
          <w:rFonts w:ascii="Calibri" w:cs="Calibri" w:eastAsia="Calibri" w:hAnsi="Calibri"/>
          <w:b w:val="1"/>
          <w:bCs w:val="1"/>
          <w:color w:val="000000"/>
          <w:sz w:val="22"/>
          <w:szCs w:val="22"/>
        </w:rPr>
      </w:pPr>
      <w:r w:rsidDel="00000000" w:rsidR="00000000" w:rsidRPr="00000000">
        <w:rPr>
          <w:rtl w:val="0"/>
        </w:rPr>
      </w:r>
    </w:p>
    <w:p w:rsidR="00000000" w:rsidDel="00000000" w:rsidP="00000000" w:rsidRDefault="00000000" w:rsidRPr="00000000" w14:paraId="000000A4">
      <w:pPr>
        <w:pBdr>
          <w:top w:space="0" w:sz="0" w:val="nil"/>
          <w:left w:space="0" w:sz="0" w:val="nil"/>
          <w:bottom w:space="0" w:sz="0" w:val="nil"/>
          <w:right w:space="0" w:sz="0" w:val="nil"/>
          <w:between w:space="0" w:sz="0" w:val="nil"/>
        </w:pBdr>
        <w:spacing w:after="120" w:line="300" w:lineRule="auto"/>
        <w:jc w:val="both"/>
        <w:rPr>
          <w:rFonts w:ascii="Calibri" w:cs="Calibri" w:eastAsia="Calibri" w:hAnsi="Calibri"/>
          <w:b w:val="1"/>
          <w:bCs w:val="1"/>
          <w:color w:val="000000"/>
          <w:sz w:val="22"/>
          <w:szCs w:val="22"/>
        </w:rPr>
      </w:pPr>
      <w:r w:rsidDel="00000000" w:rsidR="00000000" w:rsidRPr="00000000">
        <w:rPr>
          <w:rtl w:val="0"/>
        </w:rPr>
      </w:r>
    </w:p>
    <w:p w:rsidR="00000000" w:rsidDel="00000000" w:rsidP="00000000" w:rsidRDefault="00000000" w:rsidRPr="00000000" w14:paraId="000000A5">
      <w:pPr>
        <w:pBdr>
          <w:top w:space="0" w:sz="0" w:val="nil"/>
          <w:left w:space="0" w:sz="0" w:val="nil"/>
          <w:bottom w:space="0" w:sz="0" w:val="nil"/>
          <w:right w:space="0" w:sz="0" w:val="nil"/>
          <w:between w:space="0" w:sz="0" w:val="nil"/>
        </w:pBdr>
        <w:spacing w:after="120" w:line="300" w:lineRule="auto"/>
        <w:jc w:val="center"/>
        <w:rPr>
          <w:rFonts w:ascii="Calibri" w:cs="Calibri" w:eastAsia="Calibri" w:hAnsi="Calibri"/>
          <w:b w:val="1"/>
          <w:bCs w:val="1"/>
          <w:color w:val="000000"/>
          <w:sz w:val="22"/>
          <w:szCs w:val="22"/>
        </w:rPr>
      </w:pPr>
      <w:r w:rsidDel="00000000" w:rsidR="00000000" w:rsidRPr="00000000">
        <w:rPr>
          <w:rFonts w:ascii="Calibri" w:cs="Calibri" w:eastAsia="Calibri" w:hAnsi="Calibri"/>
          <w:b w:val="1"/>
          <w:bCs w:val="1"/>
          <w:sz w:val="22"/>
          <w:szCs w:val="22"/>
          <w:rtl w:val="0"/>
        </w:rPr>
        <w:t xml:space="preserve">Dry </w:t>
      </w:r>
      <w:r w:rsidDel="00000000" w:rsidR="00000000" w:rsidRPr="00000000">
        <w:rPr>
          <w:rFonts w:ascii="Calibri" w:cs="Calibri" w:eastAsia="Calibri" w:hAnsi="Calibri"/>
          <w:b w:val="1"/>
          <w:bCs w:val="1"/>
          <w:color w:val="000000"/>
          <w:sz w:val="22"/>
          <w:szCs w:val="22"/>
          <w:rtl w:val="0"/>
        </w:rPr>
        <w:t xml:space="preserve">swabs should be processed within </w:t>
      </w:r>
      <w:r w:rsidDel="00000000" w:rsidR="00000000" w:rsidRPr="00000000">
        <w:rPr>
          <w:rFonts w:ascii="Calibri" w:cs="Calibri" w:eastAsia="Calibri" w:hAnsi="Calibri"/>
          <w:b w:val="1"/>
          <w:bCs w:val="1"/>
          <w:sz w:val="22"/>
          <w:szCs w:val="22"/>
          <w:rtl w:val="0"/>
        </w:rPr>
        <w:t xml:space="preserve">56 hours</w:t>
      </w:r>
      <w:r w:rsidDel="00000000" w:rsidR="00000000" w:rsidRPr="00000000">
        <w:rPr>
          <w:rFonts w:ascii="Calibri" w:cs="Calibri" w:eastAsia="Calibri" w:hAnsi="Calibri"/>
          <w:b w:val="1"/>
          <w:bCs w:val="1"/>
          <w:color w:val="ff0000"/>
          <w:sz w:val="22"/>
          <w:szCs w:val="22"/>
          <w:rtl w:val="0"/>
        </w:rPr>
        <w:t xml:space="preserve"> </w:t>
      </w:r>
      <w:r w:rsidDel="00000000" w:rsidR="00000000" w:rsidRPr="00000000">
        <w:rPr>
          <w:rFonts w:ascii="Calibri" w:cs="Calibri" w:eastAsia="Calibri" w:hAnsi="Calibri"/>
          <w:b w:val="1"/>
          <w:bCs w:val="1"/>
          <w:color w:val="000000"/>
          <w:sz w:val="22"/>
          <w:szCs w:val="22"/>
          <w:rtl w:val="0"/>
        </w:rPr>
        <w:t xml:space="preserve">from collection.</w:t>
      </w:r>
    </w:p>
    <w:p w:rsidR="00000000" w:rsidDel="00000000" w:rsidP="00000000" w:rsidRDefault="00000000" w:rsidRPr="00000000" w14:paraId="000000A6">
      <w:pPr>
        <w:pBdr>
          <w:top w:space="0" w:sz="0" w:val="nil"/>
          <w:left w:space="0" w:sz="0" w:val="nil"/>
          <w:bottom w:space="0" w:sz="0" w:val="nil"/>
          <w:right w:space="0" w:sz="0" w:val="nil"/>
          <w:between w:space="0" w:sz="0" w:val="nil"/>
        </w:pBdr>
        <w:spacing w:after="120" w:line="300" w:lineRule="auto"/>
        <w:jc w:val="center"/>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If frozen, specimens are to be stored at ≤-70°C until tested.</w:t>
      </w:r>
    </w:p>
    <w:p w:rsidR="00000000" w:rsidDel="00000000" w:rsidP="00000000" w:rsidRDefault="00000000" w:rsidRPr="00000000" w14:paraId="000000A7">
      <w:pPr>
        <w:pBdr>
          <w:top w:space="0" w:sz="0" w:val="nil"/>
          <w:left w:space="0" w:sz="0" w:val="nil"/>
          <w:bottom w:space="0" w:sz="0" w:val="nil"/>
          <w:right w:space="0" w:sz="0" w:val="nil"/>
          <w:between w:space="0" w:sz="0" w:val="nil"/>
        </w:pBdr>
        <w:spacing w:after="120" w:line="300" w:lineRule="auto"/>
        <w:jc w:val="both"/>
        <w:rPr>
          <w:rFonts w:ascii="Calibri" w:cs="Calibri" w:eastAsia="Calibri" w:hAnsi="Calibri"/>
          <w:b w:val="1"/>
          <w:bCs w:val="1"/>
          <w:color w:val="000000"/>
          <w:sz w:val="22"/>
          <w:szCs w:val="22"/>
        </w:rPr>
      </w:pPr>
      <w:r w:rsidDel="00000000" w:rsidR="00000000" w:rsidRPr="00000000">
        <w:rPr>
          <w:rtl w:val="0"/>
        </w:rPr>
      </w:r>
    </w:p>
    <w:p w:rsidR="00000000" w:rsidDel="00000000" w:rsidP="00000000" w:rsidRDefault="00000000" w:rsidRPr="00000000" w14:paraId="000000A8">
      <w:pPr>
        <w:pBdr>
          <w:top w:space="0" w:sz="0" w:val="nil"/>
          <w:left w:space="0" w:sz="0" w:val="nil"/>
          <w:bottom w:space="0" w:sz="0" w:val="nil"/>
          <w:right w:space="0" w:sz="0" w:val="nil"/>
          <w:between w:space="0" w:sz="0" w:val="nil"/>
        </w:pBdr>
        <w:spacing w:after="120" w:line="300" w:lineRule="auto"/>
        <w:jc w:val="both"/>
        <w:rPr>
          <w:rFonts w:ascii="Calibri" w:cs="Calibri" w:eastAsia="Calibri" w:hAnsi="Calibri"/>
          <w:color w:val="000000"/>
          <w:sz w:val="22"/>
          <w:szCs w:val="22"/>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1276350</wp:posOffset>
                </wp:positionH>
                <wp:positionV relativeFrom="paragraph">
                  <wp:posOffset>107950</wp:posOffset>
                </wp:positionV>
                <wp:extent cx="3354070" cy="619125"/>
                <wp:effectExtent b="0" l="0" r="0" t="0"/>
                <wp:wrapNone/>
                <wp:docPr descr="Rectangle 15" id="49" name=""/>
                <a:graphic>
                  <a:graphicData uri="http://schemas.microsoft.com/office/word/2010/wordprocessingShape">
                    <wps:wsp>
                      <wps:cNvSpPr/>
                      <wps:cNvPr id="5" name="Shape 5"/>
                      <wps:spPr>
                        <a:xfrm>
                          <a:off x="3675315" y="3476788"/>
                          <a:ext cx="3341370" cy="606425"/>
                        </a:xfrm>
                        <a:prstGeom prst="rect">
                          <a:avLst/>
                        </a:prstGeom>
                        <a:solidFill>
                          <a:schemeClr val="accent1">
                            <a:alpha val="60000"/>
                          </a:schemeClr>
                        </a:solidFill>
                        <a:ln cap="flat" cmpd="sng" w="12700">
                          <a:solidFill>
                            <a:srgbClr val="42719B"/>
                          </a:solidFill>
                          <a:prstDash val="solid"/>
                          <a:miter lim="800000"/>
                          <a:headEnd len="sm" w="sm" type="none"/>
                          <a:tailEnd len="sm" w="sm" type="none"/>
                        </a:ln>
                      </wps:spPr>
                      <wps:txbx>
                        <w:txbxContent>
                          <w:p w:rsidR="00000000" w:rsidDel="00000000" w:rsidP="00000000" w:rsidRDefault="00000000" w:rsidRPr="00000000">
                            <w:pPr>
                              <w:spacing w:after="120" w:before="0" w:line="300"/>
                              <w:ind w:left="0" w:right="0" w:firstLine="0"/>
                              <w:jc w:val="center"/>
                              <w:textDirection w:val="btLr"/>
                            </w:pPr>
                            <w:r w:rsidDel="00000000" w:rsidR="00000000" w:rsidRPr="00000000">
                              <w:rPr>
                                <w:rFonts w:ascii="Calibri" w:cs="Calibri" w:eastAsia="Calibri" w:hAnsi="Calibri"/>
                                <w:b w:val="0"/>
                                <w:i w:val="0"/>
                                <w:smallCaps w:val="0"/>
                                <w:strike w:val="0"/>
                                <w:color w:val="000000"/>
                                <w:sz w:val="22"/>
                                <w:u w:val="single"/>
                                <w:vertAlign w:val="baseline"/>
                              </w:rPr>
                              <w:t xml:space="preserve">Analysis performed and results documented on case report form (CRF)</w:t>
                            </w:r>
                          </w:p>
                        </w:txbxContent>
                      </wps:txbx>
                      <wps:bodyPr anchorCtr="0" anchor="ctr" bIns="45700" lIns="45700" spcFirstLastPara="1" rIns="45700" wrap="square" tIns="45700">
                        <a:noAutofit/>
                      </wps:bodyPr>
                    </wps:wsp>
                  </a:graphicData>
                </a:graphic>
              </wp:anchor>
            </w:drawing>
          </mc:Choice>
          <mc:Fallback>
            <w:drawing>
              <wp:anchor allowOverlap="1" behindDoc="0" distB="0" distT="0" distL="0" distR="0" hidden="0" layoutInCell="1" locked="0" relativeHeight="0" simplePos="0">
                <wp:simplePos x="0" y="0"/>
                <wp:positionH relativeFrom="column">
                  <wp:posOffset>1276350</wp:posOffset>
                </wp:positionH>
                <wp:positionV relativeFrom="paragraph">
                  <wp:posOffset>107950</wp:posOffset>
                </wp:positionV>
                <wp:extent cx="3354070" cy="619125"/>
                <wp:effectExtent b="0" l="0" r="0" t="0"/>
                <wp:wrapNone/>
                <wp:docPr descr="Rectangle 15" id="49" name="image4.png"/>
                <a:graphic>
                  <a:graphicData uri="http://schemas.openxmlformats.org/drawingml/2006/picture">
                    <pic:pic>
                      <pic:nvPicPr>
                        <pic:cNvPr descr="Rectangle 15" id="0" name="image4.png"/>
                        <pic:cNvPicPr preferRelativeResize="0"/>
                      </pic:nvPicPr>
                      <pic:blipFill>
                        <a:blip r:embed="rId7"/>
                        <a:srcRect/>
                        <a:stretch>
                          <a:fillRect/>
                        </a:stretch>
                      </pic:blipFill>
                      <pic:spPr>
                        <a:xfrm>
                          <a:off x="0" y="0"/>
                          <a:ext cx="3354070" cy="619125"/>
                        </a:xfrm>
                        <a:prstGeom prst="rect"/>
                        <a:ln/>
                      </pic:spPr>
                    </pic:pic>
                  </a:graphicData>
                </a:graphic>
              </wp:anchor>
            </w:drawing>
          </mc:Fallback>
        </mc:AlternateContent>
      </w:r>
    </w:p>
    <w:p w:rsidR="00000000" w:rsidDel="00000000" w:rsidP="00000000" w:rsidRDefault="00000000" w:rsidRPr="00000000" w14:paraId="000000A9">
      <w:pPr>
        <w:keepNext w:val="1"/>
        <w:keepLines w:val="1"/>
        <w:pBdr>
          <w:top w:space="0" w:sz="0" w:val="nil"/>
          <w:left w:space="0" w:sz="0" w:val="nil"/>
          <w:bottom w:space="0" w:sz="0" w:val="nil"/>
          <w:right w:space="0" w:sz="0" w:val="nil"/>
          <w:between w:space="0" w:sz="0" w:val="nil"/>
        </w:pBdr>
        <w:spacing w:after="120" w:before="480" w:lineRule="auto"/>
        <w:ind w:left="446" w:firstLine="0"/>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AA">
      <w:pPr>
        <w:keepNext w:val="1"/>
        <w:keepLines w:val="1"/>
        <w:numPr>
          <w:ilvl w:val="0"/>
          <w:numId w:val="6"/>
        </w:numPr>
        <w:pBdr>
          <w:top w:space="0" w:sz="0" w:val="nil"/>
          <w:left w:space="0" w:sz="0" w:val="nil"/>
          <w:bottom w:space="0" w:sz="0" w:val="nil"/>
          <w:right w:space="0" w:sz="0" w:val="nil"/>
          <w:between w:space="0" w:sz="0" w:val="nil"/>
        </w:pBdr>
        <w:spacing w:after="120" w:before="480" w:lineRule="auto"/>
        <w:ind w:left="432" w:hanging="432"/>
        <w:rPr>
          <w:rFonts w:ascii="Calibri" w:cs="Calibri" w:eastAsia="Calibri" w:hAnsi="Calibri"/>
          <w:color w:val="000000"/>
        </w:rPr>
      </w:pPr>
      <w:r w:rsidDel="00000000" w:rsidR="00000000" w:rsidRPr="00000000">
        <w:rPr>
          <w:rFonts w:ascii="Calibri" w:cs="Calibri" w:eastAsia="Calibri" w:hAnsi="Calibri"/>
          <w:b w:val="1"/>
          <w:bCs w:val="1"/>
          <w:color w:val="000000"/>
          <w:rtl w:val="0"/>
        </w:rPr>
        <w:t xml:space="preserve">DEVICE DESCRIPTION</w:t>
      </w:r>
      <w:r w:rsidDel="00000000" w:rsidR="00000000" w:rsidRPr="00000000">
        <w:rPr>
          <w:rtl w:val="0"/>
        </w:rPr>
      </w:r>
    </w:p>
    <w:p w:rsidR="00000000" w:rsidDel="00000000" w:rsidP="00000000" w:rsidRDefault="00000000" w:rsidRPr="00000000" w14:paraId="000000AB">
      <w:pPr>
        <w:spacing w:before="4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See Instructions for Use: Principles of Procedure</w:t>
      </w:r>
    </w:p>
    <w:p w:rsidR="00000000" w:rsidDel="00000000" w:rsidP="00000000" w:rsidRDefault="00000000" w:rsidRPr="00000000" w14:paraId="000000AC">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AD">
      <w:pPr>
        <w:pStyle w:val="Heading2"/>
        <w:numPr>
          <w:ilvl w:val="1"/>
          <w:numId w:val="6"/>
        </w:numPr>
        <w:spacing w:line="240" w:lineRule="auto"/>
        <w:ind w:left="576" w:hanging="576"/>
        <w:rPr>
          <w:sz w:val="22"/>
          <w:szCs w:val="22"/>
        </w:rPr>
      </w:pPr>
      <w:r w:rsidDel="00000000" w:rsidR="00000000" w:rsidRPr="00000000">
        <w:rPr>
          <w:color w:val="000000"/>
          <w:sz w:val="22"/>
          <w:szCs w:val="22"/>
          <w:rtl w:val="0"/>
        </w:rPr>
        <w:t xml:space="preserve">INVESTIGATIONAL USE ONLY KIT CONFIGURATION</w:t>
      </w:r>
      <w:r w:rsidDel="00000000" w:rsidR="00000000" w:rsidRPr="00000000">
        <w:rPr>
          <w:rtl w:val="0"/>
        </w:rPr>
      </w:r>
    </w:p>
    <w:p w:rsidR="00000000" w:rsidDel="00000000" w:rsidP="00000000" w:rsidRDefault="00000000" w:rsidRPr="00000000" w14:paraId="000000AE">
      <w:pPr>
        <w:spacing w:before="4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See Instructions for Use: Materials Provided but Not Required</w:t>
      </w:r>
    </w:p>
    <w:p w:rsidR="00000000" w:rsidDel="00000000" w:rsidP="00000000" w:rsidRDefault="00000000" w:rsidRPr="00000000" w14:paraId="000000AF">
      <w:pPr>
        <w:widowControl w:val="0"/>
        <w:spacing w:before="40"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B0">
      <w:pPr>
        <w:pStyle w:val="Heading2"/>
        <w:numPr>
          <w:ilvl w:val="1"/>
          <w:numId w:val="6"/>
        </w:numPr>
        <w:spacing w:line="240" w:lineRule="auto"/>
        <w:ind w:left="576" w:hanging="576"/>
        <w:rPr>
          <w:sz w:val="22"/>
          <w:szCs w:val="22"/>
        </w:rPr>
      </w:pPr>
      <w:bookmarkStart w:colFirst="0" w:colLast="0" w:name="_heading=h.gjdgxs" w:id="1"/>
      <w:bookmarkEnd w:id="1"/>
      <w:r w:rsidDel="00000000" w:rsidR="00000000" w:rsidRPr="00000000">
        <w:rPr>
          <w:color w:val="000000"/>
          <w:sz w:val="22"/>
          <w:szCs w:val="22"/>
          <w:rtl w:val="0"/>
        </w:rPr>
        <w:t xml:space="preserve">REAGENTS, CONSUMABLES AND EQUIPMENT REQUIRED BUT NOT PROVIDED</w:t>
      </w:r>
      <w:r w:rsidDel="00000000" w:rsidR="00000000" w:rsidRPr="00000000">
        <w:rPr>
          <w:rtl w:val="0"/>
        </w:rPr>
      </w:r>
    </w:p>
    <w:p w:rsidR="00000000" w:rsidDel="00000000" w:rsidP="00000000" w:rsidRDefault="00000000" w:rsidRPr="00000000" w14:paraId="000000B1">
      <w:pPr>
        <w:pBdr>
          <w:top w:space="0" w:sz="0" w:val="nil"/>
          <w:left w:space="0" w:sz="0" w:val="nil"/>
          <w:bottom w:space="0" w:sz="0" w:val="nil"/>
          <w:right w:space="0" w:sz="0" w:val="nil"/>
          <w:between w:space="0" w:sz="0" w:val="nil"/>
        </w:pBdr>
        <w:spacing w:before="4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See Instructions for Use: Standard Lab Equipment and Consumables</w:t>
      </w:r>
    </w:p>
    <w:p w:rsidR="00000000" w:rsidDel="00000000" w:rsidP="00000000" w:rsidRDefault="00000000" w:rsidRPr="00000000" w14:paraId="000000B2">
      <w:pPr>
        <w:spacing w:before="40" w:lineRule="auto"/>
        <w:ind w:left="576" w:firstLine="0"/>
        <w:rPr>
          <w:rFonts w:ascii="Calibri" w:cs="Calibri" w:eastAsia="Calibri" w:hAnsi="Calibri"/>
        </w:rPr>
      </w:pPr>
      <w:r w:rsidDel="00000000" w:rsidR="00000000" w:rsidRPr="00000000">
        <w:rPr>
          <w:rtl w:val="0"/>
        </w:rPr>
      </w:r>
    </w:p>
    <w:p w:rsidR="00000000" w:rsidDel="00000000" w:rsidP="00000000" w:rsidRDefault="00000000" w:rsidRPr="00000000" w14:paraId="000000B3">
      <w:pPr>
        <w:pStyle w:val="Heading2"/>
        <w:numPr>
          <w:ilvl w:val="1"/>
          <w:numId w:val="6"/>
        </w:numPr>
        <w:spacing w:line="240" w:lineRule="auto"/>
        <w:ind w:left="576" w:hanging="576"/>
        <w:rPr>
          <w:sz w:val="22"/>
          <w:szCs w:val="22"/>
        </w:rPr>
      </w:pPr>
      <w:r w:rsidDel="00000000" w:rsidR="00000000" w:rsidRPr="00000000">
        <w:rPr>
          <w:color w:val="000000"/>
          <w:sz w:val="22"/>
          <w:szCs w:val="22"/>
          <w:rtl w:val="0"/>
        </w:rPr>
        <w:t xml:space="preserve">REAGENT HANDLING AND STORAGE</w:t>
      </w:r>
      <w:r w:rsidDel="00000000" w:rsidR="00000000" w:rsidRPr="00000000">
        <w:rPr>
          <w:rtl w:val="0"/>
        </w:rPr>
      </w:r>
    </w:p>
    <w:p w:rsidR="00000000" w:rsidDel="00000000" w:rsidP="00000000" w:rsidRDefault="00000000" w:rsidRPr="00000000" w14:paraId="000000B4">
      <w:pPr>
        <w:spacing w:before="4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See Instructions for Use: Materials Provided but Not Required</w:t>
      </w:r>
    </w:p>
    <w:p w:rsidR="00000000" w:rsidDel="00000000" w:rsidP="00000000" w:rsidRDefault="00000000" w:rsidRPr="00000000" w14:paraId="000000B5">
      <w:pPr>
        <w:spacing w:before="40" w:lineRule="auto"/>
        <w:ind w:left="576" w:firstLine="0"/>
        <w:rPr/>
      </w:pPr>
      <w:r w:rsidDel="00000000" w:rsidR="00000000" w:rsidRPr="00000000">
        <w:rPr>
          <w:rtl w:val="0"/>
        </w:rPr>
      </w:r>
    </w:p>
    <w:p w:rsidR="00000000" w:rsidDel="00000000" w:rsidP="00000000" w:rsidRDefault="00000000" w:rsidRPr="00000000" w14:paraId="000000B6">
      <w:pPr>
        <w:pStyle w:val="Heading2"/>
        <w:numPr>
          <w:ilvl w:val="1"/>
          <w:numId w:val="6"/>
        </w:numPr>
        <w:spacing w:line="240" w:lineRule="auto"/>
        <w:ind w:left="576" w:hanging="576"/>
        <w:rPr>
          <w:sz w:val="22"/>
          <w:szCs w:val="22"/>
        </w:rPr>
      </w:pPr>
      <w:bookmarkStart w:colFirst="0" w:colLast="0" w:name="_heading=h.30j0zll" w:id="2"/>
      <w:bookmarkEnd w:id="2"/>
      <w:r w:rsidDel="00000000" w:rsidR="00000000" w:rsidRPr="00000000">
        <w:rPr>
          <w:color w:val="000000"/>
          <w:sz w:val="22"/>
          <w:szCs w:val="22"/>
          <w:rtl w:val="0"/>
        </w:rPr>
        <w:t xml:space="preserve">CONTROLS</w:t>
      </w:r>
      <w:r w:rsidDel="00000000" w:rsidR="00000000" w:rsidRPr="00000000">
        <w:rPr>
          <w:rtl w:val="0"/>
        </w:rPr>
      </w:r>
    </w:p>
    <w:p w:rsidR="00000000" w:rsidDel="00000000" w:rsidP="00000000" w:rsidRDefault="00000000" w:rsidRPr="00000000" w14:paraId="000000B7">
      <w:pPr>
        <w:spacing w:before="40" w:lineRule="auto"/>
        <w:rPr>
          <w:sz w:val="22"/>
          <w:szCs w:val="22"/>
        </w:rPr>
      </w:pPr>
      <w:r w:rsidDel="00000000" w:rsidR="00000000" w:rsidRPr="00000000">
        <w:rPr>
          <w:rFonts w:ascii="Calibri" w:cs="Calibri" w:eastAsia="Calibri" w:hAnsi="Calibri"/>
          <w:sz w:val="22"/>
          <w:szCs w:val="22"/>
          <w:rtl w:val="0"/>
        </w:rPr>
        <w:t xml:space="preserve">See Instructions for Use: Running Tests - Controls Preparation, Results Interpretation - Test Controls</w:t>
      </w:r>
      <w:r w:rsidDel="00000000" w:rsidR="00000000" w:rsidRPr="00000000">
        <w:rPr>
          <w:rtl w:val="0"/>
        </w:rPr>
      </w:r>
    </w:p>
    <w:p w:rsidR="00000000" w:rsidDel="00000000" w:rsidP="00000000" w:rsidRDefault="00000000" w:rsidRPr="00000000" w14:paraId="000000B8">
      <w:pPr>
        <w:spacing w:before="40" w:lineRule="auto"/>
        <w:rPr/>
      </w:pPr>
      <w:r w:rsidDel="00000000" w:rsidR="00000000" w:rsidRPr="00000000">
        <w:rPr>
          <w:rtl w:val="0"/>
        </w:rPr>
      </w:r>
    </w:p>
    <w:p w:rsidR="00000000" w:rsidDel="00000000" w:rsidP="00000000" w:rsidRDefault="00000000" w:rsidRPr="00000000" w14:paraId="000000B9">
      <w:pPr>
        <w:pStyle w:val="Heading2"/>
        <w:numPr>
          <w:ilvl w:val="1"/>
          <w:numId w:val="6"/>
        </w:numPr>
        <w:spacing w:line="240" w:lineRule="auto"/>
        <w:ind w:left="576" w:hanging="576"/>
        <w:rPr>
          <w:sz w:val="22"/>
          <w:szCs w:val="22"/>
        </w:rPr>
      </w:pPr>
      <w:r w:rsidDel="00000000" w:rsidR="00000000" w:rsidRPr="00000000">
        <w:rPr>
          <w:color w:val="000000"/>
          <w:sz w:val="22"/>
          <w:szCs w:val="22"/>
          <w:rtl w:val="0"/>
        </w:rPr>
        <w:t xml:space="preserve">INSTRUMENTS AND SOFTWARE</w:t>
      </w:r>
      <w:r w:rsidDel="00000000" w:rsidR="00000000" w:rsidRPr="00000000">
        <w:rPr>
          <w:rtl w:val="0"/>
        </w:rPr>
      </w:r>
    </w:p>
    <w:p w:rsidR="00000000" w:rsidDel="00000000" w:rsidP="00000000" w:rsidRDefault="00000000" w:rsidRPr="00000000" w14:paraId="000000BA">
      <w:pPr>
        <w:spacing w:before="4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See Instructions for Use: Running Tests</w:t>
      </w:r>
    </w:p>
    <w:p w:rsidR="00000000" w:rsidDel="00000000" w:rsidP="00000000" w:rsidRDefault="00000000" w:rsidRPr="00000000" w14:paraId="000000BB">
      <w:pPr>
        <w:keepNext w:val="1"/>
        <w:keepLines w:val="1"/>
        <w:numPr>
          <w:ilvl w:val="0"/>
          <w:numId w:val="6"/>
        </w:numPr>
        <w:pBdr>
          <w:top w:space="0" w:sz="0" w:val="nil"/>
          <w:left w:space="0" w:sz="0" w:val="nil"/>
          <w:bottom w:space="0" w:sz="0" w:val="nil"/>
          <w:right w:space="0" w:sz="0" w:val="nil"/>
          <w:between w:space="0" w:sz="0" w:val="nil"/>
        </w:pBdr>
        <w:spacing w:after="120" w:before="480" w:lineRule="auto"/>
        <w:ind w:left="432" w:hanging="432"/>
        <w:rPr>
          <w:rFonts w:ascii="Calibri" w:cs="Calibri" w:eastAsia="Calibri" w:hAnsi="Calibri"/>
          <w:color w:val="000000"/>
        </w:rPr>
      </w:pPr>
      <w:r w:rsidDel="00000000" w:rsidR="00000000" w:rsidRPr="00000000">
        <w:rPr>
          <w:rFonts w:ascii="Calibri" w:cs="Calibri" w:eastAsia="Calibri" w:hAnsi="Calibri"/>
          <w:b w:val="1"/>
          <w:bCs w:val="1"/>
          <w:rtl w:val="0"/>
        </w:rPr>
        <w:t xml:space="preserve">STUDY SPECIMENS</w:t>
      </w:r>
      <w:r w:rsidDel="00000000" w:rsidR="00000000" w:rsidRPr="00000000">
        <w:rPr>
          <w:rtl w:val="0"/>
        </w:rPr>
      </w:r>
    </w:p>
    <w:p w:rsidR="00000000" w:rsidDel="00000000" w:rsidP="00000000" w:rsidRDefault="00000000" w:rsidRPr="00000000" w14:paraId="000000BC">
      <w:pPr>
        <w:pStyle w:val="Heading2"/>
        <w:numPr>
          <w:ilvl w:val="1"/>
          <w:numId w:val="6"/>
        </w:numPr>
        <w:spacing w:line="240" w:lineRule="auto"/>
        <w:ind w:left="576" w:hanging="576"/>
        <w:rPr>
          <w:color w:val="000000"/>
          <w:sz w:val="22"/>
          <w:szCs w:val="22"/>
        </w:rPr>
      </w:pPr>
      <w:r w:rsidDel="00000000" w:rsidR="00000000" w:rsidRPr="00000000">
        <w:rPr>
          <w:color w:val="000000"/>
          <w:sz w:val="22"/>
          <w:szCs w:val="22"/>
          <w:rtl w:val="0"/>
        </w:rPr>
        <w:t xml:space="preserve">SPECIMEN SELECTION</w:t>
      </w:r>
    </w:p>
    <w:p w:rsidR="00000000" w:rsidDel="00000000" w:rsidP="00000000" w:rsidRDefault="00000000" w:rsidRPr="00000000" w14:paraId="000000BD">
      <w:pPr>
        <w:spacing w:after="12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enrollment period will span from the date of first specimen is enrolled to the date of last specimen is enrolled at a site as determined by the Sponsor. Valid specimens are those that meet the criteria outlined in sections 7.2 and 7.3. Patient informed consent (documented using forms provided by the site, provided online, or within the FloodLAMP Mobile App) will be required for this study. No results derived from the investigational device will be included as part of any subject patient management diagnostic algorithm. </w:t>
      </w:r>
    </w:p>
    <w:p w:rsidR="00000000" w:rsidDel="00000000" w:rsidP="00000000" w:rsidRDefault="00000000" w:rsidRPr="00000000" w14:paraId="000000BE">
      <w:pPr>
        <w:pStyle w:val="Heading2"/>
        <w:numPr>
          <w:ilvl w:val="1"/>
          <w:numId w:val="6"/>
        </w:numPr>
        <w:spacing w:line="240" w:lineRule="auto"/>
        <w:ind w:left="576" w:hanging="576"/>
        <w:rPr>
          <w:color w:val="000000"/>
          <w:sz w:val="22"/>
          <w:szCs w:val="22"/>
        </w:rPr>
      </w:pPr>
      <w:r w:rsidDel="00000000" w:rsidR="00000000" w:rsidRPr="00000000">
        <w:rPr>
          <w:color w:val="000000"/>
          <w:sz w:val="22"/>
          <w:szCs w:val="22"/>
          <w:rtl w:val="0"/>
        </w:rPr>
        <w:t xml:space="preserve">INCLUSION CRITERIA</w:t>
      </w:r>
    </w:p>
    <w:p w:rsidR="00000000" w:rsidDel="00000000" w:rsidP="00000000" w:rsidRDefault="00000000" w:rsidRPr="00000000" w14:paraId="000000BF">
      <w:pPr>
        <w:shd w:fill="ffffff" w:val="clear"/>
        <w:spacing w:after="12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Specimens must meet </w:t>
      </w:r>
      <w:r w:rsidDel="00000000" w:rsidR="00000000" w:rsidRPr="00000000">
        <w:rPr>
          <w:rFonts w:ascii="Calibri" w:cs="Calibri" w:eastAsia="Calibri" w:hAnsi="Calibri"/>
          <w:sz w:val="22"/>
          <w:szCs w:val="22"/>
          <w:u w:val="single"/>
          <w:rtl w:val="0"/>
        </w:rPr>
        <w:t xml:space="preserve">all</w:t>
      </w:r>
      <w:r w:rsidDel="00000000" w:rsidR="00000000" w:rsidRPr="00000000">
        <w:rPr>
          <w:rFonts w:ascii="Calibri" w:cs="Calibri" w:eastAsia="Calibri" w:hAnsi="Calibri"/>
          <w:sz w:val="22"/>
          <w:szCs w:val="22"/>
          <w:rtl w:val="0"/>
        </w:rPr>
        <w:t xml:space="preserve"> the below criteria to be considered for study enrollment.</w:t>
      </w:r>
    </w:p>
    <w:p w:rsidR="00000000" w:rsidDel="00000000" w:rsidP="00000000" w:rsidRDefault="00000000" w:rsidRPr="00000000" w14:paraId="000000C0">
      <w:pPr>
        <w:numPr>
          <w:ilvl w:val="0"/>
          <w:numId w:val="3"/>
        </w:numPr>
        <w:pBdr>
          <w:top w:space="0" w:sz="0" w:val="nil"/>
          <w:left w:space="0" w:sz="0" w:val="nil"/>
          <w:bottom w:space="0" w:sz="0" w:val="nil"/>
          <w:right w:space="0" w:sz="0" w:val="nil"/>
          <w:between w:space="0" w:sz="0" w:val="nil"/>
        </w:pBdr>
        <w:spacing w:after="120" w:lineRule="auto"/>
        <w:ind w:left="720" w:hanging="360"/>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The specimen is an anterior nasal swab using the swab </w:t>
      </w:r>
      <w:r w:rsidDel="00000000" w:rsidR="00000000" w:rsidRPr="00000000">
        <w:rPr>
          <w:rFonts w:ascii="Calibri" w:cs="Calibri" w:eastAsia="Calibri" w:hAnsi="Calibri"/>
          <w:sz w:val="22"/>
          <w:szCs w:val="22"/>
          <w:rtl w:val="0"/>
        </w:rPr>
        <w:t xml:space="preserve">and </w:t>
      </w:r>
      <w:r w:rsidDel="00000000" w:rsidR="00000000" w:rsidRPr="00000000">
        <w:rPr>
          <w:rFonts w:ascii="Calibri" w:cs="Calibri" w:eastAsia="Calibri" w:hAnsi="Calibri"/>
          <w:color w:val="000000"/>
          <w:sz w:val="22"/>
          <w:szCs w:val="22"/>
          <w:rtl w:val="0"/>
        </w:rPr>
        <w:t xml:space="preserve">QR code labeled tubes</w:t>
      </w:r>
      <w:r w:rsidDel="00000000" w:rsidR="00000000" w:rsidRPr="00000000">
        <w:rPr>
          <w:rFonts w:ascii="Calibri" w:cs="Calibri" w:eastAsia="Calibri" w:hAnsi="Calibri"/>
          <w:sz w:val="22"/>
          <w:szCs w:val="22"/>
          <w:rtl w:val="0"/>
        </w:rPr>
        <w:t xml:space="preserve"> included with the F</w:t>
      </w:r>
      <w:r w:rsidDel="00000000" w:rsidR="00000000" w:rsidRPr="00000000">
        <w:rPr>
          <w:rFonts w:ascii="Calibri" w:cs="Calibri" w:eastAsia="Calibri" w:hAnsi="Calibri"/>
          <w:color w:val="000000"/>
          <w:sz w:val="22"/>
          <w:szCs w:val="22"/>
          <w:rtl w:val="0"/>
        </w:rPr>
        <w:t xml:space="preserve">loodLAMP Home Collection Kit.</w:t>
      </w:r>
      <w:r w:rsidDel="00000000" w:rsidR="00000000" w:rsidRPr="00000000">
        <w:rPr>
          <w:rtl w:val="0"/>
        </w:rPr>
      </w:r>
    </w:p>
    <w:p w:rsidR="00000000" w:rsidDel="00000000" w:rsidP="00000000" w:rsidRDefault="00000000" w:rsidRPr="00000000" w14:paraId="000000C1">
      <w:pPr>
        <w:numPr>
          <w:ilvl w:val="0"/>
          <w:numId w:val="3"/>
        </w:numPr>
        <w:pBdr>
          <w:top w:space="0" w:sz="0" w:val="nil"/>
          <w:left w:space="0" w:sz="0" w:val="nil"/>
          <w:bottom w:space="0" w:sz="0" w:val="nil"/>
          <w:right w:space="0" w:sz="0" w:val="nil"/>
          <w:between w:space="0" w:sz="0" w:val="nil"/>
        </w:pBdr>
        <w:spacing w:after="120" w:lineRule="auto"/>
        <w:ind w:left="720" w:hanging="360"/>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The swab </w:t>
      </w:r>
      <w:r w:rsidDel="00000000" w:rsidR="00000000" w:rsidRPr="00000000">
        <w:rPr>
          <w:rFonts w:ascii="Calibri" w:cs="Calibri" w:eastAsia="Calibri" w:hAnsi="Calibri"/>
          <w:sz w:val="22"/>
          <w:szCs w:val="22"/>
          <w:rtl w:val="0"/>
        </w:rPr>
        <w:t xml:space="preserve">specimen can be tested within 56 hours of collection. If frozen, specimens are to be stored at &lt;-70</w:t>
      </w:r>
      <w:r w:rsidDel="00000000" w:rsidR="00000000" w:rsidRPr="00000000">
        <w:rPr>
          <w:rFonts w:ascii="Cambria Math" w:cs="Cambria Math" w:eastAsia="Cambria Math" w:hAnsi="Cambria Math"/>
          <w:sz w:val="22"/>
          <w:szCs w:val="22"/>
          <w:rtl w:val="0"/>
        </w:rPr>
        <w:t xml:space="preserve">℃</w:t>
      </w:r>
      <w:r w:rsidDel="00000000" w:rsidR="00000000" w:rsidRPr="00000000">
        <w:rPr>
          <w:rFonts w:ascii="Calibri" w:cs="Calibri" w:eastAsia="Calibri" w:hAnsi="Calibri"/>
          <w:sz w:val="22"/>
          <w:szCs w:val="22"/>
          <w:rtl w:val="0"/>
        </w:rPr>
        <w:t xml:space="preserve"> until tested.</w:t>
      </w:r>
      <w:r w:rsidDel="00000000" w:rsidR="00000000" w:rsidRPr="00000000">
        <w:rPr>
          <w:rtl w:val="0"/>
        </w:rPr>
      </w:r>
    </w:p>
    <w:p w:rsidR="00000000" w:rsidDel="00000000" w:rsidP="00000000" w:rsidRDefault="00000000" w:rsidRPr="00000000" w14:paraId="000000C2">
      <w:pPr>
        <w:numPr>
          <w:ilvl w:val="0"/>
          <w:numId w:val="3"/>
        </w:numPr>
        <w:pBdr>
          <w:top w:space="0" w:sz="0" w:val="nil"/>
          <w:left w:space="0" w:sz="0" w:val="nil"/>
          <w:bottom w:space="0" w:sz="0" w:val="nil"/>
          <w:right w:space="0" w:sz="0" w:val="nil"/>
          <w:between w:space="0" w:sz="0" w:val="nil"/>
        </w:pBdr>
        <w:spacing w:after="120" w:lineRule="auto"/>
        <w:ind w:left="72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Subjects with any of the following:</w:t>
      </w:r>
    </w:p>
    <w:p w:rsidR="00000000" w:rsidDel="00000000" w:rsidP="00000000" w:rsidRDefault="00000000" w:rsidRPr="00000000" w14:paraId="000000C3">
      <w:pPr>
        <w:numPr>
          <w:ilvl w:val="1"/>
          <w:numId w:val="3"/>
        </w:numPr>
        <w:spacing w:after="120" w:lineRule="auto"/>
        <w:ind w:left="108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Suspected of COVID, whether or not symptomatic</w:t>
      </w:r>
    </w:p>
    <w:p w:rsidR="00000000" w:rsidDel="00000000" w:rsidP="00000000" w:rsidRDefault="00000000" w:rsidRPr="00000000" w14:paraId="000000C4">
      <w:pPr>
        <w:numPr>
          <w:ilvl w:val="1"/>
          <w:numId w:val="3"/>
        </w:numPr>
        <w:spacing w:after="120" w:lineRule="auto"/>
        <w:ind w:left="108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Not experiencing symptoms and/or who have not notified a physician that they suspect they have COVID-19 </w:t>
      </w:r>
    </w:p>
    <w:p w:rsidR="00000000" w:rsidDel="00000000" w:rsidP="00000000" w:rsidRDefault="00000000" w:rsidRPr="00000000" w14:paraId="000000C5">
      <w:pPr>
        <w:numPr>
          <w:ilvl w:val="1"/>
          <w:numId w:val="3"/>
        </w:numPr>
        <w:spacing w:after="120" w:lineRule="auto"/>
        <w:ind w:left="108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Had a positive COVID test within the last 10 days</w:t>
      </w:r>
    </w:p>
    <w:p w:rsidR="00000000" w:rsidDel="00000000" w:rsidP="00000000" w:rsidRDefault="00000000" w:rsidRPr="00000000" w14:paraId="000000C6">
      <w:pPr>
        <w:numPr>
          <w:ilvl w:val="0"/>
          <w:numId w:val="3"/>
        </w:numPr>
        <w:pBdr>
          <w:top w:space="0" w:sz="0" w:val="nil"/>
          <w:left w:space="0" w:sz="0" w:val="nil"/>
          <w:bottom w:space="0" w:sz="0" w:val="nil"/>
          <w:right w:space="0" w:sz="0" w:val="nil"/>
          <w:between w:space="0" w:sz="0" w:val="nil"/>
        </w:pBdr>
        <w:spacing w:after="120" w:lineRule="auto"/>
        <w:ind w:left="720" w:hanging="360"/>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The specimen is from a consenting male or female subject of any age.</w:t>
      </w:r>
    </w:p>
    <w:p w:rsidR="00000000" w:rsidDel="00000000" w:rsidP="00000000" w:rsidRDefault="00000000" w:rsidRPr="00000000" w14:paraId="000000C7">
      <w:pPr>
        <w:spacing w:after="120" w:lineRule="auto"/>
        <w:ind w:left="1080" w:firstLine="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C8">
      <w:pPr>
        <w:pStyle w:val="Heading2"/>
        <w:numPr>
          <w:ilvl w:val="1"/>
          <w:numId w:val="6"/>
        </w:numPr>
        <w:spacing w:line="240" w:lineRule="auto"/>
        <w:ind w:left="576" w:hanging="576"/>
        <w:rPr>
          <w:color w:val="000000"/>
          <w:sz w:val="22"/>
          <w:szCs w:val="22"/>
        </w:rPr>
      </w:pPr>
      <w:bookmarkStart w:colFirst="0" w:colLast="0" w:name="_heading=h.3znysh7" w:id="3"/>
      <w:bookmarkEnd w:id="3"/>
      <w:r w:rsidDel="00000000" w:rsidR="00000000" w:rsidRPr="00000000">
        <w:rPr>
          <w:color w:val="000000"/>
          <w:sz w:val="22"/>
          <w:szCs w:val="22"/>
          <w:rtl w:val="0"/>
        </w:rPr>
        <w:t xml:space="preserve"> EXCLUSION CRITERIA</w:t>
      </w:r>
    </w:p>
    <w:p w:rsidR="00000000" w:rsidDel="00000000" w:rsidP="00000000" w:rsidRDefault="00000000" w:rsidRPr="00000000" w14:paraId="000000C9">
      <w:pPr>
        <w:shd w:fill="ffffff" w:val="clear"/>
        <w:spacing w:after="12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Specimens that meet </w:t>
      </w:r>
      <w:r w:rsidDel="00000000" w:rsidR="00000000" w:rsidRPr="00000000">
        <w:rPr>
          <w:rFonts w:ascii="Calibri" w:cs="Calibri" w:eastAsia="Calibri" w:hAnsi="Calibri"/>
          <w:sz w:val="22"/>
          <w:szCs w:val="22"/>
          <w:u w:val="single"/>
          <w:rtl w:val="0"/>
        </w:rPr>
        <w:t xml:space="preserve">any</w:t>
      </w:r>
      <w:r w:rsidDel="00000000" w:rsidR="00000000" w:rsidRPr="00000000">
        <w:rPr>
          <w:rFonts w:ascii="Calibri" w:cs="Calibri" w:eastAsia="Calibri" w:hAnsi="Calibri"/>
          <w:sz w:val="22"/>
          <w:szCs w:val="22"/>
          <w:rtl w:val="0"/>
        </w:rPr>
        <w:t xml:space="preserve"> of the below criteria may not be considered for study enrollment.</w:t>
      </w:r>
    </w:p>
    <w:p w:rsidR="00000000" w:rsidDel="00000000" w:rsidP="00000000" w:rsidRDefault="00000000" w:rsidRPr="00000000" w14:paraId="000000CA">
      <w:pPr>
        <w:numPr>
          <w:ilvl w:val="0"/>
          <w:numId w:val="4"/>
        </w:numPr>
        <w:pBdr>
          <w:top w:space="0" w:sz="0" w:val="nil"/>
          <w:left w:space="0" w:sz="0" w:val="nil"/>
          <w:bottom w:space="0" w:sz="0" w:val="nil"/>
          <w:right w:space="0" w:sz="0" w:val="nil"/>
          <w:between w:space="0" w:sz="0" w:val="nil"/>
        </w:pBdr>
        <w:spacing w:after="120" w:lineRule="auto"/>
        <w:ind w:left="720" w:hanging="360"/>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The specimen was not properly collected, identified, transported, processed, or stored according to the instructions provided by the sponsor.</w:t>
      </w:r>
    </w:p>
    <w:p w:rsidR="00000000" w:rsidDel="00000000" w:rsidP="00000000" w:rsidRDefault="00000000" w:rsidRPr="00000000" w14:paraId="000000CB">
      <w:pPr>
        <w:numPr>
          <w:ilvl w:val="0"/>
          <w:numId w:val="4"/>
        </w:numPr>
        <w:pBdr>
          <w:top w:space="0" w:sz="0" w:val="nil"/>
          <w:left w:space="0" w:sz="0" w:val="nil"/>
          <w:bottom w:space="0" w:sz="0" w:val="nil"/>
          <w:right w:space="0" w:sz="0" w:val="nil"/>
          <w:between w:space="0" w:sz="0" w:val="nil"/>
        </w:pBdr>
        <w:spacing w:after="120" w:lineRule="auto"/>
        <w:ind w:left="720" w:hanging="360"/>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The specimen was collected at a site which is not covered under the study IRB.</w:t>
      </w:r>
    </w:p>
    <w:p w:rsidR="00000000" w:rsidDel="00000000" w:rsidP="00000000" w:rsidRDefault="00000000" w:rsidRPr="00000000" w14:paraId="000000CC">
      <w:pPr>
        <w:keepNext w:val="1"/>
        <w:keepLines w:val="1"/>
        <w:numPr>
          <w:ilvl w:val="0"/>
          <w:numId w:val="6"/>
        </w:numPr>
        <w:pBdr>
          <w:top w:space="0" w:sz="0" w:val="nil"/>
          <w:left w:space="0" w:sz="0" w:val="nil"/>
          <w:bottom w:space="0" w:sz="0" w:val="nil"/>
          <w:right w:space="0" w:sz="0" w:val="nil"/>
          <w:between w:space="0" w:sz="0" w:val="nil"/>
        </w:pBdr>
        <w:spacing w:after="120" w:before="480" w:lineRule="auto"/>
        <w:ind w:left="432" w:hanging="432"/>
        <w:rPr>
          <w:rFonts w:ascii="Calibri" w:cs="Calibri" w:eastAsia="Calibri" w:hAnsi="Calibri"/>
          <w:color w:val="000000"/>
        </w:rPr>
      </w:pPr>
      <w:r w:rsidDel="00000000" w:rsidR="00000000" w:rsidRPr="00000000">
        <w:rPr>
          <w:rFonts w:ascii="Calibri" w:cs="Calibri" w:eastAsia="Calibri" w:hAnsi="Calibri"/>
          <w:b w:val="1"/>
          <w:bCs w:val="1"/>
          <w:color w:val="000000"/>
          <w:rtl w:val="0"/>
        </w:rPr>
        <w:t xml:space="preserve">STUDY PROCEDURE</w:t>
      </w:r>
      <w:r w:rsidDel="00000000" w:rsidR="00000000" w:rsidRPr="00000000">
        <w:rPr>
          <w:rtl w:val="0"/>
        </w:rPr>
      </w:r>
    </w:p>
    <w:p w:rsidR="00000000" w:rsidDel="00000000" w:rsidP="00000000" w:rsidRDefault="00000000" w:rsidRPr="00000000" w14:paraId="000000CD">
      <w:pPr>
        <w:pStyle w:val="Heading2"/>
        <w:numPr>
          <w:ilvl w:val="1"/>
          <w:numId w:val="6"/>
        </w:numPr>
        <w:spacing w:after="120" w:line="240" w:lineRule="auto"/>
        <w:ind w:left="576" w:hanging="576"/>
        <w:rPr>
          <w:sz w:val="22"/>
          <w:szCs w:val="22"/>
        </w:rPr>
      </w:pPr>
      <w:bookmarkStart w:colFirst="0" w:colLast="0" w:name="_heading=h.2et92p0" w:id="4"/>
      <w:bookmarkEnd w:id="4"/>
      <w:r w:rsidDel="00000000" w:rsidR="00000000" w:rsidRPr="00000000">
        <w:rPr>
          <w:color w:val="000000"/>
          <w:sz w:val="22"/>
          <w:szCs w:val="22"/>
          <w:rtl w:val="0"/>
        </w:rPr>
        <w:t xml:space="preserve">BLINDING OF THE STUDY AND PROCEDURES TO MINIMIZE BIAS</w:t>
      </w:r>
      <w:r w:rsidDel="00000000" w:rsidR="00000000" w:rsidRPr="00000000">
        <w:rPr>
          <w:rtl w:val="0"/>
        </w:rPr>
      </w:r>
    </w:p>
    <w:p w:rsidR="00000000" w:rsidDel="00000000" w:rsidP="00000000" w:rsidRDefault="00000000" w:rsidRPr="00000000" w14:paraId="000000CE">
      <w:pPr>
        <w:spacing w:after="120" w:lineRule="auto"/>
        <w:ind w:left="72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 order to preserve the confidentiality of subjects, the following procedures will be implemented:</w:t>
      </w:r>
    </w:p>
    <w:p w:rsidR="00000000" w:rsidDel="00000000" w:rsidP="00000000" w:rsidRDefault="00000000" w:rsidRPr="00000000" w14:paraId="000000CF">
      <w:pPr>
        <w:numPr>
          <w:ilvl w:val="0"/>
          <w:numId w:val="7"/>
        </w:numPr>
        <w:spacing w:after="120" w:lineRule="auto"/>
        <w:ind w:left="1440" w:hanging="720"/>
        <w:rPr>
          <w:rFonts w:ascii="Calibri" w:cs="Calibri" w:eastAsia="Calibri" w:hAnsi="Calibri"/>
          <w:color w:val="000000"/>
          <w:sz w:val="22"/>
          <w:szCs w:val="22"/>
        </w:rPr>
      </w:pPr>
      <w:r w:rsidDel="00000000" w:rsidR="00000000" w:rsidRPr="00000000">
        <w:rPr>
          <w:rFonts w:ascii="Calibri" w:cs="Calibri" w:eastAsia="Calibri" w:hAnsi="Calibri"/>
          <w:sz w:val="22"/>
          <w:szCs w:val="22"/>
          <w:rtl w:val="0"/>
        </w:rPr>
        <w:t xml:space="preserve">Clinical data will be de-identified.</w:t>
      </w:r>
      <w:r w:rsidDel="00000000" w:rsidR="00000000" w:rsidRPr="00000000">
        <w:rPr>
          <w:rtl w:val="0"/>
        </w:rPr>
      </w:r>
    </w:p>
    <w:p w:rsidR="00000000" w:rsidDel="00000000" w:rsidP="00000000" w:rsidRDefault="00000000" w:rsidRPr="00000000" w14:paraId="000000D0">
      <w:pPr>
        <w:numPr>
          <w:ilvl w:val="0"/>
          <w:numId w:val="7"/>
        </w:numPr>
        <w:spacing w:after="120" w:lineRule="auto"/>
        <w:ind w:left="1440" w:hanging="720"/>
        <w:rPr>
          <w:rFonts w:ascii="Calibri" w:cs="Calibri" w:eastAsia="Calibri" w:hAnsi="Calibri"/>
          <w:color w:val="000000"/>
          <w:sz w:val="22"/>
          <w:szCs w:val="22"/>
        </w:rPr>
      </w:pPr>
      <w:r w:rsidDel="00000000" w:rsidR="00000000" w:rsidRPr="00000000">
        <w:rPr>
          <w:rFonts w:ascii="Calibri" w:cs="Calibri" w:eastAsia="Calibri" w:hAnsi="Calibri"/>
          <w:sz w:val="22"/>
          <w:szCs w:val="22"/>
          <w:rtl w:val="0"/>
        </w:rPr>
        <w:t xml:space="preserve">Available clinical information will be provided in such a way that it does not make the subject identifiable.</w:t>
      </w:r>
      <w:r w:rsidDel="00000000" w:rsidR="00000000" w:rsidRPr="00000000">
        <w:rPr>
          <w:rtl w:val="0"/>
        </w:rPr>
      </w:r>
    </w:p>
    <w:p w:rsidR="00000000" w:rsidDel="00000000" w:rsidP="00000000" w:rsidRDefault="00000000" w:rsidRPr="00000000" w14:paraId="000000D1">
      <w:pPr>
        <w:numPr>
          <w:ilvl w:val="0"/>
          <w:numId w:val="7"/>
        </w:numPr>
        <w:spacing w:after="120" w:lineRule="auto"/>
        <w:ind w:left="1440" w:hanging="720"/>
        <w:rPr>
          <w:rFonts w:ascii="Calibri" w:cs="Calibri" w:eastAsia="Calibri" w:hAnsi="Calibri"/>
          <w:color w:val="000000"/>
          <w:sz w:val="22"/>
          <w:szCs w:val="22"/>
        </w:rPr>
      </w:pPr>
      <w:r w:rsidDel="00000000" w:rsidR="00000000" w:rsidRPr="00000000">
        <w:rPr>
          <w:rFonts w:ascii="Calibri" w:cs="Calibri" w:eastAsia="Calibri" w:hAnsi="Calibri"/>
          <w:sz w:val="22"/>
          <w:szCs w:val="22"/>
          <w:rtl w:val="0"/>
        </w:rPr>
        <w:t xml:space="preserve">No personal identifiers or protected health information (PHI) will be collected or included as part of any study data so the confidentiality of each subject is protected.</w:t>
      </w:r>
      <w:r w:rsidDel="00000000" w:rsidR="00000000" w:rsidRPr="00000000">
        <w:rPr>
          <w:rtl w:val="0"/>
        </w:rPr>
      </w:r>
    </w:p>
    <w:p w:rsidR="00000000" w:rsidDel="00000000" w:rsidP="00000000" w:rsidRDefault="00000000" w:rsidRPr="00000000" w14:paraId="000000D2">
      <w:pPr>
        <w:numPr>
          <w:ilvl w:val="0"/>
          <w:numId w:val="7"/>
        </w:numPr>
        <w:spacing w:after="120" w:lineRule="auto"/>
        <w:ind w:left="1440" w:hanging="720"/>
        <w:rPr>
          <w:rFonts w:ascii="Calibri" w:cs="Calibri" w:eastAsia="Calibri" w:hAnsi="Calibri"/>
          <w:color w:val="000000"/>
          <w:sz w:val="22"/>
          <w:szCs w:val="22"/>
        </w:rPr>
      </w:pPr>
      <w:r w:rsidDel="00000000" w:rsidR="00000000" w:rsidRPr="00000000">
        <w:rPr>
          <w:rFonts w:ascii="Calibri" w:cs="Calibri" w:eastAsia="Calibri" w:hAnsi="Calibri"/>
          <w:sz w:val="22"/>
          <w:szCs w:val="22"/>
          <w:rtl w:val="0"/>
        </w:rPr>
        <w:t xml:space="preserve">Patient specimens will be assigned a unique study number by an individual with no direct involvement in the study (Honest Broker). </w:t>
      </w:r>
      <w:r w:rsidDel="00000000" w:rsidR="00000000" w:rsidRPr="00000000">
        <w:rPr>
          <w:rtl w:val="0"/>
        </w:rPr>
      </w:r>
    </w:p>
    <w:p w:rsidR="00000000" w:rsidDel="00000000" w:rsidP="00000000" w:rsidRDefault="00000000" w:rsidRPr="00000000" w14:paraId="000000D3">
      <w:pPr>
        <w:numPr>
          <w:ilvl w:val="0"/>
          <w:numId w:val="7"/>
        </w:numPr>
        <w:spacing w:after="120" w:lineRule="auto"/>
        <w:ind w:left="1440" w:hanging="720"/>
        <w:rPr>
          <w:rFonts w:ascii="Calibri" w:cs="Calibri" w:eastAsia="Calibri" w:hAnsi="Calibri"/>
          <w:color w:val="000000"/>
          <w:sz w:val="22"/>
          <w:szCs w:val="22"/>
        </w:rPr>
      </w:pPr>
      <w:r w:rsidDel="00000000" w:rsidR="00000000" w:rsidRPr="00000000">
        <w:rPr>
          <w:rFonts w:ascii="Calibri" w:cs="Calibri" w:eastAsia="Calibri" w:hAnsi="Calibri"/>
          <w:sz w:val="22"/>
          <w:szCs w:val="22"/>
          <w:rtl w:val="0"/>
        </w:rPr>
        <w:t xml:space="preserve">Testing personnel will not have access to any prior clinical data or reference method (comparator) results.</w:t>
      </w:r>
      <w:r w:rsidDel="00000000" w:rsidR="00000000" w:rsidRPr="00000000">
        <w:rPr>
          <w:rtl w:val="0"/>
        </w:rPr>
      </w:r>
    </w:p>
    <w:p w:rsidR="00000000" w:rsidDel="00000000" w:rsidP="00000000" w:rsidRDefault="00000000" w:rsidRPr="00000000" w14:paraId="000000D4">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D5">
      <w:pPr>
        <w:pStyle w:val="Heading2"/>
        <w:numPr>
          <w:ilvl w:val="1"/>
          <w:numId w:val="6"/>
        </w:numPr>
        <w:spacing w:after="120" w:line="240" w:lineRule="auto"/>
        <w:ind w:left="576" w:hanging="576"/>
        <w:rPr>
          <w:color w:val="000000"/>
          <w:sz w:val="22"/>
          <w:szCs w:val="22"/>
        </w:rPr>
      </w:pPr>
      <w:r w:rsidDel="00000000" w:rsidR="00000000" w:rsidRPr="00000000">
        <w:rPr>
          <w:color w:val="000000"/>
          <w:sz w:val="22"/>
          <w:szCs w:val="22"/>
          <w:rtl w:val="0"/>
        </w:rPr>
        <w:t xml:space="preserve">SAMPLE TYPES, SAMPLE COLLECTION, PROCESSING AND STORAGE</w:t>
      </w:r>
    </w:p>
    <w:p w:rsidR="00000000" w:rsidDel="00000000" w:rsidP="00000000" w:rsidRDefault="00000000" w:rsidRPr="00000000" w14:paraId="000000D6">
      <w:pPr>
        <w:rPr/>
      </w:pPr>
      <w:r w:rsidDel="00000000" w:rsidR="00000000" w:rsidRPr="00000000">
        <w:rPr>
          <w:rtl w:val="0"/>
        </w:rPr>
      </w:r>
    </w:p>
    <w:p w:rsidR="00000000" w:rsidDel="00000000" w:rsidP="00000000" w:rsidRDefault="00000000" w:rsidRPr="00000000" w14:paraId="000000D7">
      <w:pPr>
        <w:pStyle w:val="Heading3"/>
        <w:numPr>
          <w:ilvl w:val="2"/>
          <w:numId w:val="6"/>
        </w:numPr>
        <w:spacing w:after="120" w:line="240" w:lineRule="auto"/>
        <w:ind w:left="0" w:firstLine="0"/>
        <w:rPr>
          <w:color w:val="000000"/>
          <w:sz w:val="22"/>
          <w:szCs w:val="22"/>
        </w:rPr>
      </w:pPr>
      <w:r w:rsidDel="00000000" w:rsidR="00000000" w:rsidRPr="00000000">
        <w:rPr>
          <w:color w:val="000000"/>
          <w:sz w:val="22"/>
          <w:szCs w:val="22"/>
          <w:rtl w:val="0"/>
        </w:rPr>
        <w:t xml:space="preserve">Specimen Types</w:t>
      </w:r>
    </w:p>
    <w:p w:rsidR="00000000" w:rsidDel="00000000" w:rsidP="00000000" w:rsidRDefault="00000000" w:rsidRPr="00000000" w14:paraId="000000D8">
      <w:pPr>
        <w:pBdr>
          <w:top w:space="0" w:sz="0" w:val="nil"/>
          <w:left w:space="0" w:sz="0" w:val="nil"/>
          <w:bottom w:space="0" w:sz="0" w:val="nil"/>
          <w:right w:space="0" w:sz="0" w:val="nil"/>
          <w:between w:space="0" w:sz="0" w:val="nil"/>
        </w:pBdr>
        <w:spacing w:after="120" w:lineRule="auto"/>
        <w:rPr>
          <w:rFonts w:ascii="Calibri" w:cs="Calibri" w:eastAsia="Calibri" w:hAnsi="Calibri"/>
          <w:b w:val="1"/>
          <w:bCs w:val="1"/>
          <w:color w:val="000000"/>
          <w:sz w:val="22"/>
          <w:szCs w:val="22"/>
        </w:rPr>
      </w:pPr>
      <w:r w:rsidDel="00000000" w:rsidR="00000000" w:rsidRPr="00000000">
        <w:rPr>
          <w:rFonts w:ascii="Calibri" w:cs="Calibri" w:eastAsia="Calibri" w:hAnsi="Calibri"/>
          <w:b w:val="1"/>
          <w:bCs w:val="1"/>
          <w:color w:val="000000"/>
          <w:sz w:val="22"/>
          <w:szCs w:val="22"/>
          <w:rtl w:val="0"/>
        </w:rPr>
        <w:t xml:space="preserve">Fresh Prospective</w:t>
      </w:r>
    </w:p>
    <w:p w:rsidR="00000000" w:rsidDel="00000000" w:rsidP="00000000" w:rsidRDefault="00000000" w:rsidRPr="00000000" w14:paraId="000000D9">
      <w:pPr>
        <w:pBdr>
          <w:top w:space="0" w:sz="0" w:val="nil"/>
          <w:left w:space="0" w:sz="0" w:val="nil"/>
          <w:bottom w:space="0" w:sz="0" w:val="nil"/>
          <w:right w:space="0" w:sz="0" w:val="nil"/>
          <w:between w:space="0" w:sz="0" w:val="nil"/>
        </w:pBdr>
        <w:shd w:fill="ffffff" w:val="clear"/>
        <w:spacing w:after="120" w:lineRule="auto"/>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Best efforts will be made to enroll and test at least 20 fresh, prospectivel</w:t>
      </w:r>
      <w:r w:rsidDel="00000000" w:rsidR="00000000" w:rsidRPr="00000000">
        <w:rPr>
          <w:rFonts w:ascii="Calibri" w:cs="Calibri" w:eastAsia="Calibri" w:hAnsi="Calibri"/>
          <w:sz w:val="22"/>
          <w:szCs w:val="22"/>
          <w:rtl w:val="0"/>
        </w:rPr>
        <w:t xml:space="preserve">y (FDA guidance for asymptomatic testing) collected, confirmed SARS-CoV-2 positive subjects. A combination of fresh and frozen specimens may be tested to reach the 20 asymptomatic subjects required.</w:t>
      </w:r>
    </w:p>
    <w:p w:rsidR="00000000" w:rsidDel="00000000" w:rsidP="00000000" w:rsidRDefault="00000000" w:rsidRPr="00000000" w14:paraId="000000DA">
      <w:pPr>
        <w:pBdr>
          <w:top w:space="0" w:sz="0" w:val="nil"/>
          <w:left w:space="0" w:sz="0" w:val="nil"/>
          <w:bottom w:space="0" w:sz="0" w:val="nil"/>
          <w:right w:space="0" w:sz="0" w:val="nil"/>
          <w:between w:space="0" w:sz="0" w:val="nil"/>
        </w:pBdr>
        <w:shd w:fill="ffffff" w:val="clear"/>
        <w:spacing w:after="120"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DB">
      <w:pPr>
        <w:pStyle w:val="Heading3"/>
        <w:numPr>
          <w:ilvl w:val="2"/>
          <w:numId w:val="6"/>
        </w:numPr>
        <w:spacing w:after="120" w:line="240" w:lineRule="auto"/>
        <w:ind w:left="0" w:firstLine="0"/>
        <w:rPr>
          <w:sz w:val="22"/>
          <w:szCs w:val="22"/>
        </w:rPr>
      </w:pPr>
      <w:r w:rsidDel="00000000" w:rsidR="00000000" w:rsidRPr="00000000">
        <w:rPr>
          <w:color w:val="000000"/>
          <w:sz w:val="22"/>
          <w:szCs w:val="22"/>
          <w:rtl w:val="0"/>
        </w:rPr>
        <w:t xml:space="preserve">Specimen Collection and Processing</w:t>
      </w:r>
      <w:r w:rsidDel="00000000" w:rsidR="00000000" w:rsidRPr="00000000">
        <w:rPr>
          <w:rtl w:val="0"/>
        </w:rPr>
      </w:r>
    </w:p>
    <w:p w:rsidR="00000000" w:rsidDel="00000000" w:rsidP="00000000" w:rsidRDefault="00000000" w:rsidRPr="00000000" w14:paraId="000000DC">
      <w:pPr>
        <w:pBdr>
          <w:top w:space="0" w:sz="0" w:val="nil"/>
          <w:left w:space="0" w:sz="0" w:val="nil"/>
          <w:bottom w:space="0" w:sz="0" w:val="nil"/>
          <w:right w:space="0" w:sz="0" w:val="nil"/>
          <w:between w:space="0" w:sz="0" w:val="nil"/>
        </w:pBdr>
        <w:spacing w:after="120" w:lineRule="auto"/>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Refer to the Instructions for Use</w:t>
      </w:r>
    </w:p>
    <w:p w:rsidR="00000000" w:rsidDel="00000000" w:rsidP="00000000" w:rsidRDefault="00000000" w:rsidRPr="00000000" w14:paraId="000000DD">
      <w:pPr>
        <w:pBdr>
          <w:top w:space="0" w:sz="0" w:val="nil"/>
          <w:left w:space="0" w:sz="0" w:val="nil"/>
          <w:bottom w:space="0" w:sz="0" w:val="nil"/>
          <w:right w:space="0" w:sz="0" w:val="nil"/>
          <w:between w:space="0" w:sz="0" w:val="nil"/>
        </w:pBdr>
        <w:spacing w:after="12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FloodLAMP COVID-19 Test swab samples should preferably not be frozen or refrig</w:t>
      </w:r>
      <w:r w:rsidDel="00000000" w:rsidR="00000000" w:rsidRPr="00000000">
        <w:rPr>
          <w:rFonts w:ascii="Calibri" w:cs="Calibri" w:eastAsia="Calibri" w:hAnsi="Calibri"/>
          <w:color w:val="000000"/>
          <w:sz w:val="22"/>
          <w:szCs w:val="22"/>
          <w:rtl w:val="0"/>
        </w:rPr>
        <w:t xml:space="preserve">erated prior to elution and should be tested within</w:t>
      </w:r>
      <w:r w:rsidDel="00000000" w:rsidR="00000000" w:rsidRPr="00000000">
        <w:rPr>
          <w:rFonts w:ascii="Calibri" w:cs="Calibri" w:eastAsia="Calibri" w:hAnsi="Calibri"/>
          <w:sz w:val="22"/>
          <w:szCs w:val="22"/>
          <w:rtl w:val="0"/>
        </w:rPr>
        <w:t xml:space="preserve"> 56 hours</w:t>
      </w:r>
      <w:r w:rsidDel="00000000" w:rsidR="00000000" w:rsidRPr="00000000">
        <w:rPr>
          <w:rFonts w:ascii="Calibri" w:cs="Calibri" w:eastAsia="Calibri" w:hAnsi="Calibri"/>
          <w:color w:val="ff0000"/>
          <w:sz w:val="22"/>
          <w:szCs w:val="22"/>
          <w:rtl w:val="0"/>
        </w:rPr>
        <w:t xml:space="preserve"> </w:t>
      </w:r>
      <w:r w:rsidDel="00000000" w:rsidR="00000000" w:rsidRPr="00000000">
        <w:rPr>
          <w:rFonts w:ascii="Calibri" w:cs="Calibri" w:eastAsia="Calibri" w:hAnsi="Calibri"/>
          <w:sz w:val="22"/>
          <w:szCs w:val="22"/>
          <w:rtl w:val="0"/>
        </w:rPr>
        <w:t xml:space="preserve">from</w:t>
      </w:r>
      <w:r w:rsidDel="00000000" w:rsidR="00000000" w:rsidRPr="00000000">
        <w:rPr>
          <w:rFonts w:ascii="Calibri" w:cs="Calibri" w:eastAsia="Calibri" w:hAnsi="Calibri"/>
          <w:color w:val="000000"/>
          <w:sz w:val="22"/>
          <w:szCs w:val="22"/>
          <w:rtl w:val="0"/>
        </w:rPr>
        <w:t xml:space="preserve"> collection. </w:t>
      </w:r>
      <w:r w:rsidDel="00000000" w:rsidR="00000000" w:rsidRPr="00000000">
        <w:rPr>
          <w:rFonts w:ascii="Calibri" w:cs="Calibri" w:eastAsia="Calibri" w:hAnsi="Calibri"/>
          <w:sz w:val="22"/>
          <w:szCs w:val="22"/>
          <w:rtl w:val="0"/>
        </w:rPr>
        <w:t xml:space="preserve">If frozen, specimens are to be stored at &lt;-70</w:t>
      </w:r>
      <w:r w:rsidDel="00000000" w:rsidR="00000000" w:rsidRPr="00000000">
        <w:rPr>
          <w:rFonts w:ascii="Cambria Math" w:cs="Cambria Math" w:eastAsia="Cambria Math" w:hAnsi="Cambria Math"/>
          <w:sz w:val="22"/>
          <w:szCs w:val="22"/>
          <w:rtl w:val="0"/>
        </w:rPr>
        <w:t xml:space="preserve">℃</w:t>
      </w:r>
      <w:r w:rsidDel="00000000" w:rsidR="00000000" w:rsidRPr="00000000">
        <w:rPr>
          <w:rFonts w:ascii="Calibri" w:cs="Calibri" w:eastAsia="Calibri" w:hAnsi="Calibri"/>
          <w:sz w:val="22"/>
          <w:szCs w:val="22"/>
          <w:rtl w:val="0"/>
        </w:rPr>
        <w:t xml:space="preserve"> until tested.</w:t>
      </w:r>
    </w:p>
    <w:p w:rsidR="00000000" w:rsidDel="00000000" w:rsidP="00000000" w:rsidRDefault="00000000" w:rsidRPr="00000000" w14:paraId="000000DE">
      <w:pPr>
        <w:rPr>
          <w:rFonts w:ascii="Calibri" w:cs="Calibri" w:eastAsia="Calibri" w:hAnsi="Calibri"/>
        </w:rPr>
      </w:pPr>
      <w:r w:rsidDel="00000000" w:rsidR="00000000" w:rsidRPr="00000000">
        <w:rPr>
          <w:rtl w:val="0"/>
        </w:rPr>
      </w:r>
    </w:p>
    <w:p w:rsidR="00000000" w:rsidDel="00000000" w:rsidP="00000000" w:rsidRDefault="00000000" w:rsidRPr="00000000" w14:paraId="000000DF">
      <w:pPr>
        <w:pStyle w:val="Heading2"/>
        <w:numPr>
          <w:ilvl w:val="1"/>
          <w:numId w:val="6"/>
        </w:numPr>
        <w:spacing w:after="120" w:line="240" w:lineRule="auto"/>
        <w:ind w:left="576" w:hanging="576"/>
        <w:rPr>
          <w:sz w:val="22"/>
          <w:szCs w:val="22"/>
        </w:rPr>
      </w:pPr>
      <w:r w:rsidDel="00000000" w:rsidR="00000000" w:rsidRPr="00000000">
        <w:rPr>
          <w:color w:val="000000"/>
          <w:sz w:val="22"/>
          <w:szCs w:val="22"/>
          <w:rtl w:val="0"/>
        </w:rPr>
        <w:t xml:space="preserve">QUALITY CONTROL</w:t>
      </w:r>
      <w:r w:rsidDel="00000000" w:rsidR="00000000" w:rsidRPr="00000000">
        <w:rPr>
          <w:rtl w:val="0"/>
        </w:rPr>
      </w:r>
    </w:p>
    <w:p w:rsidR="00000000" w:rsidDel="00000000" w:rsidP="00000000" w:rsidRDefault="00000000" w:rsidRPr="00000000" w14:paraId="000000E0">
      <w:pPr>
        <w:spacing w:before="240" w:lineRule="auto"/>
        <w:rPr>
          <w:rFonts w:ascii="Calibri" w:cs="Calibri" w:eastAsia="Calibri" w:hAnsi="Calibri"/>
          <w:sz w:val="22"/>
          <w:szCs w:val="22"/>
          <w:u w:val="single"/>
        </w:rPr>
      </w:pPr>
      <w:r w:rsidDel="00000000" w:rsidR="00000000" w:rsidRPr="00000000">
        <w:rPr>
          <w:rFonts w:ascii="Calibri" w:cs="Calibri" w:eastAsia="Calibri" w:hAnsi="Calibri"/>
          <w:sz w:val="22"/>
          <w:szCs w:val="22"/>
          <w:u w:val="single"/>
          <w:rtl w:val="0"/>
        </w:rPr>
        <w:t xml:space="preserve">Procedural Control:</w:t>
      </w:r>
    </w:p>
    <w:p w:rsidR="00000000" w:rsidDel="00000000" w:rsidP="00000000" w:rsidRDefault="00000000" w:rsidRPr="00000000" w14:paraId="000000E1">
      <w:pPr>
        <w:spacing w:before="24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Prior to testing patient specimens, QC for each test system should be run according to local, state and federal regulations and the Instructions for Use.</w:t>
      </w:r>
    </w:p>
    <w:p w:rsidR="00000000" w:rsidDel="00000000" w:rsidP="00000000" w:rsidRDefault="00000000" w:rsidRPr="00000000" w14:paraId="000000E2">
      <w:pPr>
        <w:spacing w:before="240" w:lineRule="auto"/>
        <w:rPr>
          <w:rFonts w:ascii="Calibri" w:cs="Calibri" w:eastAsia="Calibri" w:hAnsi="Calibri"/>
          <w:sz w:val="22"/>
          <w:szCs w:val="22"/>
          <w:u w:val="single"/>
        </w:rPr>
      </w:pPr>
      <w:r w:rsidDel="00000000" w:rsidR="00000000" w:rsidRPr="00000000">
        <w:rPr>
          <w:rFonts w:ascii="Calibri" w:cs="Calibri" w:eastAsia="Calibri" w:hAnsi="Calibri"/>
          <w:sz w:val="22"/>
          <w:szCs w:val="22"/>
          <w:u w:val="single"/>
          <w:rtl w:val="0"/>
        </w:rPr>
        <w:t xml:space="preserve">External Positive and Negative Controls:</w:t>
      </w:r>
    </w:p>
    <w:p w:rsidR="00000000" w:rsidDel="00000000" w:rsidP="00000000" w:rsidRDefault="00000000" w:rsidRPr="00000000" w14:paraId="000000E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One positive and one negative control will be included on every 96-well plate with up to 94 samples, or with every batch of strip tubes on each heater. All test controls should be examined prior to interpretation of patient specimen results. If the controls are not valid and the expected result, the specimen results cannot be interpreted. Refer to the Instructions for Use.</w:t>
      </w:r>
    </w:p>
    <w:p w:rsidR="00000000" w:rsidDel="00000000" w:rsidP="00000000" w:rsidRDefault="00000000" w:rsidRPr="00000000" w14:paraId="000000E4">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E5">
      <w:pPr>
        <w:pStyle w:val="Heading2"/>
        <w:numPr>
          <w:ilvl w:val="1"/>
          <w:numId w:val="6"/>
        </w:numPr>
        <w:spacing w:after="120" w:line="240" w:lineRule="auto"/>
        <w:ind w:left="576" w:hanging="576"/>
        <w:rPr>
          <w:sz w:val="22"/>
          <w:szCs w:val="22"/>
        </w:rPr>
      </w:pPr>
      <w:r w:rsidDel="00000000" w:rsidR="00000000" w:rsidRPr="00000000">
        <w:rPr>
          <w:color w:val="000000"/>
          <w:sz w:val="22"/>
          <w:szCs w:val="22"/>
          <w:rtl w:val="0"/>
        </w:rPr>
        <w:t xml:space="preserve">REFERENCE METHOD</w:t>
      </w:r>
      <w:r w:rsidDel="00000000" w:rsidR="00000000" w:rsidRPr="00000000">
        <w:rPr>
          <w:rtl w:val="0"/>
        </w:rPr>
      </w:r>
    </w:p>
    <w:p w:rsidR="00000000" w:rsidDel="00000000" w:rsidP="00000000" w:rsidRDefault="00000000" w:rsidRPr="00000000" w14:paraId="000000E6">
      <w:pPr>
        <w:pBdr>
          <w:top w:space="0" w:sz="0" w:val="nil"/>
          <w:left w:space="0" w:sz="0" w:val="nil"/>
          <w:bottom w:space="0" w:sz="0" w:val="nil"/>
          <w:right w:space="0" w:sz="0" w:val="nil"/>
          <w:between w:space="0" w:sz="0" w:val="nil"/>
        </w:pBdr>
        <w:spacing w:after="120" w:lineRule="auto"/>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Results from the subject device will be compared to </w:t>
      </w:r>
      <w:r w:rsidDel="00000000" w:rsidR="00000000" w:rsidRPr="00000000">
        <w:rPr>
          <w:rFonts w:ascii="Calibri" w:cs="Calibri" w:eastAsia="Calibri" w:hAnsi="Calibri"/>
          <w:sz w:val="22"/>
          <w:szCs w:val="22"/>
          <w:rtl w:val="0"/>
        </w:rPr>
        <w:t xml:space="preserve">a high sensitivity purified PCR EUA Authorized test. </w:t>
      </w:r>
      <w:r w:rsidDel="00000000" w:rsidR="00000000" w:rsidRPr="00000000">
        <w:rPr>
          <w:rFonts w:ascii="Calibri" w:cs="Calibri" w:eastAsia="Calibri" w:hAnsi="Calibri"/>
          <w:color w:val="000000"/>
          <w:sz w:val="22"/>
          <w:szCs w:val="22"/>
          <w:rtl w:val="0"/>
        </w:rPr>
        <w:t xml:space="preserve">Reference testing may be performed at one or more of the clinical trial sites or a centralized testing laboratory. If a site is also conducting testing of the subject device, different personnel will be assigned to oversee and perform reference testing.</w:t>
      </w:r>
      <w:r w:rsidDel="00000000" w:rsidR="00000000" w:rsidRPr="00000000">
        <w:rPr>
          <w:rtl w:val="0"/>
        </w:rPr>
      </w:r>
    </w:p>
    <w:p w:rsidR="00000000" w:rsidDel="00000000" w:rsidP="00000000" w:rsidRDefault="00000000" w:rsidRPr="00000000" w14:paraId="000000E7">
      <w:pPr>
        <w:keepNext w:val="1"/>
        <w:keepLines w:val="1"/>
        <w:numPr>
          <w:ilvl w:val="0"/>
          <w:numId w:val="8"/>
        </w:numPr>
        <w:pBdr>
          <w:top w:space="0" w:sz="0" w:val="nil"/>
          <w:left w:space="0" w:sz="0" w:val="nil"/>
          <w:bottom w:space="0" w:sz="0" w:val="nil"/>
          <w:right w:space="0" w:sz="0" w:val="nil"/>
          <w:between w:space="0" w:sz="0" w:val="nil"/>
        </w:pBdr>
        <w:spacing w:after="120" w:before="480" w:lineRule="auto"/>
        <w:ind w:left="446" w:hanging="446"/>
        <w:rPr>
          <w:rFonts w:ascii="Calibri" w:cs="Calibri" w:eastAsia="Calibri" w:hAnsi="Calibri"/>
          <w:b w:val="1"/>
          <w:bCs w:val="1"/>
        </w:rPr>
      </w:pPr>
      <w:r w:rsidDel="00000000" w:rsidR="00000000" w:rsidRPr="00000000">
        <w:rPr>
          <w:rFonts w:ascii="Calibri" w:cs="Calibri" w:eastAsia="Calibri" w:hAnsi="Calibri"/>
          <w:b w:val="1"/>
          <w:bCs w:val="1"/>
          <w:color w:val="000000"/>
          <w:rtl w:val="0"/>
        </w:rPr>
        <w:t xml:space="preserve">RES</w:t>
      </w:r>
      <w:r w:rsidDel="00000000" w:rsidR="00000000" w:rsidRPr="00000000">
        <w:rPr>
          <w:rFonts w:ascii="Calibri" w:cs="Calibri" w:eastAsia="Calibri" w:hAnsi="Calibri"/>
          <w:b w:val="1"/>
          <w:bCs w:val="1"/>
          <w:rtl w:val="0"/>
        </w:rPr>
        <w:t xml:space="preserve">ULTS</w:t>
      </w:r>
    </w:p>
    <w:p w:rsidR="00000000" w:rsidDel="00000000" w:rsidP="00000000" w:rsidRDefault="00000000" w:rsidRPr="00000000" w14:paraId="000000E8">
      <w:pPr>
        <w:pStyle w:val="Heading2"/>
        <w:numPr>
          <w:ilvl w:val="1"/>
          <w:numId w:val="2"/>
        </w:numPr>
        <w:spacing w:after="120" w:line="240" w:lineRule="auto"/>
        <w:ind w:left="576" w:hanging="576"/>
        <w:rPr>
          <w:b w:val="1"/>
          <w:bCs w:val="1"/>
          <w:color w:val="000000"/>
          <w:sz w:val="24"/>
          <w:szCs w:val="24"/>
        </w:rPr>
      </w:pPr>
      <w:bookmarkStart w:colFirst="0" w:colLast="0" w:name="_heading=h.1t3h5sf" w:id="5"/>
      <w:bookmarkEnd w:id="5"/>
      <w:r w:rsidDel="00000000" w:rsidR="00000000" w:rsidRPr="00000000">
        <w:rPr>
          <w:color w:val="000000"/>
          <w:sz w:val="22"/>
          <w:szCs w:val="22"/>
          <w:rtl w:val="0"/>
        </w:rPr>
        <w:t xml:space="preserve">RESULTS INTERPRETATION</w:t>
      </w:r>
      <w:r w:rsidDel="00000000" w:rsidR="00000000" w:rsidRPr="00000000">
        <w:rPr>
          <w:rtl w:val="0"/>
        </w:rPr>
      </w:r>
    </w:p>
    <w:p w:rsidR="00000000" w:rsidDel="00000000" w:rsidP="00000000" w:rsidRDefault="00000000" w:rsidRPr="00000000" w14:paraId="000000E9">
      <w:pPr>
        <w:rPr/>
      </w:pPr>
      <w:r w:rsidDel="00000000" w:rsidR="00000000" w:rsidRPr="00000000">
        <w:rPr>
          <w:rFonts w:ascii="Calibri" w:cs="Calibri" w:eastAsia="Calibri" w:hAnsi="Calibri"/>
          <w:sz w:val="22"/>
          <w:szCs w:val="22"/>
          <w:rtl w:val="0"/>
        </w:rPr>
        <w:t xml:space="preserve">Refer to the Instructions for Use.</w:t>
      </w:r>
      <w:r w:rsidDel="00000000" w:rsidR="00000000" w:rsidRPr="00000000">
        <w:rPr>
          <w:rtl w:val="0"/>
        </w:rPr>
      </w:r>
    </w:p>
    <w:p w:rsidR="00000000" w:rsidDel="00000000" w:rsidP="00000000" w:rsidRDefault="00000000" w:rsidRPr="00000000" w14:paraId="000000EA">
      <w:pPr>
        <w:pBdr>
          <w:top w:space="0" w:sz="0" w:val="nil"/>
          <w:left w:space="0" w:sz="0" w:val="nil"/>
          <w:bottom w:space="0" w:sz="0" w:val="nil"/>
          <w:right w:space="0" w:sz="0" w:val="nil"/>
          <w:between w:space="0" w:sz="0" w:val="nil"/>
        </w:pBd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Assessment of the result</w:t>
      </w:r>
      <w:r w:rsidDel="00000000" w:rsidR="00000000" w:rsidRPr="00000000">
        <w:rPr>
          <w:rFonts w:ascii="Calibri" w:cs="Calibri" w:eastAsia="Calibri" w:hAnsi="Calibri"/>
          <w:sz w:val="22"/>
          <w:szCs w:val="22"/>
          <w:rtl w:val="0"/>
        </w:rPr>
        <w:t xml:space="preserve">s of FloodLAMP Test</w:t>
      </w:r>
      <w:r w:rsidDel="00000000" w:rsidR="00000000" w:rsidRPr="00000000">
        <w:rPr>
          <w:rFonts w:ascii="Calibri" w:cs="Calibri" w:eastAsia="Calibri" w:hAnsi="Calibri"/>
          <w:color w:val="000000"/>
          <w:sz w:val="22"/>
          <w:szCs w:val="22"/>
          <w:rtl w:val="0"/>
        </w:rPr>
        <w:t xml:space="preserve">s should be performed after the positive and negative controls have been examined and determined to be valid and acceptable. If the controls are not valid, the patient results cannot be interpreted. </w:t>
      </w:r>
    </w:p>
    <w:p w:rsidR="00000000" w:rsidDel="00000000" w:rsidP="00000000" w:rsidRDefault="00000000" w:rsidRPr="00000000" w14:paraId="000000EB">
      <w:pPr>
        <w:pBdr>
          <w:top w:space="0" w:sz="0" w:val="nil"/>
          <w:left w:space="0" w:sz="0" w:val="nil"/>
          <w:bottom w:space="0" w:sz="0" w:val="nil"/>
          <w:right w:space="0" w:sz="0" w:val="nil"/>
          <w:between w:space="0" w:sz="0" w:val="nil"/>
        </w:pBdr>
        <w:rPr>
          <w:rFonts w:ascii="Calibri" w:cs="Calibri" w:eastAsia="Calibri" w:hAnsi="Calibri"/>
          <w:color w:val="ff0000"/>
          <w:sz w:val="22"/>
          <w:szCs w:val="22"/>
        </w:rPr>
      </w:pPr>
      <w:r w:rsidDel="00000000" w:rsidR="00000000" w:rsidRPr="00000000">
        <w:rPr>
          <w:rtl w:val="0"/>
        </w:rPr>
      </w:r>
    </w:p>
    <w:p w:rsidR="00000000" w:rsidDel="00000000" w:rsidP="00000000" w:rsidRDefault="00000000" w:rsidRPr="00000000" w14:paraId="000000EC">
      <w:pPr>
        <w:pStyle w:val="Heading2"/>
        <w:numPr>
          <w:ilvl w:val="1"/>
          <w:numId w:val="2"/>
        </w:numPr>
        <w:spacing w:after="120" w:line="240" w:lineRule="auto"/>
        <w:ind w:left="576" w:hanging="576"/>
        <w:rPr>
          <w:color w:val="000000"/>
          <w:sz w:val="22"/>
          <w:szCs w:val="22"/>
        </w:rPr>
      </w:pPr>
      <w:r w:rsidDel="00000000" w:rsidR="00000000" w:rsidRPr="00000000">
        <w:rPr>
          <w:color w:val="000000"/>
          <w:sz w:val="22"/>
          <w:szCs w:val="22"/>
          <w:rtl w:val="0"/>
        </w:rPr>
        <w:t xml:space="preserve">DATA COLLECTION</w:t>
      </w:r>
    </w:p>
    <w:p w:rsidR="00000000" w:rsidDel="00000000" w:rsidP="00000000" w:rsidRDefault="00000000" w:rsidRPr="00000000" w14:paraId="000000ED">
      <w:pPr>
        <w:pBdr>
          <w:top w:space="0" w:sz="0" w:val="nil"/>
          <w:left w:space="0" w:sz="0" w:val="nil"/>
          <w:bottom w:space="0" w:sz="0" w:val="nil"/>
          <w:right w:space="0" w:sz="0" w:val="nil"/>
          <w:between w:space="0" w:sz="0" w:val="nil"/>
        </w:pBdr>
        <w:spacing w:after="120" w:lineRule="auto"/>
        <w:rPr>
          <w:rFonts w:ascii="Calibri" w:cs="Calibri" w:eastAsia="Calibri" w:hAnsi="Calibri"/>
          <w:b w:val="1"/>
          <w:bCs w:val="1"/>
          <w:color w:val="000000"/>
          <w:sz w:val="22"/>
          <w:szCs w:val="22"/>
        </w:rPr>
      </w:pPr>
      <w:r w:rsidDel="00000000" w:rsidR="00000000" w:rsidRPr="00000000">
        <w:rPr>
          <w:rFonts w:ascii="Calibri" w:cs="Calibri" w:eastAsia="Calibri" w:hAnsi="Calibri"/>
          <w:b w:val="1"/>
          <w:bCs w:val="1"/>
          <w:color w:val="000000"/>
          <w:sz w:val="22"/>
          <w:szCs w:val="22"/>
          <w:rtl w:val="0"/>
        </w:rPr>
        <w:t xml:space="preserve">Demographic Data</w:t>
      </w:r>
    </w:p>
    <w:p w:rsidR="00000000" w:rsidDel="00000000" w:rsidP="00000000" w:rsidRDefault="00000000" w:rsidRPr="00000000" w14:paraId="000000EE">
      <w:pPr>
        <w:pBdr>
          <w:top w:space="0" w:sz="0" w:val="nil"/>
          <w:left w:space="0" w:sz="0" w:val="nil"/>
          <w:bottom w:space="0" w:sz="0" w:val="nil"/>
          <w:right w:space="0" w:sz="0" w:val="nil"/>
          <w:between w:space="0" w:sz="0" w:val="nil"/>
        </w:pBdr>
        <w:spacing w:after="120" w:lineRule="auto"/>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Age/age range</w:t>
      </w:r>
      <w:r w:rsidDel="00000000" w:rsidR="00000000" w:rsidRPr="00000000">
        <w:rPr>
          <w:rFonts w:ascii="Calibri" w:cs="Calibri" w:eastAsia="Calibri" w:hAnsi="Calibri"/>
          <w:sz w:val="22"/>
          <w:szCs w:val="22"/>
          <w:rtl w:val="0"/>
        </w:rPr>
        <w:t xml:space="preserve">, </w:t>
      </w:r>
      <w:r w:rsidDel="00000000" w:rsidR="00000000" w:rsidRPr="00000000">
        <w:rPr>
          <w:rFonts w:ascii="Calibri" w:cs="Calibri" w:eastAsia="Calibri" w:hAnsi="Calibri"/>
          <w:color w:val="000000"/>
          <w:sz w:val="22"/>
          <w:szCs w:val="22"/>
          <w:rtl w:val="0"/>
        </w:rPr>
        <w:t xml:space="preserve">gender and ethnicity will be collected on each subject enrolled in the study.</w:t>
      </w:r>
    </w:p>
    <w:p w:rsidR="00000000" w:rsidDel="00000000" w:rsidP="00000000" w:rsidRDefault="00000000" w:rsidRPr="00000000" w14:paraId="000000EF">
      <w:pPr>
        <w:pBdr>
          <w:top w:space="0" w:sz="0" w:val="nil"/>
          <w:left w:space="0" w:sz="0" w:val="nil"/>
          <w:bottom w:space="0" w:sz="0" w:val="nil"/>
          <w:right w:space="0" w:sz="0" w:val="nil"/>
          <w:between w:space="0" w:sz="0" w:val="nil"/>
        </w:pBdr>
        <w:spacing w:after="120" w:lineRule="auto"/>
        <w:rPr>
          <w:rFonts w:ascii="Calibri" w:cs="Calibri" w:eastAsia="Calibri" w:hAnsi="Calibri"/>
          <w:b w:val="1"/>
          <w:bCs w:val="1"/>
          <w:color w:val="000000"/>
          <w:sz w:val="22"/>
          <w:szCs w:val="22"/>
        </w:rPr>
      </w:pPr>
      <w:r w:rsidDel="00000000" w:rsidR="00000000" w:rsidRPr="00000000">
        <w:rPr>
          <w:rFonts w:ascii="Calibri" w:cs="Calibri" w:eastAsia="Calibri" w:hAnsi="Calibri"/>
          <w:b w:val="1"/>
          <w:bCs w:val="1"/>
          <w:color w:val="000000"/>
          <w:sz w:val="22"/>
          <w:szCs w:val="22"/>
          <w:rtl w:val="0"/>
        </w:rPr>
        <w:t xml:space="preserve">Missing Data</w:t>
      </w:r>
    </w:p>
    <w:p w:rsidR="00000000" w:rsidDel="00000000" w:rsidP="00000000" w:rsidRDefault="00000000" w:rsidRPr="00000000" w14:paraId="000000F0">
      <w:pPr>
        <w:pBdr>
          <w:top w:space="0" w:sz="0" w:val="nil"/>
          <w:left w:space="0" w:sz="0" w:val="nil"/>
          <w:bottom w:space="0" w:sz="0" w:val="nil"/>
          <w:right w:space="0" w:sz="0" w:val="nil"/>
          <w:between w:space="0" w:sz="0" w:val="nil"/>
        </w:pBdr>
        <w:spacing w:after="120" w:lineRule="auto"/>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If required data are missing for any subject, then the results of any testing may be excluded from the final data analysis set. An explanation will be provided in the </w:t>
      </w:r>
      <w:r w:rsidDel="00000000" w:rsidR="00000000" w:rsidRPr="00000000">
        <w:rPr>
          <w:rFonts w:ascii="Calibri" w:cs="Calibri" w:eastAsia="Calibri" w:hAnsi="Calibri"/>
          <w:sz w:val="22"/>
          <w:szCs w:val="22"/>
          <w:rtl w:val="0"/>
        </w:rPr>
        <w:t xml:space="preserve">EUA submission</w:t>
      </w:r>
      <w:r w:rsidDel="00000000" w:rsidR="00000000" w:rsidRPr="00000000">
        <w:rPr>
          <w:rFonts w:ascii="Calibri" w:cs="Calibri" w:eastAsia="Calibri" w:hAnsi="Calibri"/>
          <w:color w:val="000000"/>
          <w:sz w:val="22"/>
          <w:szCs w:val="22"/>
          <w:rtl w:val="0"/>
        </w:rPr>
        <w:t xml:space="preserve">.</w:t>
      </w:r>
    </w:p>
    <w:p w:rsidR="00000000" w:rsidDel="00000000" w:rsidP="00000000" w:rsidRDefault="00000000" w:rsidRPr="00000000" w14:paraId="000000F1">
      <w:pPr>
        <w:pBdr>
          <w:top w:space="0" w:sz="0" w:val="nil"/>
          <w:left w:space="0" w:sz="0" w:val="nil"/>
          <w:bottom w:space="0" w:sz="0" w:val="nil"/>
          <w:right w:space="0" w:sz="0" w:val="nil"/>
          <w:between w:space="0" w:sz="0" w:val="nil"/>
        </w:pBdr>
        <w:spacing w:after="120" w:lineRule="auto"/>
        <w:rPr>
          <w:rFonts w:ascii="Calibri" w:cs="Calibri" w:eastAsia="Calibri" w:hAnsi="Calibri"/>
          <w:b w:val="1"/>
          <w:bCs w:val="1"/>
          <w:color w:val="000000"/>
          <w:sz w:val="22"/>
          <w:szCs w:val="22"/>
        </w:rPr>
      </w:pPr>
      <w:r w:rsidDel="00000000" w:rsidR="00000000" w:rsidRPr="00000000">
        <w:rPr>
          <w:rFonts w:ascii="Calibri" w:cs="Calibri" w:eastAsia="Calibri" w:hAnsi="Calibri"/>
          <w:b w:val="1"/>
          <w:bCs w:val="1"/>
          <w:color w:val="000000"/>
          <w:sz w:val="22"/>
          <w:szCs w:val="22"/>
          <w:rtl w:val="0"/>
        </w:rPr>
        <w:t xml:space="preserve">Determination of Sample Size</w:t>
      </w:r>
    </w:p>
    <w:p w:rsidR="00000000" w:rsidDel="00000000" w:rsidP="00000000" w:rsidRDefault="00000000" w:rsidRPr="00000000" w14:paraId="000000F2">
      <w:pPr>
        <w:pBdr>
          <w:top w:space="0" w:sz="0" w:val="nil"/>
          <w:left w:space="0" w:sz="0" w:val="nil"/>
          <w:bottom w:space="0" w:sz="0" w:val="nil"/>
          <w:right w:space="0" w:sz="0" w:val="nil"/>
          <w:between w:space="0" w:sz="0" w:val="nil"/>
        </w:pBdr>
        <w:spacing w:after="120" w:lineRule="auto"/>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The total number of subjects that will be included in the study will depend on the prevalence of specimens that meet the inclusion criteria. </w:t>
      </w:r>
    </w:p>
    <w:p w:rsidR="00000000" w:rsidDel="00000000" w:rsidP="00000000" w:rsidRDefault="00000000" w:rsidRPr="00000000" w14:paraId="000000F3">
      <w:pPr>
        <w:keepNext w:val="1"/>
        <w:keepLines w:val="1"/>
        <w:numPr>
          <w:ilvl w:val="0"/>
          <w:numId w:val="8"/>
        </w:numPr>
        <w:pBdr>
          <w:top w:space="0" w:sz="0" w:val="nil"/>
          <w:left w:space="0" w:sz="0" w:val="nil"/>
          <w:bottom w:space="0" w:sz="0" w:val="nil"/>
          <w:right w:space="0" w:sz="0" w:val="nil"/>
          <w:between w:space="0" w:sz="0" w:val="nil"/>
        </w:pBdr>
        <w:spacing w:after="120" w:before="480" w:lineRule="auto"/>
        <w:ind w:left="446" w:hanging="446"/>
        <w:rPr>
          <w:rFonts w:ascii="Calibri" w:cs="Calibri" w:eastAsia="Calibri" w:hAnsi="Calibri"/>
          <w:color w:val="000000"/>
        </w:rPr>
      </w:pPr>
      <w:r w:rsidDel="00000000" w:rsidR="00000000" w:rsidRPr="00000000">
        <w:rPr>
          <w:rFonts w:ascii="Calibri" w:cs="Calibri" w:eastAsia="Calibri" w:hAnsi="Calibri"/>
          <w:b w:val="1"/>
          <w:bCs w:val="1"/>
          <w:color w:val="000000"/>
          <w:rtl w:val="0"/>
        </w:rPr>
        <w:t xml:space="preserve">REGULATORY AND ADMINISTRATIVE REQUIREMENTS</w:t>
      </w:r>
      <w:r w:rsidDel="00000000" w:rsidR="00000000" w:rsidRPr="00000000">
        <w:rPr>
          <w:rtl w:val="0"/>
        </w:rPr>
      </w:r>
    </w:p>
    <w:p w:rsidR="00000000" w:rsidDel="00000000" w:rsidP="00000000" w:rsidRDefault="00000000" w:rsidRPr="00000000" w14:paraId="000000F4">
      <w:pPr>
        <w:pStyle w:val="Heading2"/>
        <w:numPr>
          <w:ilvl w:val="1"/>
          <w:numId w:val="8"/>
        </w:numPr>
        <w:spacing w:after="120" w:line="240" w:lineRule="auto"/>
        <w:ind w:left="576" w:hanging="576"/>
        <w:rPr>
          <w:sz w:val="22"/>
          <w:szCs w:val="22"/>
        </w:rPr>
      </w:pPr>
      <w:r w:rsidDel="00000000" w:rsidR="00000000" w:rsidRPr="00000000">
        <w:rPr>
          <w:color w:val="000000"/>
          <w:sz w:val="22"/>
          <w:szCs w:val="22"/>
          <w:rtl w:val="0"/>
        </w:rPr>
        <w:t xml:space="preserve">PROTOCOL AMENDMENTS</w:t>
      </w:r>
      <w:r w:rsidDel="00000000" w:rsidR="00000000" w:rsidRPr="00000000">
        <w:rPr>
          <w:rtl w:val="0"/>
        </w:rPr>
      </w:r>
    </w:p>
    <w:p w:rsidR="00000000" w:rsidDel="00000000" w:rsidP="00000000" w:rsidRDefault="00000000" w:rsidRPr="00000000" w14:paraId="000000F5">
      <w:pPr>
        <w:pBdr>
          <w:top w:space="0" w:sz="0" w:val="nil"/>
          <w:left w:space="0" w:sz="0" w:val="nil"/>
          <w:bottom w:space="0" w:sz="0" w:val="nil"/>
          <w:right w:space="0" w:sz="0" w:val="nil"/>
          <w:between w:space="0" w:sz="0" w:val="nil"/>
        </w:pBdr>
        <w:spacing w:after="120" w:lineRule="auto"/>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Any modification to the protocol, which may impact on the conduct of the study, including changes of study objectives, study design, patient population, study procedures, and significant administrative aspects, will require a formal amendment to the protocol.</w:t>
      </w:r>
    </w:p>
    <w:p w:rsidR="00000000" w:rsidDel="00000000" w:rsidP="00000000" w:rsidRDefault="00000000" w:rsidRPr="00000000" w14:paraId="000000F6">
      <w:pPr>
        <w:pBdr>
          <w:top w:space="0" w:sz="0" w:val="nil"/>
          <w:left w:space="0" w:sz="0" w:val="nil"/>
          <w:bottom w:space="0" w:sz="0" w:val="nil"/>
          <w:right w:space="0" w:sz="0" w:val="nil"/>
          <w:between w:space="0" w:sz="0" w:val="nil"/>
        </w:pBdr>
        <w:spacing w:after="120" w:lineRule="auto"/>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The approval letter, signed/approved by the IRB chairman, must refer specifically to the Investigator, the Sponsor protocol number, the protocol title, the protocol amendment number and the date of the protocol amendment.</w:t>
      </w:r>
    </w:p>
    <w:p w:rsidR="00000000" w:rsidDel="00000000" w:rsidP="00000000" w:rsidRDefault="00000000" w:rsidRPr="00000000" w14:paraId="000000F7">
      <w:pPr>
        <w:pBdr>
          <w:top w:space="0" w:sz="0" w:val="nil"/>
          <w:left w:space="0" w:sz="0" w:val="nil"/>
          <w:bottom w:space="0" w:sz="0" w:val="nil"/>
          <w:right w:space="0" w:sz="0" w:val="nil"/>
          <w:between w:space="0" w:sz="0" w:val="nil"/>
        </w:pBdr>
        <w:spacing w:after="120" w:lineRule="auto"/>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Administrative changes to the protocol are minor corrections and/or clarifications that have no impact on the way the study is to be </w:t>
      </w:r>
      <w:r w:rsidDel="00000000" w:rsidR="00000000" w:rsidRPr="00000000">
        <w:rPr>
          <w:rFonts w:ascii="Calibri" w:cs="Calibri" w:eastAsia="Calibri" w:hAnsi="Calibri"/>
          <w:sz w:val="22"/>
          <w:szCs w:val="22"/>
          <w:rtl w:val="0"/>
        </w:rPr>
        <w:t xml:space="preserve">conducted and may</w:t>
      </w:r>
      <w:r w:rsidDel="00000000" w:rsidR="00000000" w:rsidRPr="00000000">
        <w:rPr>
          <w:rFonts w:ascii="Calibri" w:cs="Calibri" w:eastAsia="Calibri" w:hAnsi="Calibri"/>
          <w:color w:val="000000"/>
          <w:sz w:val="22"/>
          <w:szCs w:val="22"/>
          <w:rtl w:val="0"/>
        </w:rPr>
        <w:t xml:space="preserve"> not indicate an IRB formal review. These administrative changes will be agreed upon by the Sponsor and the Investigator. The IRB may be notified of administrative changes at the discretion of the Investigator.</w:t>
      </w:r>
    </w:p>
    <w:p w:rsidR="00000000" w:rsidDel="00000000" w:rsidP="00000000" w:rsidRDefault="00000000" w:rsidRPr="00000000" w14:paraId="000000F8">
      <w:pPr>
        <w:pBdr>
          <w:top w:space="0" w:sz="0" w:val="nil"/>
          <w:left w:space="0" w:sz="0" w:val="nil"/>
          <w:bottom w:space="0" w:sz="0" w:val="nil"/>
          <w:right w:space="0" w:sz="0" w:val="nil"/>
          <w:between w:space="0" w:sz="0" w:val="nil"/>
        </w:pBdr>
        <w:spacing w:after="120" w:lineRule="auto"/>
        <w:rPr>
          <w:rFonts w:ascii="Calibri" w:cs="Calibri" w:eastAsia="Calibri" w:hAnsi="Calibri"/>
          <w:color w:val="000000"/>
          <w:sz w:val="22"/>
          <w:szCs w:val="22"/>
        </w:rPr>
      </w:pPr>
      <w:r w:rsidDel="00000000" w:rsidR="00000000" w:rsidRPr="00000000">
        <w:rPr>
          <w:rtl w:val="0"/>
        </w:rPr>
      </w:r>
    </w:p>
    <w:p w:rsidR="00000000" w:rsidDel="00000000" w:rsidP="00000000" w:rsidRDefault="00000000" w:rsidRPr="00000000" w14:paraId="000000F9">
      <w:pPr>
        <w:pStyle w:val="Heading2"/>
        <w:numPr>
          <w:ilvl w:val="1"/>
          <w:numId w:val="8"/>
        </w:numPr>
        <w:spacing w:after="120" w:line="240" w:lineRule="auto"/>
        <w:ind w:left="576" w:hanging="576"/>
        <w:rPr>
          <w:sz w:val="22"/>
          <w:szCs w:val="22"/>
        </w:rPr>
      </w:pPr>
      <w:r w:rsidDel="00000000" w:rsidR="00000000" w:rsidRPr="00000000">
        <w:rPr>
          <w:color w:val="000000"/>
          <w:sz w:val="22"/>
          <w:szCs w:val="22"/>
          <w:rtl w:val="0"/>
        </w:rPr>
        <w:t xml:space="preserve">DOCUMENTING AND HANDLING OF DEVIATIONS FROM THE PROTOCOL</w:t>
      </w:r>
      <w:r w:rsidDel="00000000" w:rsidR="00000000" w:rsidRPr="00000000">
        <w:rPr>
          <w:rtl w:val="0"/>
        </w:rPr>
      </w:r>
    </w:p>
    <w:p w:rsidR="00000000" w:rsidDel="00000000" w:rsidP="00000000" w:rsidRDefault="00000000" w:rsidRPr="00000000" w14:paraId="000000FA">
      <w:pPr>
        <w:pBdr>
          <w:top w:space="0" w:sz="0" w:val="nil"/>
          <w:left w:space="0" w:sz="0" w:val="nil"/>
          <w:bottom w:space="0" w:sz="0" w:val="nil"/>
          <w:right w:space="0" w:sz="0" w:val="nil"/>
          <w:between w:space="0" w:sz="0" w:val="nil"/>
        </w:pBdr>
        <w:spacing w:after="120" w:lineRule="auto"/>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Deviations to the protocol will be noted in the </w:t>
      </w:r>
      <w:r w:rsidDel="00000000" w:rsidR="00000000" w:rsidRPr="00000000">
        <w:rPr>
          <w:rFonts w:ascii="Calibri" w:cs="Calibri" w:eastAsia="Calibri" w:hAnsi="Calibri"/>
          <w:sz w:val="22"/>
          <w:szCs w:val="22"/>
          <w:rtl w:val="0"/>
        </w:rPr>
        <w:t xml:space="preserve">EUA Submission.</w:t>
      </w:r>
      <w:r w:rsidDel="00000000" w:rsidR="00000000" w:rsidRPr="00000000">
        <w:rPr>
          <w:rtl w:val="0"/>
        </w:rPr>
      </w:r>
    </w:p>
    <w:p w:rsidR="00000000" w:rsidDel="00000000" w:rsidP="00000000" w:rsidRDefault="00000000" w:rsidRPr="00000000" w14:paraId="000000FB">
      <w:pPr>
        <w:pBdr>
          <w:top w:space="0" w:sz="0" w:val="nil"/>
          <w:left w:space="0" w:sz="0" w:val="nil"/>
          <w:bottom w:space="0" w:sz="0" w:val="nil"/>
          <w:right w:space="0" w:sz="0" w:val="nil"/>
          <w:between w:space="0" w:sz="0" w:val="nil"/>
        </w:pBdr>
        <w:spacing w:after="120" w:lineRule="auto"/>
        <w:rPr>
          <w:rFonts w:ascii="Calibri" w:cs="Calibri" w:eastAsia="Calibri" w:hAnsi="Calibri"/>
          <w:color w:val="000000"/>
          <w:sz w:val="22"/>
          <w:szCs w:val="22"/>
        </w:rPr>
      </w:pPr>
      <w:r w:rsidDel="00000000" w:rsidR="00000000" w:rsidRPr="00000000">
        <w:rPr>
          <w:rtl w:val="0"/>
        </w:rPr>
      </w:r>
    </w:p>
    <w:p w:rsidR="00000000" w:rsidDel="00000000" w:rsidP="00000000" w:rsidRDefault="00000000" w:rsidRPr="00000000" w14:paraId="000000FC">
      <w:pPr>
        <w:pStyle w:val="Heading2"/>
        <w:numPr>
          <w:ilvl w:val="1"/>
          <w:numId w:val="8"/>
        </w:numPr>
        <w:spacing w:after="120" w:line="240" w:lineRule="auto"/>
        <w:ind w:left="576" w:hanging="576"/>
        <w:rPr>
          <w:sz w:val="22"/>
          <w:szCs w:val="22"/>
        </w:rPr>
      </w:pPr>
      <w:r w:rsidDel="00000000" w:rsidR="00000000" w:rsidRPr="00000000">
        <w:rPr>
          <w:color w:val="000000"/>
          <w:sz w:val="22"/>
          <w:szCs w:val="22"/>
          <w:rtl w:val="0"/>
        </w:rPr>
        <w:t xml:space="preserve">RECORD RETENTION</w:t>
      </w:r>
      <w:r w:rsidDel="00000000" w:rsidR="00000000" w:rsidRPr="00000000">
        <w:rPr>
          <w:rtl w:val="0"/>
        </w:rPr>
      </w:r>
    </w:p>
    <w:p w:rsidR="00000000" w:rsidDel="00000000" w:rsidP="00000000" w:rsidRDefault="00000000" w:rsidRPr="00000000" w14:paraId="000000FD">
      <w:pPr>
        <w:pBdr>
          <w:top w:space="0" w:sz="0" w:val="nil"/>
          <w:left w:space="0" w:sz="0" w:val="nil"/>
          <w:bottom w:space="0" w:sz="0" w:val="nil"/>
          <w:right w:space="0" w:sz="0" w:val="nil"/>
          <w:between w:space="0" w:sz="0" w:val="nil"/>
        </w:pBdr>
        <w:spacing w:after="120" w:lineRule="auto"/>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All records and documents pertaining to the conduct of the study, including but not limited to Electronic Data Record Form for a period of at least two years after the last approval of a marketing application in an ICH region and until there are no pending or contemplated marketing applications in and ICH region or at least two years have elapsed since the formal discontinuation of clinical development of the investigational product. These documents should be retained for a longer period, however, if required by the regulatory requirements or by an agreement with the Sponsor (Good Clinical Practice: Consolidated Guidance (ICH-E6 section 4.9.5)).</w:t>
      </w:r>
    </w:p>
    <w:p w:rsidR="00000000" w:rsidDel="00000000" w:rsidP="00000000" w:rsidRDefault="00000000" w:rsidRPr="00000000" w14:paraId="000000FE">
      <w:pPr>
        <w:pBdr>
          <w:top w:space="0" w:sz="0" w:val="nil"/>
          <w:left w:space="0" w:sz="0" w:val="nil"/>
          <w:bottom w:space="0" w:sz="0" w:val="nil"/>
          <w:right w:space="0" w:sz="0" w:val="nil"/>
          <w:between w:space="0" w:sz="0" w:val="nil"/>
        </w:pBdr>
        <w:spacing w:after="120" w:lineRule="auto"/>
        <w:rPr>
          <w:rFonts w:ascii="Calibri" w:cs="Calibri" w:eastAsia="Calibri" w:hAnsi="Calibri"/>
          <w:color w:val="000000"/>
          <w:sz w:val="22"/>
          <w:szCs w:val="22"/>
        </w:rPr>
      </w:pPr>
      <w:r w:rsidDel="00000000" w:rsidR="00000000" w:rsidRPr="00000000">
        <w:rPr>
          <w:rtl w:val="0"/>
        </w:rPr>
      </w:r>
    </w:p>
    <w:p w:rsidR="00000000" w:rsidDel="00000000" w:rsidP="00000000" w:rsidRDefault="00000000" w:rsidRPr="00000000" w14:paraId="000000FF">
      <w:pPr>
        <w:pStyle w:val="Heading2"/>
        <w:numPr>
          <w:ilvl w:val="1"/>
          <w:numId w:val="8"/>
        </w:numPr>
        <w:spacing w:after="120" w:line="240" w:lineRule="auto"/>
        <w:ind w:left="576" w:hanging="576"/>
        <w:rPr>
          <w:sz w:val="22"/>
          <w:szCs w:val="22"/>
        </w:rPr>
      </w:pPr>
      <w:r w:rsidDel="00000000" w:rsidR="00000000" w:rsidRPr="00000000">
        <w:rPr>
          <w:color w:val="000000"/>
          <w:sz w:val="22"/>
          <w:szCs w:val="22"/>
          <w:rtl w:val="0"/>
        </w:rPr>
        <w:t xml:space="preserve">CASE REPORT FORMS (CRF)</w:t>
      </w:r>
      <w:r w:rsidDel="00000000" w:rsidR="00000000" w:rsidRPr="00000000">
        <w:rPr>
          <w:rtl w:val="0"/>
        </w:rPr>
      </w:r>
    </w:p>
    <w:p w:rsidR="00000000" w:rsidDel="00000000" w:rsidP="00000000" w:rsidRDefault="00000000" w:rsidRPr="00000000" w14:paraId="00000100">
      <w:pPr>
        <w:pBdr>
          <w:top w:space="0" w:sz="0" w:val="nil"/>
          <w:left w:space="0" w:sz="0" w:val="nil"/>
          <w:bottom w:space="0" w:sz="0" w:val="nil"/>
          <w:right w:space="0" w:sz="0" w:val="nil"/>
          <w:between w:space="0" w:sz="0" w:val="nil"/>
        </w:pBdr>
        <w:spacing w:after="120" w:lineRule="auto"/>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Individual subject’s data will be recorded. No personal identifiers will be recorded on this form and at no point during the study (including the sample retention period) will the Investigator, study personnel, or the Sponsor, have access to patient identifiers.</w:t>
      </w:r>
    </w:p>
    <w:p w:rsidR="00000000" w:rsidDel="00000000" w:rsidP="00000000" w:rsidRDefault="00000000" w:rsidRPr="00000000" w14:paraId="00000101">
      <w:pPr>
        <w:pBdr>
          <w:top w:space="0" w:sz="0" w:val="nil"/>
          <w:left w:space="0" w:sz="0" w:val="nil"/>
          <w:bottom w:space="0" w:sz="0" w:val="nil"/>
          <w:right w:space="0" w:sz="0" w:val="nil"/>
          <w:between w:space="0" w:sz="0" w:val="nil"/>
        </w:pBdr>
        <w:spacing w:after="120" w:lineRule="auto"/>
        <w:rPr>
          <w:rFonts w:ascii="Calibri" w:cs="Calibri" w:eastAsia="Calibri" w:hAnsi="Calibri"/>
          <w:b w:val="1"/>
          <w:bCs w:val="1"/>
          <w:color w:val="000000"/>
          <w:sz w:val="22"/>
          <w:szCs w:val="22"/>
        </w:rPr>
      </w:pPr>
      <w:r w:rsidDel="00000000" w:rsidR="00000000" w:rsidRPr="00000000">
        <w:rPr>
          <w:rtl w:val="0"/>
        </w:rPr>
      </w:r>
    </w:p>
    <w:p w:rsidR="00000000" w:rsidDel="00000000" w:rsidP="00000000" w:rsidRDefault="00000000" w:rsidRPr="00000000" w14:paraId="00000102">
      <w:pPr>
        <w:pStyle w:val="Heading2"/>
        <w:numPr>
          <w:ilvl w:val="1"/>
          <w:numId w:val="8"/>
        </w:numPr>
        <w:spacing w:after="120" w:line="240" w:lineRule="auto"/>
        <w:ind w:left="576" w:hanging="576"/>
        <w:rPr>
          <w:sz w:val="22"/>
          <w:szCs w:val="22"/>
        </w:rPr>
      </w:pPr>
      <w:r w:rsidDel="00000000" w:rsidR="00000000" w:rsidRPr="00000000">
        <w:rPr>
          <w:color w:val="000000"/>
          <w:sz w:val="22"/>
          <w:szCs w:val="22"/>
          <w:rtl w:val="0"/>
        </w:rPr>
        <w:t xml:space="preserve">MONITORING OF STUDY SITES</w:t>
      </w:r>
      <w:r w:rsidDel="00000000" w:rsidR="00000000" w:rsidRPr="00000000">
        <w:rPr>
          <w:rtl w:val="0"/>
        </w:rPr>
      </w:r>
    </w:p>
    <w:p w:rsidR="00000000" w:rsidDel="00000000" w:rsidP="00000000" w:rsidRDefault="00000000" w:rsidRPr="00000000" w14:paraId="00000103">
      <w:pPr>
        <w:pBdr>
          <w:top w:space="0" w:sz="0" w:val="nil"/>
          <w:left w:space="0" w:sz="0" w:val="nil"/>
          <w:bottom w:space="0" w:sz="0" w:val="nil"/>
          <w:right w:space="0" w:sz="0" w:val="nil"/>
          <w:between w:space="0" w:sz="0" w:val="nil"/>
        </w:pBdr>
        <w:spacing w:after="120" w:lineRule="auto"/>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The clinical study shall be monitored by the trained clinical study personnel or designated representative via remote communications and/or on-site visits throughout the duration of the study. The study staff member or designated representative shall discuss any issues or problems concerning the conduct of the study with the Investigator and/or Sponsor.</w:t>
      </w:r>
    </w:p>
    <w:p w:rsidR="00000000" w:rsidDel="00000000" w:rsidP="00000000" w:rsidRDefault="00000000" w:rsidRPr="00000000" w14:paraId="00000104">
      <w:pPr>
        <w:pBdr>
          <w:top w:space="0" w:sz="0" w:val="nil"/>
          <w:left w:space="0" w:sz="0" w:val="nil"/>
          <w:bottom w:space="0" w:sz="0" w:val="nil"/>
          <w:right w:space="0" w:sz="0" w:val="nil"/>
          <w:between w:space="0" w:sz="0" w:val="nil"/>
        </w:pBdr>
        <w:spacing w:after="120" w:lineRule="auto"/>
        <w:rPr>
          <w:rFonts w:ascii="Calibri" w:cs="Calibri" w:eastAsia="Calibri" w:hAnsi="Calibri"/>
          <w:color w:val="000000"/>
          <w:sz w:val="22"/>
          <w:szCs w:val="22"/>
        </w:rPr>
      </w:pPr>
      <w:r w:rsidDel="00000000" w:rsidR="00000000" w:rsidRPr="00000000">
        <w:rPr>
          <w:rtl w:val="0"/>
        </w:rPr>
      </w:r>
    </w:p>
    <w:p w:rsidR="00000000" w:rsidDel="00000000" w:rsidP="00000000" w:rsidRDefault="00000000" w:rsidRPr="00000000" w14:paraId="00000105">
      <w:pPr>
        <w:pStyle w:val="Heading2"/>
        <w:numPr>
          <w:ilvl w:val="1"/>
          <w:numId w:val="8"/>
        </w:numPr>
        <w:spacing w:after="120" w:line="240" w:lineRule="auto"/>
        <w:ind w:left="576" w:hanging="576"/>
        <w:rPr>
          <w:sz w:val="22"/>
          <w:szCs w:val="22"/>
        </w:rPr>
      </w:pPr>
      <w:r w:rsidDel="00000000" w:rsidR="00000000" w:rsidRPr="00000000">
        <w:rPr>
          <w:color w:val="000000"/>
          <w:sz w:val="22"/>
          <w:szCs w:val="22"/>
          <w:rtl w:val="0"/>
        </w:rPr>
        <w:t xml:space="preserve">QUALITY ASSURANCE AUDITS</w:t>
      </w:r>
      <w:r w:rsidDel="00000000" w:rsidR="00000000" w:rsidRPr="00000000">
        <w:rPr>
          <w:rtl w:val="0"/>
        </w:rPr>
      </w:r>
    </w:p>
    <w:p w:rsidR="00000000" w:rsidDel="00000000" w:rsidP="00000000" w:rsidRDefault="00000000" w:rsidRPr="00000000" w14:paraId="00000106">
      <w:pPr>
        <w:pBdr>
          <w:top w:space="0" w:sz="0" w:val="nil"/>
          <w:left w:space="0" w:sz="0" w:val="nil"/>
          <w:bottom w:space="0" w:sz="0" w:val="nil"/>
          <w:right w:space="0" w:sz="0" w:val="nil"/>
          <w:between w:space="0" w:sz="0" w:val="nil"/>
        </w:pBdr>
        <w:spacing w:after="120" w:lineRule="auto"/>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During the study, representatives from the Sponsor may visit the site to carry out an audit of the study.  Such an audit will require access to records that are relevant to the study. Sufficient prior notice will be provided to allow the investigator to prepare properly for the audit. Similar auditing procedures may also be conducted by agents of applicable regulatory agencies reviewing the results of the study. Participation in this study implies acceptance of potential inspections by the Sponsor or applicable regulatory authorities.</w:t>
      </w:r>
    </w:p>
    <w:p w:rsidR="00000000" w:rsidDel="00000000" w:rsidP="00000000" w:rsidRDefault="00000000" w:rsidRPr="00000000" w14:paraId="00000107">
      <w:pPr>
        <w:pBdr>
          <w:top w:space="0" w:sz="0" w:val="nil"/>
          <w:left w:space="0" w:sz="0" w:val="nil"/>
          <w:bottom w:space="0" w:sz="0" w:val="nil"/>
          <w:right w:space="0" w:sz="0" w:val="nil"/>
          <w:between w:space="0" w:sz="0" w:val="nil"/>
        </w:pBdr>
        <w:spacing w:after="120" w:lineRule="auto"/>
        <w:rPr>
          <w:rFonts w:ascii="Calibri" w:cs="Calibri" w:eastAsia="Calibri" w:hAnsi="Calibri"/>
          <w:b w:val="1"/>
          <w:bCs w:val="1"/>
          <w:color w:val="000000"/>
          <w:sz w:val="22"/>
          <w:szCs w:val="22"/>
        </w:rPr>
      </w:pPr>
      <w:r w:rsidDel="00000000" w:rsidR="00000000" w:rsidRPr="00000000">
        <w:rPr>
          <w:rtl w:val="0"/>
        </w:rPr>
      </w:r>
    </w:p>
    <w:p w:rsidR="00000000" w:rsidDel="00000000" w:rsidP="00000000" w:rsidRDefault="00000000" w:rsidRPr="00000000" w14:paraId="00000108">
      <w:pPr>
        <w:pStyle w:val="Heading2"/>
        <w:numPr>
          <w:ilvl w:val="1"/>
          <w:numId w:val="8"/>
        </w:numPr>
        <w:spacing w:after="120" w:line="240" w:lineRule="auto"/>
        <w:ind w:left="576" w:hanging="576"/>
        <w:rPr>
          <w:sz w:val="22"/>
          <w:szCs w:val="22"/>
        </w:rPr>
      </w:pPr>
      <w:r w:rsidDel="00000000" w:rsidR="00000000" w:rsidRPr="00000000">
        <w:rPr>
          <w:color w:val="000000"/>
          <w:sz w:val="22"/>
          <w:szCs w:val="22"/>
          <w:rtl w:val="0"/>
        </w:rPr>
        <w:t xml:space="preserve">STUDY COMPLETION AND CLOSE OUT</w:t>
      </w:r>
      <w:r w:rsidDel="00000000" w:rsidR="00000000" w:rsidRPr="00000000">
        <w:rPr>
          <w:rtl w:val="0"/>
        </w:rPr>
      </w:r>
    </w:p>
    <w:p w:rsidR="00000000" w:rsidDel="00000000" w:rsidP="00000000" w:rsidRDefault="00000000" w:rsidRPr="00000000" w14:paraId="00000109">
      <w:pPr>
        <w:pBdr>
          <w:top w:space="0" w:sz="0" w:val="nil"/>
          <w:left w:space="0" w:sz="0" w:val="nil"/>
          <w:bottom w:space="0" w:sz="0" w:val="nil"/>
          <w:right w:space="0" w:sz="0" w:val="nil"/>
          <w:between w:space="0" w:sz="0" w:val="nil"/>
        </w:pBdr>
        <w:spacing w:after="120" w:lineRule="auto"/>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Upon completion of the study, the Investigator shall notify the IRB of the conclusion of the study. The final report will be sent to the IRB.</w:t>
      </w:r>
    </w:p>
    <w:p w:rsidR="00000000" w:rsidDel="00000000" w:rsidP="00000000" w:rsidRDefault="00000000" w:rsidRPr="00000000" w14:paraId="0000010A">
      <w:pPr>
        <w:keepNext w:val="1"/>
        <w:keepLines w:val="1"/>
        <w:numPr>
          <w:ilvl w:val="0"/>
          <w:numId w:val="8"/>
        </w:numPr>
        <w:pBdr>
          <w:top w:space="0" w:sz="0" w:val="nil"/>
          <w:left w:space="0" w:sz="0" w:val="nil"/>
          <w:bottom w:space="0" w:sz="0" w:val="nil"/>
          <w:right w:space="0" w:sz="0" w:val="nil"/>
          <w:between w:space="0" w:sz="0" w:val="nil"/>
        </w:pBdr>
        <w:spacing w:after="120" w:before="480" w:lineRule="auto"/>
        <w:ind w:left="446" w:hanging="446"/>
        <w:rPr>
          <w:rFonts w:ascii="Calibri" w:cs="Calibri" w:eastAsia="Calibri" w:hAnsi="Calibri"/>
          <w:color w:val="000000"/>
        </w:rPr>
      </w:pPr>
      <w:r w:rsidDel="00000000" w:rsidR="00000000" w:rsidRPr="00000000">
        <w:rPr>
          <w:rFonts w:ascii="Calibri" w:cs="Calibri" w:eastAsia="Calibri" w:hAnsi="Calibri"/>
          <w:b w:val="1"/>
          <w:bCs w:val="1"/>
          <w:color w:val="000000"/>
          <w:rtl w:val="0"/>
        </w:rPr>
        <w:t xml:space="preserve">STATISTICAL ANALYSES</w:t>
      </w:r>
      <w:r w:rsidDel="00000000" w:rsidR="00000000" w:rsidRPr="00000000">
        <w:rPr>
          <w:rtl w:val="0"/>
        </w:rPr>
      </w:r>
    </w:p>
    <w:p w:rsidR="00000000" w:rsidDel="00000000" w:rsidP="00000000" w:rsidRDefault="00000000" w:rsidRPr="00000000" w14:paraId="0000010B">
      <w:pPr>
        <w:pBdr>
          <w:top w:space="0" w:sz="0" w:val="nil"/>
          <w:left w:space="0" w:sz="0" w:val="nil"/>
          <w:bottom w:space="0" w:sz="0" w:val="nil"/>
          <w:right w:space="0" w:sz="0" w:val="nil"/>
          <w:between w:space="0" w:sz="0" w:val="nil"/>
        </w:pBdr>
        <w:spacing w:after="120" w:lineRule="auto"/>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Upon completion of the clinical validation studies, Positive and Negative Percent Agreement for each reportable target will be calculated and presented in 2x2 tables with the reference vs. subject device. Data will be combined across sites.</w:t>
      </w:r>
    </w:p>
    <w:p w:rsidR="00000000" w:rsidDel="00000000" w:rsidP="00000000" w:rsidRDefault="00000000" w:rsidRPr="00000000" w14:paraId="0000010C">
      <w:pPr>
        <w:pBdr>
          <w:top w:space="0" w:sz="0" w:val="nil"/>
          <w:left w:space="0" w:sz="0" w:val="nil"/>
          <w:bottom w:space="0" w:sz="0" w:val="nil"/>
          <w:right w:space="0" w:sz="0" w:val="nil"/>
          <w:between w:space="0" w:sz="0" w:val="nil"/>
        </w:pBdr>
        <w:spacing w:after="120" w:lineRule="auto"/>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Initial call rates will be calculated. For specimens with invalid results, regardless of the reason, one repeat per specimen will be permitted. Final call rates will then be calculated using the results from the repeat analyses. </w:t>
      </w:r>
    </w:p>
    <w:p w:rsidR="00000000" w:rsidDel="00000000" w:rsidP="00000000" w:rsidRDefault="00000000" w:rsidRPr="00000000" w14:paraId="0000010D">
      <w:pPr>
        <w:pBdr>
          <w:top w:space="0" w:sz="0" w:val="nil"/>
          <w:left w:space="0" w:sz="0" w:val="nil"/>
          <w:bottom w:space="0" w:sz="0" w:val="nil"/>
          <w:right w:space="0" w:sz="0" w:val="nil"/>
          <w:between w:space="0" w:sz="0" w:val="nil"/>
        </w:pBdr>
        <w:spacing w:after="160" w:lineRule="auto"/>
        <w:rPr>
          <w:rFonts w:ascii="Calibri" w:cs="Calibri" w:eastAsia="Calibri" w:hAnsi="Calibri"/>
          <w:b w:val="1"/>
          <w:bCs w:val="1"/>
          <w:color w:val="000000"/>
          <w:sz w:val="22"/>
          <w:szCs w:val="22"/>
        </w:rPr>
      </w:pPr>
      <w:r w:rsidDel="00000000" w:rsidR="00000000" w:rsidRPr="00000000">
        <w:rPr>
          <w:rFonts w:ascii="Calibri" w:cs="Calibri" w:eastAsia="Calibri" w:hAnsi="Calibri"/>
          <w:b w:val="1"/>
          <w:bCs w:val="1"/>
          <w:color w:val="000000"/>
          <w:sz w:val="22"/>
          <w:szCs w:val="22"/>
          <w:rtl w:val="0"/>
        </w:rPr>
        <w:t xml:space="preserve">Exclusion of Specimens from Analysis</w:t>
      </w:r>
    </w:p>
    <w:p w:rsidR="00000000" w:rsidDel="00000000" w:rsidP="00000000" w:rsidRDefault="00000000" w:rsidRPr="00000000" w14:paraId="0000010E">
      <w:pPr>
        <w:pBdr>
          <w:top w:space="0" w:sz="0" w:val="nil"/>
          <w:left w:space="0" w:sz="0" w:val="nil"/>
          <w:bottom w:space="0" w:sz="0" w:val="nil"/>
          <w:right w:space="0" w:sz="0" w:val="nil"/>
          <w:between w:space="0" w:sz="0" w:val="nil"/>
        </w:pBdr>
        <w:spacing w:after="120" w:lineRule="auto"/>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Any specimens that do not meet the Inclusion/Exclusion criteria will be removed from the final data set with a rationale provided in the</w:t>
      </w:r>
      <w:r w:rsidDel="00000000" w:rsidR="00000000" w:rsidRPr="00000000">
        <w:rPr>
          <w:rFonts w:ascii="Calibri" w:cs="Calibri" w:eastAsia="Calibri" w:hAnsi="Calibri"/>
          <w:sz w:val="22"/>
          <w:szCs w:val="22"/>
          <w:rtl w:val="0"/>
        </w:rPr>
        <w:t xml:space="preserve"> EUA submission</w:t>
      </w:r>
      <w:r w:rsidDel="00000000" w:rsidR="00000000" w:rsidRPr="00000000">
        <w:rPr>
          <w:rFonts w:ascii="Calibri" w:cs="Calibri" w:eastAsia="Calibri" w:hAnsi="Calibri"/>
          <w:color w:val="000000"/>
          <w:sz w:val="22"/>
          <w:szCs w:val="22"/>
          <w:rtl w:val="0"/>
        </w:rPr>
        <w:t xml:space="preserve">.</w:t>
      </w:r>
    </w:p>
    <w:p w:rsidR="00000000" w:rsidDel="00000000" w:rsidP="00000000" w:rsidRDefault="00000000" w:rsidRPr="00000000" w14:paraId="0000010F">
      <w:pPr>
        <w:keepNext w:val="1"/>
        <w:keepLines w:val="1"/>
        <w:numPr>
          <w:ilvl w:val="0"/>
          <w:numId w:val="8"/>
        </w:numPr>
        <w:pBdr>
          <w:top w:space="0" w:sz="0" w:val="nil"/>
          <w:left w:space="0" w:sz="0" w:val="nil"/>
          <w:bottom w:space="0" w:sz="0" w:val="nil"/>
          <w:right w:space="0" w:sz="0" w:val="nil"/>
          <w:between w:space="0" w:sz="0" w:val="nil"/>
        </w:pBdr>
        <w:spacing w:after="120" w:before="480" w:lineRule="auto"/>
        <w:ind w:left="446" w:hanging="446"/>
        <w:rPr>
          <w:rFonts w:ascii="Calibri" w:cs="Calibri" w:eastAsia="Calibri" w:hAnsi="Calibri"/>
          <w:color w:val="000000"/>
        </w:rPr>
      </w:pPr>
      <w:r w:rsidDel="00000000" w:rsidR="00000000" w:rsidRPr="00000000">
        <w:rPr>
          <w:rFonts w:ascii="Calibri" w:cs="Calibri" w:eastAsia="Calibri" w:hAnsi="Calibri"/>
          <w:b w:val="1"/>
          <w:bCs w:val="1"/>
          <w:color w:val="000000"/>
          <w:rtl w:val="0"/>
        </w:rPr>
        <w:t xml:space="preserve">RISK ANALYSIS</w:t>
      </w:r>
      <w:r w:rsidDel="00000000" w:rsidR="00000000" w:rsidRPr="00000000">
        <w:rPr>
          <w:rtl w:val="0"/>
        </w:rPr>
      </w:r>
    </w:p>
    <w:p w:rsidR="00000000" w:rsidDel="00000000" w:rsidP="00000000" w:rsidRDefault="00000000" w:rsidRPr="00000000" w14:paraId="00000110">
      <w:pPr>
        <w:pStyle w:val="Heading2"/>
        <w:numPr>
          <w:ilvl w:val="1"/>
          <w:numId w:val="8"/>
        </w:numPr>
        <w:spacing w:after="120" w:line="240" w:lineRule="auto"/>
        <w:ind w:left="576" w:hanging="576"/>
        <w:rPr>
          <w:sz w:val="22"/>
          <w:szCs w:val="22"/>
        </w:rPr>
      </w:pPr>
      <w:r w:rsidDel="00000000" w:rsidR="00000000" w:rsidRPr="00000000">
        <w:rPr>
          <w:color w:val="000000"/>
          <w:sz w:val="22"/>
          <w:szCs w:val="22"/>
          <w:rtl w:val="0"/>
        </w:rPr>
        <w:t xml:space="preserve">CLINICAL STUDY SITES AND INFORMED CONSENT </w:t>
      </w:r>
      <w:r w:rsidDel="00000000" w:rsidR="00000000" w:rsidRPr="00000000">
        <w:rPr>
          <w:rtl w:val="0"/>
        </w:rPr>
      </w:r>
    </w:p>
    <w:p w:rsidR="00000000" w:rsidDel="00000000" w:rsidP="00000000" w:rsidRDefault="00000000" w:rsidRPr="00000000" w14:paraId="00000111">
      <w:pPr>
        <w:pBdr>
          <w:top w:space="0" w:sz="0" w:val="nil"/>
          <w:left w:space="0" w:sz="0" w:val="nil"/>
          <w:bottom w:space="0" w:sz="0" w:val="nil"/>
          <w:right w:space="0" w:sz="0" w:val="nil"/>
          <w:between w:space="0" w:sz="0" w:val="nil"/>
        </w:pBdr>
        <w:spacing w:after="120" w:lineRule="auto"/>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This study has been determined by the Sponsor to be a Nonsignificant Risk. Each site will be responsible for submitting the Clinical Study Protocol and associated templates for institutional/third party IRB review and approval prior to study initiation. Subject recruitment will be performed, and informed consent will be required for this study. The testing personnel and sites will represent the environment for which the device is intended.</w:t>
      </w:r>
    </w:p>
    <w:p w:rsidR="00000000" w:rsidDel="00000000" w:rsidP="00000000" w:rsidRDefault="00000000" w:rsidRPr="00000000" w14:paraId="00000112">
      <w:pPr>
        <w:keepNext w:val="1"/>
        <w:keepLines w:val="1"/>
        <w:numPr>
          <w:ilvl w:val="0"/>
          <w:numId w:val="8"/>
        </w:numPr>
        <w:pBdr>
          <w:top w:space="0" w:sz="0" w:val="nil"/>
          <w:left w:space="0" w:sz="0" w:val="nil"/>
          <w:bottom w:space="0" w:sz="0" w:val="nil"/>
          <w:right w:space="0" w:sz="0" w:val="nil"/>
          <w:between w:space="0" w:sz="0" w:val="nil"/>
        </w:pBdr>
        <w:spacing w:after="120" w:before="480" w:lineRule="auto"/>
        <w:ind w:left="446" w:hanging="446"/>
        <w:rPr>
          <w:rFonts w:ascii="Calibri" w:cs="Calibri" w:eastAsia="Calibri" w:hAnsi="Calibri"/>
          <w:color w:val="000000"/>
        </w:rPr>
      </w:pPr>
      <w:r w:rsidDel="00000000" w:rsidR="00000000" w:rsidRPr="00000000">
        <w:rPr>
          <w:rFonts w:ascii="Calibri" w:cs="Calibri" w:eastAsia="Calibri" w:hAnsi="Calibri"/>
          <w:b w:val="1"/>
          <w:bCs w:val="1"/>
          <w:color w:val="000000"/>
          <w:rtl w:val="0"/>
        </w:rPr>
        <w:t xml:space="preserve">SAFETY </w:t>
      </w:r>
      <w:r w:rsidDel="00000000" w:rsidR="00000000" w:rsidRPr="00000000">
        <w:rPr>
          <w:rtl w:val="0"/>
        </w:rPr>
      </w:r>
    </w:p>
    <w:p w:rsidR="00000000" w:rsidDel="00000000" w:rsidP="00000000" w:rsidRDefault="00000000" w:rsidRPr="00000000" w14:paraId="00000113">
      <w:pPr>
        <w:pStyle w:val="Heading2"/>
        <w:spacing w:after="120" w:line="240" w:lineRule="auto"/>
        <w:rPr>
          <w:sz w:val="22"/>
          <w:szCs w:val="22"/>
        </w:rPr>
      </w:pPr>
      <w:r w:rsidDel="00000000" w:rsidR="00000000" w:rsidRPr="00000000">
        <w:rPr>
          <w:b w:val="1"/>
          <w:bCs w:val="1"/>
          <w:color w:val="000000"/>
          <w:sz w:val="22"/>
          <w:szCs w:val="22"/>
          <w:rtl w:val="0"/>
        </w:rPr>
        <w:t xml:space="preserve">DEFINITIONS </w:t>
      </w:r>
      <w:r w:rsidDel="00000000" w:rsidR="00000000" w:rsidRPr="00000000">
        <w:rPr>
          <w:rtl w:val="0"/>
        </w:rPr>
      </w:r>
    </w:p>
    <w:p w:rsidR="00000000" w:rsidDel="00000000" w:rsidP="00000000" w:rsidRDefault="00000000" w:rsidRPr="00000000" w14:paraId="00000114">
      <w:pPr>
        <w:pStyle w:val="Heading2"/>
        <w:spacing w:after="120" w:line="240" w:lineRule="auto"/>
        <w:rPr>
          <w:color w:val="000000"/>
          <w:sz w:val="22"/>
          <w:szCs w:val="22"/>
        </w:rPr>
      </w:pPr>
      <w:r w:rsidDel="00000000" w:rsidR="00000000" w:rsidRPr="00000000">
        <w:rPr>
          <w:color w:val="000000"/>
          <w:sz w:val="22"/>
          <w:szCs w:val="22"/>
          <w:rtl w:val="0"/>
        </w:rPr>
        <w:t xml:space="preserve">Adverse Event </w:t>
      </w:r>
    </w:p>
    <w:p w:rsidR="00000000" w:rsidDel="00000000" w:rsidP="00000000" w:rsidRDefault="00000000" w:rsidRPr="00000000" w14:paraId="00000115">
      <w:pPr>
        <w:pBdr>
          <w:top w:space="0" w:sz="0" w:val="nil"/>
          <w:left w:space="0" w:sz="0" w:val="nil"/>
          <w:bottom w:space="0" w:sz="0" w:val="nil"/>
          <w:right w:space="0" w:sz="0" w:val="nil"/>
          <w:between w:space="0" w:sz="0" w:val="nil"/>
        </w:pBdr>
        <w:spacing w:after="120" w:lineRule="auto"/>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An adverse event (AE) is any untoward medical occurrence, unintended disease or injury or any untoward clinical signs (including any abnormal medical finding) in subjects, users, or other persons whether or not related to the investigational medical device. </w:t>
      </w:r>
      <w:r w:rsidDel="00000000" w:rsidR="00000000" w:rsidRPr="00000000">
        <w:rPr>
          <w:rtl w:val="0"/>
        </w:rPr>
      </w:r>
    </w:p>
    <w:p w:rsidR="00000000" w:rsidDel="00000000" w:rsidP="00000000" w:rsidRDefault="00000000" w:rsidRPr="00000000" w14:paraId="00000116">
      <w:pPr>
        <w:pBdr>
          <w:top w:space="0" w:sz="0" w:val="nil"/>
          <w:left w:space="0" w:sz="0" w:val="nil"/>
          <w:bottom w:space="0" w:sz="0" w:val="nil"/>
          <w:right w:space="0" w:sz="0" w:val="nil"/>
          <w:between w:space="0" w:sz="0" w:val="nil"/>
        </w:pBdr>
        <w:spacing w:after="120"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17">
      <w:pPr>
        <w:pBdr>
          <w:top w:space="0" w:sz="0" w:val="nil"/>
          <w:left w:space="0" w:sz="0" w:val="nil"/>
          <w:bottom w:space="0" w:sz="0" w:val="nil"/>
          <w:right w:space="0" w:sz="0" w:val="nil"/>
          <w:between w:space="0" w:sz="0" w:val="nil"/>
        </w:pBdr>
        <w:spacing w:after="120" w:lineRule="auto"/>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Serious Adverse Device Effect </w:t>
      </w:r>
    </w:p>
    <w:p w:rsidR="00000000" w:rsidDel="00000000" w:rsidP="00000000" w:rsidRDefault="00000000" w:rsidRPr="00000000" w14:paraId="00000118">
      <w:pPr>
        <w:pBdr>
          <w:top w:space="0" w:sz="0" w:val="nil"/>
          <w:left w:space="0" w:sz="0" w:val="nil"/>
          <w:bottom w:space="0" w:sz="0" w:val="nil"/>
          <w:right w:space="0" w:sz="0" w:val="nil"/>
          <w:between w:space="0" w:sz="0" w:val="nil"/>
        </w:pBdr>
        <w:spacing w:after="120" w:lineRule="auto"/>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Adverse device effect that has resulted in any of the consequences characteristic of a serious adverse event. </w:t>
      </w:r>
    </w:p>
    <w:p w:rsidR="00000000" w:rsidDel="00000000" w:rsidP="00000000" w:rsidRDefault="00000000" w:rsidRPr="00000000" w14:paraId="00000119">
      <w:pPr>
        <w:pBdr>
          <w:top w:space="0" w:sz="0" w:val="nil"/>
          <w:left w:space="0" w:sz="0" w:val="nil"/>
          <w:bottom w:space="0" w:sz="0" w:val="nil"/>
          <w:right w:space="0" w:sz="0" w:val="nil"/>
          <w:between w:space="0" w:sz="0" w:val="nil"/>
        </w:pBdr>
        <w:spacing w:after="120" w:lineRule="auto"/>
        <w:rPr>
          <w:rFonts w:ascii="Calibri" w:cs="Calibri" w:eastAsia="Calibri" w:hAnsi="Calibri"/>
          <w:color w:val="000000"/>
          <w:sz w:val="22"/>
          <w:szCs w:val="22"/>
        </w:rPr>
      </w:pPr>
      <w:r w:rsidDel="00000000" w:rsidR="00000000" w:rsidRPr="00000000">
        <w:rPr>
          <w:rtl w:val="0"/>
        </w:rPr>
      </w:r>
    </w:p>
    <w:p w:rsidR="00000000" w:rsidDel="00000000" w:rsidP="00000000" w:rsidRDefault="00000000" w:rsidRPr="00000000" w14:paraId="0000011A">
      <w:pPr>
        <w:pBdr>
          <w:top w:space="0" w:sz="0" w:val="nil"/>
          <w:left w:space="0" w:sz="0" w:val="nil"/>
          <w:bottom w:space="0" w:sz="0" w:val="nil"/>
          <w:right w:space="0" w:sz="0" w:val="nil"/>
          <w:between w:space="0" w:sz="0" w:val="nil"/>
        </w:pBdr>
        <w:spacing w:after="120" w:lineRule="auto"/>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Unanticipated Serious Adverse Device Effect (USADE) </w:t>
      </w:r>
    </w:p>
    <w:p w:rsidR="00000000" w:rsidDel="00000000" w:rsidP="00000000" w:rsidRDefault="00000000" w:rsidRPr="00000000" w14:paraId="0000011B">
      <w:pPr>
        <w:pBdr>
          <w:top w:space="0" w:sz="0" w:val="nil"/>
          <w:left w:space="0" w:sz="0" w:val="nil"/>
          <w:bottom w:space="0" w:sz="0" w:val="nil"/>
          <w:right w:space="0" w:sz="0" w:val="nil"/>
          <w:between w:space="0" w:sz="0" w:val="nil"/>
        </w:pBdr>
        <w:spacing w:after="120" w:lineRule="auto"/>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Serious adverse device effect which by its nature, incidence, severity or outcome has not been identified in the current version of the risk analysis report. </w:t>
      </w:r>
    </w:p>
    <w:p w:rsidR="00000000" w:rsidDel="00000000" w:rsidP="00000000" w:rsidRDefault="00000000" w:rsidRPr="00000000" w14:paraId="0000011C">
      <w:pPr>
        <w:pBdr>
          <w:top w:space="0" w:sz="0" w:val="nil"/>
          <w:left w:space="0" w:sz="0" w:val="nil"/>
          <w:bottom w:space="0" w:sz="0" w:val="nil"/>
          <w:right w:space="0" w:sz="0" w:val="nil"/>
          <w:between w:space="0" w:sz="0" w:val="nil"/>
        </w:pBdr>
        <w:spacing w:after="120" w:lineRule="auto"/>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NOTE: Anticipated: an effect which by its nature, incidence, severity or outcome has been previously identified</w:t>
      </w:r>
    </w:p>
    <w:p w:rsidR="00000000" w:rsidDel="00000000" w:rsidP="00000000" w:rsidRDefault="00000000" w:rsidRPr="00000000" w14:paraId="0000011D">
      <w:pPr>
        <w:keepNext w:val="1"/>
        <w:keepLines w:val="1"/>
        <w:numPr>
          <w:ilvl w:val="0"/>
          <w:numId w:val="8"/>
        </w:numPr>
        <w:pBdr>
          <w:top w:space="0" w:sz="0" w:val="nil"/>
          <w:left w:space="0" w:sz="0" w:val="nil"/>
          <w:bottom w:space="0" w:sz="0" w:val="nil"/>
          <w:right w:space="0" w:sz="0" w:val="nil"/>
          <w:between w:space="0" w:sz="0" w:val="nil"/>
        </w:pBdr>
        <w:spacing w:after="120" w:before="480" w:lineRule="auto"/>
        <w:ind w:left="446" w:hanging="446"/>
        <w:rPr>
          <w:rFonts w:ascii="Calibri" w:cs="Calibri" w:eastAsia="Calibri" w:hAnsi="Calibri"/>
          <w:color w:val="000000"/>
        </w:rPr>
      </w:pPr>
      <w:r w:rsidDel="00000000" w:rsidR="00000000" w:rsidRPr="00000000">
        <w:rPr>
          <w:rFonts w:ascii="Calibri" w:cs="Calibri" w:eastAsia="Calibri" w:hAnsi="Calibri"/>
          <w:b w:val="1"/>
          <w:bCs w:val="1"/>
          <w:color w:val="000000"/>
          <w:rtl w:val="0"/>
        </w:rPr>
        <w:t xml:space="preserve">ETHICS</w:t>
      </w:r>
      <w:r w:rsidDel="00000000" w:rsidR="00000000" w:rsidRPr="00000000">
        <w:rPr>
          <w:rtl w:val="0"/>
        </w:rPr>
      </w:r>
    </w:p>
    <w:p w:rsidR="00000000" w:rsidDel="00000000" w:rsidP="00000000" w:rsidRDefault="00000000" w:rsidRPr="00000000" w14:paraId="0000011E">
      <w:pPr>
        <w:pBdr>
          <w:top w:space="0" w:sz="0" w:val="nil"/>
          <w:left w:space="0" w:sz="0" w:val="nil"/>
          <w:bottom w:space="0" w:sz="0" w:val="nil"/>
          <w:right w:space="0" w:sz="0" w:val="nil"/>
          <w:between w:space="0" w:sz="0" w:val="nil"/>
        </w:pBdr>
        <w:spacing w:after="120" w:lineRule="auto"/>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Use of human subjects in this evaluation will be subject to approval by an Institutional Review Board (IRB). Written statements of the IRB approvals of this protocol will be documented in the study file. The current investigation is in accordance with 21 CFR Part 812 (c)(3) and the FDA Information Sheet Guidance for IRBs, Clinical Investigators, and Sponsors (January 2006). </w:t>
      </w:r>
    </w:p>
    <w:p w:rsidR="00000000" w:rsidDel="00000000" w:rsidP="00000000" w:rsidRDefault="00000000" w:rsidRPr="00000000" w14:paraId="0000011F">
      <w:pPr>
        <w:keepNext w:val="1"/>
        <w:keepLines w:val="1"/>
        <w:numPr>
          <w:ilvl w:val="0"/>
          <w:numId w:val="8"/>
        </w:numPr>
        <w:pBdr>
          <w:top w:space="0" w:sz="0" w:val="nil"/>
          <w:left w:space="0" w:sz="0" w:val="nil"/>
          <w:bottom w:space="0" w:sz="0" w:val="nil"/>
          <w:right w:space="0" w:sz="0" w:val="nil"/>
          <w:between w:space="0" w:sz="0" w:val="nil"/>
        </w:pBdr>
        <w:spacing w:after="120" w:before="480" w:lineRule="auto"/>
        <w:ind w:left="446" w:hanging="446"/>
        <w:rPr>
          <w:rFonts w:ascii="Calibri" w:cs="Calibri" w:eastAsia="Calibri" w:hAnsi="Calibri"/>
          <w:color w:val="000000"/>
        </w:rPr>
      </w:pPr>
      <w:r w:rsidDel="00000000" w:rsidR="00000000" w:rsidRPr="00000000">
        <w:rPr>
          <w:rFonts w:ascii="Calibri" w:cs="Calibri" w:eastAsia="Calibri" w:hAnsi="Calibri"/>
          <w:b w:val="1"/>
          <w:bCs w:val="1"/>
          <w:color w:val="000000"/>
          <w:rtl w:val="0"/>
        </w:rPr>
        <w:t xml:space="preserve">ASSOCIATED DOCUMENTS</w:t>
      </w:r>
      <w:r w:rsidDel="00000000" w:rsidR="00000000" w:rsidRPr="00000000">
        <w:rPr>
          <w:rtl w:val="0"/>
        </w:rPr>
      </w:r>
    </w:p>
    <w:p w:rsidR="00000000" w:rsidDel="00000000" w:rsidP="00000000" w:rsidRDefault="00000000" w:rsidRPr="00000000" w14:paraId="00000120">
      <w:pPr>
        <w:pStyle w:val="Heading2"/>
        <w:numPr>
          <w:ilvl w:val="1"/>
          <w:numId w:val="8"/>
        </w:numPr>
        <w:spacing w:after="120" w:line="240" w:lineRule="auto"/>
        <w:ind w:left="576" w:hanging="576"/>
        <w:rPr>
          <w:sz w:val="22"/>
          <w:szCs w:val="22"/>
        </w:rPr>
      </w:pPr>
      <w:r w:rsidDel="00000000" w:rsidR="00000000" w:rsidRPr="00000000">
        <w:rPr>
          <w:color w:val="000000"/>
          <w:sz w:val="22"/>
          <w:szCs w:val="22"/>
          <w:rtl w:val="0"/>
        </w:rPr>
        <w:t xml:space="preserve">Instructions for Use FloodLAMP QuickColor</w:t>
      </w:r>
      <w:r w:rsidDel="00000000" w:rsidR="00000000" w:rsidRPr="00000000">
        <w:rPr>
          <w:color w:val="000000"/>
          <w:sz w:val="22"/>
          <w:szCs w:val="22"/>
          <w:vertAlign w:val="superscript"/>
          <w:rtl w:val="0"/>
        </w:rPr>
        <w:t xml:space="preserve">TM</w:t>
      </w:r>
      <w:r w:rsidDel="00000000" w:rsidR="00000000" w:rsidRPr="00000000">
        <w:rPr>
          <w:color w:val="000000"/>
          <w:sz w:val="22"/>
          <w:szCs w:val="22"/>
          <w:rtl w:val="0"/>
        </w:rPr>
        <w:t xml:space="preserve"> COVID-19 Test v1.0</w:t>
      </w:r>
      <w:r w:rsidDel="00000000" w:rsidR="00000000" w:rsidRPr="00000000">
        <w:rPr>
          <w:rtl w:val="0"/>
        </w:rPr>
      </w:r>
    </w:p>
    <w:p w:rsidR="00000000" w:rsidDel="00000000" w:rsidP="00000000" w:rsidRDefault="00000000" w:rsidRPr="00000000" w14:paraId="00000121">
      <w:pPr>
        <w:numPr>
          <w:ilvl w:val="1"/>
          <w:numId w:val="8"/>
        </w:numPr>
        <w:spacing w:after="120" w:lineRule="auto"/>
        <w:ind w:left="576" w:hanging="576"/>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Instructions for Use FloodLAMP QuickFluor</w:t>
      </w:r>
      <w:r w:rsidDel="00000000" w:rsidR="00000000" w:rsidRPr="00000000">
        <w:rPr>
          <w:rFonts w:ascii="Calibri" w:cs="Calibri" w:eastAsia="Calibri" w:hAnsi="Calibri"/>
          <w:sz w:val="22"/>
          <w:szCs w:val="22"/>
          <w:vertAlign w:val="superscript"/>
          <w:rtl w:val="0"/>
        </w:rPr>
        <w:t xml:space="preserve">TM</w:t>
      </w:r>
      <w:r w:rsidDel="00000000" w:rsidR="00000000" w:rsidRPr="00000000">
        <w:rPr>
          <w:rFonts w:ascii="Calibri" w:cs="Calibri" w:eastAsia="Calibri" w:hAnsi="Calibri"/>
          <w:sz w:val="22"/>
          <w:szCs w:val="22"/>
          <w:rtl w:val="0"/>
        </w:rPr>
        <w:t xml:space="preserve"> COVID-19 Test v1.0</w:t>
      </w:r>
    </w:p>
    <w:p w:rsidR="00000000" w:rsidDel="00000000" w:rsidP="00000000" w:rsidRDefault="00000000" w:rsidRPr="00000000" w14:paraId="00000122">
      <w:pPr>
        <w:numPr>
          <w:ilvl w:val="1"/>
          <w:numId w:val="8"/>
        </w:numPr>
        <w:spacing w:after="120" w:lineRule="auto"/>
        <w:ind w:left="576" w:hanging="576"/>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Instructions for Use FloodLAMP EasyPCR</w:t>
      </w:r>
      <w:r w:rsidDel="00000000" w:rsidR="00000000" w:rsidRPr="00000000">
        <w:rPr>
          <w:rFonts w:ascii="Calibri" w:cs="Calibri" w:eastAsia="Calibri" w:hAnsi="Calibri"/>
          <w:sz w:val="22"/>
          <w:szCs w:val="22"/>
          <w:vertAlign w:val="superscript"/>
          <w:rtl w:val="0"/>
        </w:rPr>
        <w:t xml:space="preserve">TM</w:t>
      </w:r>
      <w:r w:rsidDel="00000000" w:rsidR="00000000" w:rsidRPr="00000000">
        <w:rPr>
          <w:rFonts w:ascii="Calibri" w:cs="Calibri" w:eastAsia="Calibri" w:hAnsi="Calibri"/>
          <w:sz w:val="22"/>
          <w:szCs w:val="22"/>
          <w:rtl w:val="0"/>
        </w:rPr>
        <w:t xml:space="preserve"> COVID-19 Test v1.0</w:t>
      </w:r>
    </w:p>
    <w:p w:rsidR="00000000" w:rsidDel="00000000" w:rsidP="00000000" w:rsidRDefault="00000000" w:rsidRPr="00000000" w14:paraId="00000123">
      <w:pPr>
        <w:numPr>
          <w:ilvl w:val="1"/>
          <w:numId w:val="8"/>
        </w:numPr>
        <w:spacing w:after="120" w:lineRule="auto"/>
        <w:ind w:left="576" w:hanging="576"/>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Instructions for Use FloodLAMP Home Collection Kit </w:t>
      </w:r>
    </w:p>
    <w:p w:rsidR="00000000" w:rsidDel="00000000" w:rsidP="00000000" w:rsidRDefault="00000000" w:rsidRPr="00000000" w14:paraId="00000124">
      <w:pPr>
        <w:numPr>
          <w:ilvl w:val="1"/>
          <w:numId w:val="8"/>
        </w:numPr>
        <w:spacing w:after="120" w:lineRule="auto"/>
        <w:ind w:left="576" w:hanging="576"/>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Research Subject Information and Consent Form</w:t>
      </w:r>
    </w:p>
    <w:p w:rsidR="00000000" w:rsidDel="00000000" w:rsidP="00000000" w:rsidRDefault="00000000" w:rsidRPr="00000000" w14:paraId="00000125">
      <w:pPr>
        <w:numPr>
          <w:ilvl w:val="1"/>
          <w:numId w:val="8"/>
        </w:numPr>
        <w:spacing w:after="120" w:lineRule="auto"/>
        <w:ind w:left="576" w:hanging="576"/>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Case Report Form</w:t>
      </w:r>
    </w:p>
    <w:sectPr>
      <w:headerReference r:id="rId8" w:type="default"/>
      <w:footerReference r:id="rId9"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Arim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 w:name="Cambria Math">
    <w:embedRegular w:fontKey="{00000000-0000-0000-0000-000000000000}" r:id="rId7"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29">
    <w:pPr>
      <w:pBdr>
        <w:top w:space="0" w:sz="0" w:val="nil"/>
        <w:left w:space="0" w:sz="0" w:val="nil"/>
        <w:bottom w:space="0" w:sz="0" w:val="nil"/>
        <w:right w:space="0" w:sz="0" w:val="nil"/>
        <w:between w:space="0" w:sz="0" w:val="nil"/>
      </w:pBdr>
      <w:tabs>
        <w:tab w:val="center" w:leader="none" w:pos="4680"/>
        <w:tab w:val="right" w:leader="none" w:pos="9360"/>
        <w:tab w:val="right" w:leader="none" w:pos="9340"/>
      </w:tabs>
      <w:jc w:val="center"/>
      <w:rPr>
        <w:rFonts w:ascii="Calibri" w:cs="Calibri" w:eastAsia="Calibri" w:hAnsi="Calibri"/>
        <w:color w:val="000000"/>
        <w:sz w:val="22"/>
        <w:szCs w:val="22"/>
      </w:rPr>
    </w:pPr>
    <w:r w:rsidDel="00000000" w:rsidR="00000000" w:rsidRPr="00000000">
      <w:rPr>
        <w:rFonts w:ascii="Calibri" w:cs="Calibri" w:eastAsia="Calibri" w:hAnsi="Calibri"/>
        <w:sz w:val="23"/>
        <w:szCs w:val="23"/>
        <w:rtl w:val="0"/>
      </w:rPr>
      <w:t xml:space="preserve">CC BY 4.0 - https://creativecommons.org/licenses/by/4.0/</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26">
    <w:pPr>
      <w:pBdr>
        <w:top w:space="0" w:sz="0" w:val="nil"/>
        <w:left w:space="0" w:sz="0" w:val="nil"/>
        <w:bottom w:space="0" w:sz="0" w:val="nil"/>
        <w:right w:space="0" w:sz="0" w:val="nil"/>
        <w:between w:space="0" w:sz="0" w:val="nil"/>
      </w:pBdr>
      <w:tabs>
        <w:tab w:val="center" w:leader="none" w:pos="4680"/>
        <w:tab w:val="right" w:leader="none" w:pos="9360"/>
        <w:tab w:val="right" w:leader="none" w:pos="9340"/>
      </w:tabs>
      <w:jc w:val="right"/>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Page </w:t>
    </w:r>
    <w:r w:rsidDel="00000000" w:rsidR="00000000" w:rsidRPr="00000000">
      <w:rPr>
        <w:rFonts w:ascii="Calibri" w:cs="Calibri" w:eastAsia="Calibri" w:hAnsi="Calibri"/>
        <w:b w:val="1"/>
        <w:bCs w:val="1"/>
        <w:color w:val="000000"/>
        <w:sz w:val="22"/>
        <w:szCs w:val="22"/>
      </w:rPr>
      <w:fldChar w:fldCharType="begin"/>
      <w:instrText xml:space="preserve">PAGE</w:instrText>
      <w:fldChar w:fldCharType="separate"/>
      <w:fldChar w:fldCharType="end"/>
    </w:r>
    <w:r w:rsidDel="00000000" w:rsidR="00000000" w:rsidRPr="00000000">
      <w:rPr>
        <w:rFonts w:ascii="Calibri" w:cs="Calibri" w:eastAsia="Calibri" w:hAnsi="Calibri"/>
        <w:color w:val="000000"/>
        <w:sz w:val="22"/>
        <w:szCs w:val="22"/>
        <w:rtl w:val="0"/>
      </w:rPr>
      <w:t xml:space="preserve"> of </w:t>
    </w:r>
    <w:r w:rsidDel="00000000" w:rsidR="00000000" w:rsidRPr="00000000">
      <w:rPr>
        <w:rFonts w:ascii="Calibri" w:cs="Calibri" w:eastAsia="Calibri" w:hAnsi="Calibri"/>
        <w:b w:val="1"/>
        <w:bCs w:val="1"/>
        <w:color w:val="000000"/>
        <w:sz w:val="22"/>
        <w:szCs w:val="22"/>
      </w:rPr>
      <w:fldChar w:fldCharType="begin"/>
      <w:instrText xml:space="preserve">NUMPAGES</w:instrText>
      <w:fldChar w:fldCharType="separate"/>
      <w:fldChar w:fldCharType="end"/>
    </w:r>
    <w:r w:rsidDel="00000000" w:rsidR="00000000" w:rsidRPr="00000000">
      <w:rPr>
        <w:rtl w:val="0"/>
      </w:rPr>
    </w:r>
  </w:p>
  <w:p w:rsidR="00000000" w:rsidDel="00000000" w:rsidP="00000000" w:rsidRDefault="00000000" w:rsidRPr="00000000" w14:paraId="00000127">
    <w:pPr>
      <w:rPr/>
    </w:pPr>
    <w:r w:rsidDel="00000000" w:rsidR="00000000" w:rsidRPr="00000000">
      <w:rPr>
        <w:rtl w:val="0"/>
      </w:rPr>
    </w:r>
  </w:p>
  <w:p w:rsidR="00000000" w:rsidDel="00000000" w:rsidP="00000000" w:rsidRDefault="00000000" w:rsidRPr="00000000" w14:paraId="00000128">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360" w:hanging="360"/>
      </w:pPr>
      <w:rPr>
        <w:b w:val="0"/>
        <w:bCs w:val="0"/>
        <w:i w:val="0"/>
        <w:iCs w:val="0"/>
        <w:smallCaps w:val="0"/>
        <w:strike w:val="0"/>
        <w:shd w:fill="auto" w:val="clear"/>
        <w:vertAlign w:val="baseline"/>
      </w:rPr>
    </w:lvl>
    <w:lvl w:ilvl="1">
      <w:start w:val="1"/>
      <w:numFmt w:val="bullet"/>
      <w:lvlText w:val="o"/>
      <w:lvlJc w:val="left"/>
      <w:pPr>
        <w:ind w:left="1080" w:hanging="360"/>
      </w:pPr>
      <w:rPr>
        <w:rFonts w:ascii="Arimo" w:cs="Arimo" w:eastAsia="Arimo" w:hAnsi="Arimo"/>
        <w:b w:val="0"/>
        <w:bCs w:val="0"/>
        <w:i w:val="0"/>
        <w:iCs w:val="0"/>
        <w:smallCaps w:val="0"/>
        <w:strike w:val="0"/>
        <w:shd w:fill="auto" w:val="clear"/>
        <w:vertAlign w:val="baseline"/>
      </w:rPr>
    </w:lvl>
    <w:lvl w:ilvl="2">
      <w:start w:val="1"/>
      <w:numFmt w:val="bullet"/>
      <w:lvlText w:val="▪"/>
      <w:lvlJc w:val="left"/>
      <w:pPr>
        <w:ind w:left="1800" w:hanging="360"/>
      </w:pPr>
      <w:rPr>
        <w:rFonts w:ascii="Arimo" w:cs="Arimo" w:eastAsia="Arimo" w:hAnsi="Arimo"/>
        <w:b w:val="0"/>
        <w:bCs w:val="0"/>
        <w:i w:val="0"/>
        <w:iCs w:val="0"/>
        <w:smallCaps w:val="0"/>
        <w:strike w:val="0"/>
        <w:shd w:fill="auto" w:val="clear"/>
        <w:vertAlign w:val="baseline"/>
      </w:rPr>
    </w:lvl>
    <w:lvl w:ilvl="3">
      <w:start w:val="1"/>
      <w:numFmt w:val="bullet"/>
      <w:lvlText w:val="●"/>
      <w:lvlJc w:val="left"/>
      <w:pPr>
        <w:ind w:left="2520" w:hanging="360"/>
      </w:pPr>
      <w:rPr>
        <w:rFonts w:ascii="Noto Sans Symbols" w:cs="Noto Sans Symbols" w:eastAsia="Noto Sans Symbols" w:hAnsi="Noto Sans Symbols"/>
        <w:b w:val="0"/>
        <w:bCs w:val="0"/>
        <w:i w:val="0"/>
        <w:iCs w:val="0"/>
        <w:smallCaps w:val="0"/>
        <w:strike w:val="0"/>
        <w:shd w:fill="auto" w:val="clear"/>
        <w:vertAlign w:val="baseline"/>
      </w:rPr>
    </w:lvl>
    <w:lvl w:ilvl="4">
      <w:start w:val="1"/>
      <w:numFmt w:val="bullet"/>
      <w:lvlText w:val="o"/>
      <w:lvlJc w:val="left"/>
      <w:pPr>
        <w:ind w:left="3240" w:hanging="360"/>
      </w:pPr>
      <w:rPr>
        <w:rFonts w:ascii="Arimo" w:cs="Arimo" w:eastAsia="Arimo" w:hAnsi="Arimo"/>
        <w:b w:val="0"/>
        <w:bCs w:val="0"/>
        <w:i w:val="0"/>
        <w:iCs w:val="0"/>
        <w:smallCaps w:val="0"/>
        <w:strike w:val="0"/>
        <w:shd w:fill="auto" w:val="clear"/>
        <w:vertAlign w:val="baseline"/>
      </w:rPr>
    </w:lvl>
    <w:lvl w:ilvl="5">
      <w:start w:val="1"/>
      <w:numFmt w:val="bullet"/>
      <w:lvlText w:val="▪"/>
      <w:lvlJc w:val="left"/>
      <w:pPr>
        <w:ind w:left="3960" w:hanging="360"/>
      </w:pPr>
      <w:rPr>
        <w:rFonts w:ascii="Arimo" w:cs="Arimo" w:eastAsia="Arimo" w:hAnsi="Arimo"/>
        <w:b w:val="0"/>
        <w:bCs w:val="0"/>
        <w:i w:val="0"/>
        <w:iCs w:val="0"/>
        <w:smallCaps w:val="0"/>
        <w:strike w:val="0"/>
        <w:shd w:fill="auto" w:val="clear"/>
        <w:vertAlign w:val="baseline"/>
      </w:rPr>
    </w:lvl>
    <w:lvl w:ilvl="6">
      <w:start w:val="1"/>
      <w:numFmt w:val="bullet"/>
      <w:lvlText w:val="●"/>
      <w:lvlJc w:val="left"/>
      <w:pPr>
        <w:ind w:left="4680" w:hanging="360"/>
      </w:pPr>
      <w:rPr>
        <w:rFonts w:ascii="Noto Sans Symbols" w:cs="Noto Sans Symbols" w:eastAsia="Noto Sans Symbols" w:hAnsi="Noto Sans Symbols"/>
        <w:b w:val="0"/>
        <w:bCs w:val="0"/>
        <w:i w:val="0"/>
        <w:iCs w:val="0"/>
        <w:smallCaps w:val="0"/>
        <w:strike w:val="0"/>
        <w:shd w:fill="auto" w:val="clear"/>
        <w:vertAlign w:val="baseline"/>
      </w:rPr>
    </w:lvl>
    <w:lvl w:ilvl="7">
      <w:start w:val="1"/>
      <w:numFmt w:val="bullet"/>
      <w:lvlText w:val="o"/>
      <w:lvlJc w:val="left"/>
      <w:pPr>
        <w:ind w:left="5400" w:hanging="360"/>
      </w:pPr>
      <w:rPr>
        <w:rFonts w:ascii="Arimo" w:cs="Arimo" w:eastAsia="Arimo" w:hAnsi="Arimo"/>
        <w:b w:val="0"/>
        <w:bCs w:val="0"/>
        <w:i w:val="0"/>
        <w:iCs w:val="0"/>
        <w:smallCaps w:val="0"/>
        <w:strike w:val="0"/>
        <w:shd w:fill="auto" w:val="clear"/>
        <w:vertAlign w:val="baseline"/>
      </w:rPr>
    </w:lvl>
    <w:lvl w:ilvl="8">
      <w:start w:val="1"/>
      <w:numFmt w:val="bullet"/>
      <w:lvlText w:val="▪"/>
      <w:lvlJc w:val="left"/>
      <w:pPr>
        <w:ind w:left="6120" w:hanging="360"/>
      </w:pPr>
      <w:rPr>
        <w:rFonts w:ascii="Arimo" w:cs="Arimo" w:eastAsia="Arimo" w:hAnsi="Arimo"/>
        <w:b w:val="0"/>
        <w:bCs w:val="0"/>
        <w:i w:val="0"/>
        <w:iCs w:val="0"/>
        <w:smallCaps w:val="0"/>
        <w:strike w:val="0"/>
        <w:shd w:fill="auto" w:val="clear"/>
        <w:vertAlign w:val="baseline"/>
      </w:rPr>
    </w:lvl>
  </w:abstractNum>
  <w:abstractNum w:abstractNumId="2">
    <w:lvl w:ilvl="0">
      <w:start w:val="8"/>
      <w:numFmt w:val="decimal"/>
      <w:lvlText w:val="%1."/>
      <w:lvlJc w:val="left"/>
      <w:pPr>
        <w:ind w:left="432" w:hanging="432"/>
      </w:pPr>
      <w:rPr>
        <w:b w:val="1"/>
        <w:bCs w:val="1"/>
        <w:smallCaps w:val="0"/>
        <w:strike w:val="0"/>
        <w:shd w:fill="auto" w:val="clear"/>
        <w:vertAlign w:val="baseline"/>
      </w:rPr>
    </w:lvl>
    <w:lvl w:ilvl="1">
      <w:start w:val="1"/>
      <w:numFmt w:val="decimal"/>
      <w:lvlText w:val="%1.%2."/>
      <w:lvlJc w:val="left"/>
      <w:pPr>
        <w:ind w:left="576" w:hanging="576"/>
      </w:pPr>
      <w:rPr>
        <w:b w:val="0"/>
        <w:bCs w:val="0"/>
        <w:smallCaps w:val="0"/>
        <w:strike w:val="0"/>
        <w:color w:val="000000"/>
        <w:shd w:fill="auto" w:val="clear"/>
        <w:vertAlign w:val="baseline"/>
      </w:rPr>
    </w:lvl>
    <w:lvl w:ilvl="2">
      <w:start w:val="1"/>
      <w:numFmt w:val="decimal"/>
      <w:lvlText w:val="%1.%2.%3."/>
      <w:lvlJc w:val="left"/>
      <w:pPr>
        <w:ind w:left="720" w:hanging="720"/>
      </w:pPr>
      <w:rPr>
        <w:smallCaps w:val="0"/>
        <w:strike w:val="0"/>
        <w:color w:val="000000"/>
        <w:shd w:fill="auto" w:val="clear"/>
        <w:vertAlign w:val="baseline"/>
      </w:rPr>
    </w:lvl>
    <w:lvl w:ilvl="3">
      <w:start w:val="1"/>
      <w:numFmt w:val="decimal"/>
      <w:lvlText w:val="%1.%2.%3.%4."/>
      <w:lvlJc w:val="left"/>
      <w:pPr>
        <w:ind w:left="864" w:hanging="864"/>
      </w:pPr>
      <w:rPr>
        <w:smallCaps w:val="0"/>
        <w:strike w:val="0"/>
        <w:color w:val="000000"/>
        <w:shd w:fill="auto" w:val="clear"/>
        <w:vertAlign w:val="baseline"/>
      </w:rPr>
    </w:lvl>
    <w:lvl w:ilvl="4">
      <w:start w:val="1"/>
      <w:numFmt w:val="decimal"/>
      <w:lvlText w:val="%1.%2.%3.%4.%5."/>
      <w:lvlJc w:val="left"/>
      <w:pPr>
        <w:ind w:left="1008" w:hanging="1008"/>
      </w:pPr>
      <w:rPr>
        <w:smallCaps w:val="0"/>
        <w:strike w:val="0"/>
        <w:color w:val="000000"/>
        <w:shd w:fill="auto" w:val="clear"/>
        <w:vertAlign w:val="baseline"/>
      </w:rPr>
    </w:lvl>
    <w:lvl w:ilvl="5">
      <w:start w:val="1"/>
      <w:numFmt w:val="decimal"/>
      <w:lvlText w:val="%1.%2.%3.%4.%5.%6."/>
      <w:lvlJc w:val="left"/>
      <w:pPr>
        <w:ind w:left="1152" w:hanging="1152"/>
      </w:pPr>
      <w:rPr>
        <w:smallCaps w:val="0"/>
        <w:strike w:val="0"/>
        <w:color w:val="000000"/>
        <w:shd w:fill="auto" w:val="clear"/>
        <w:vertAlign w:val="baseline"/>
      </w:rPr>
    </w:lvl>
    <w:lvl w:ilvl="6">
      <w:start w:val="1"/>
      <w:numFmt w:val="decimal"/>
      <w:lvlText w:val="%1.%2.%3.%4.%5.%6.%7."/>
      <w:lvlJc w:val="left"/>
      <w:pPr>
        <w:ind w:left="1296" w:hanging="1296"/>
      </w:pPr>
      <w:rPr>
        <w:smallCaps w:val="0"/>
        <w:strike w:val="0"/>
        <w:color w:val="000000"/>
        <w:shd w:fill="auto" w:val="clear"/>
        <w:vertAlign w:val="baseline"/>
      </w:rPr>
    </w:lvl>
    <w:lvl w:ilvl="7">
      <w:start w:val="1"/>
      <w:numFmt w:val="decimal"/>
      <w:lvlText w:val="%1.%2.%3.%4.%5.%6.%7.%8."/>
      <w:lvlJc w:val="left"/>
      <w:pPr>
        <w:ind w:left="1440" w:hanging="1440"/>
      </w:pPr>
      <w:rPr>
        <w:smallCaps w:val="0"/>
        <w:strike w:val="0"/>
        <w:color w:val="000000"/>
        <w:shd w:fill="auto" w:val="clear"/>
        <w:vertAlign w:val="baseline"/>
      </w:rPr>
    </w:lvl>
    <w:lvl w:ilvl="8">
      <w:start w:val="1"/>
      <w:numFmt w:val="decimal"/>
      <w:lvlText w:val="%1.%2.%3.%4.%5.%6.%7.%8.%9."/>
      <w:lvlJc w:val="left"/>
      <w:pPr>
        <w:ind w:left="1584" w:hanging="1584"/>
      </w:pPr>
      <w:rPr>
        <w:smallCaps w:val="0"/>
        <w:strike w:val="0"/>
        <w:color w:val="000000"/>
        <w:shd w:fill="auto" w:val="clear"/>
        <w:vertAlign w:val="baseline"/>
      </w:rPr>
    </w:lvl>
  </w:abstractNum>
  <w:abstractNum w:abstractNumId="3">
    <w:lvl w:ilvl="0">
      <w:start w:val="1"/>
      <w:numFmt w:val="decimal"/>
      <w:lvlText w:val="%1."/>
      <w:lvlJc w:val="left"/>
      <w:pPr>
        <w:ind w:left="360" w:hanging="360"/>
      </w:pPr>
      <w:rPr>
        <w:b w:val="0"/>
        <w:bCs w:val="0"/>
        <w:i w:val="0"/>
        <w:iCs w:val="0"/>
        <w:smallCaps w:val="0"/>
        <w:strike w:val="0"/>
        <w:shd w:fill="auto" w:val="clear"/>
        <w:vertAlign w:val="baseline"/>
      </w:rPr>
    </w:lvl>
    <w:lvl w:ilvl="1">
      <w:start w:val="1"/>
      <w:numFmt w:val="bullet"/>
      <w:lvlText w:val="o"/>
      <w:lvlJc w:val="left"/>
      <w:pPr>
        <w:ind w:left="1080" w:hanging="360"/>
      </w:pPr>
      <w:rPr>
        <w:rFonts w:ascii="Arimo" w:cs="Arimo" w:eastAsia="Arimo" w:hAnsi="Arimo"/>
        <w:b w:val="0"/>
        <w:bCs w:val="0"/>
        <w:i w:val="0"/>
        <w:iCs w:val="0"/>
        <w:smallCaps w:val="0"/>
        <w:strike w:val="0"/>
        <w:shd w:fill="auto" w:val="clear"/>
        <w:vertAlign w:val="baseline"/>
      </w:rPr>
    </w:lvl>
    <w:lvl w:ilvl="2">
      <w:start w:val="1"/>
      <w:numFmt w:val="bullet"/>
      <w:lvlText w:val="▪"/>
      <w:lvlJc w:val="left"/>
      <w:pPr>
        <w:ind w:left="1800" w:hanging="360"/>
      </w:pPr>
      <w:rPr>
        <w:rFonts w:ascii="Arimo" w:cs="Arimo" w:eastAsia="Arimo" w:hAnsi="Arimo"/>
        <w:b w:val="0"/>
        <w:bCs w:val="0"/>
        <w:i w:val="0"/>
        <w:iCs w:val="0"/>
        <w:smallCaps w:val="0"/>
        <w:strike w:val="0"/>
        <w:shd w:fill="auto" w:val="clear"/>
        <w:vertAlign w:val="baseline"/>
      </w:rPr>
    </w:lvl>
    <w:lvl w:ilvl="3">
      <w:start w:val="1"/>
      <w:numFmt w:val="bullet"/>
      <w:lvlText w:val="●"/>
      <w:lvlJc w:val="left"/>
      <w:pPr>
        <w:ind w:left="2520" w:hanging="360"/>
      </w:pPr>
      <w:rPr>
        <w:rFonts w:ascii="Noto Sans Symbols" w:cs="Noto Sans Symbols" w:eastAsia="Noto Sans Symbols" w:hAnsi="Noto Sans Symbols"/>
        <w:b w:val="0"/>
        <w:bCs w:val="0"/>
        <w:i w:val="0"/>
        <w:iCs w:val="0"/>
        <w:smallCaps w:val="0"/>
        <w:strike w:val="0"/>
        <w:shd w:fill="auto" w:val="clear"/>
        <w:vertAlign w:val="baseline"/>
      </w:rPr>
    </w:lvl>
    <w:lvl w:ilvl="4">
      <w:start w:val="1"/>
      <w:numFmt w:val="bullet"/>
      <w:lvlText w:val="o"/>
      <w:lvlJc w:val="left"/>
      <w:pPr>
        <w:ind w:left="3240" w:hanging="360"/>
      </w:pPr>
      <w:rPr>
        <w:rFonts w:ascii="Arimo" w:cs="Arimo" w:eastAsia="Arimo" w:hAnsi="Arimo"/>
        <w:b w:val="0"/>
        <w:bCs w:val="0"/>
        <w:i w:val="0"/>
        <w:iCs w:val="0"/>
        <w:smallCaps w:val="0"/>
        <w:strike w:val="0"/>
        <w:shd w:fill="auto" w:val="clear"/>
        <w:vertAlign w:val="baseline"/>
      </w:rPr>
    </w:lvl>
    <w:lvl w:ilvl="5">
      <w:start w:val="1"/>
      <w:numFmt w:val="bullet"/>
      <w:lvlText w:val="▪"/>
      <w:lvlJc w:val="left"/>
      <w:pPr>
        <w:ind w:left="3960" w:hanging="360"/>
      </w:pPr>
      <w:rPr>
        <w:rFonts w:ascii="Arimo" w:cs="Arimo" w:eastAsia="Arimo" w:hAnsi="Arimo"/>
        <w:b w:val="0"/>
        <w:bCs w:val="0"/>
        <w:i w:val="0"/>
        <w:iCs w:val="0"/>
        <w:smallCaps w:val="0"/>
        <w:strike w:val="0"/>
        <w:shd w:fill="auto" w:val="clear"/>
        <w:vertAlign w:val="baseline"/>
      </w:rPr>
    </w:lvl>
    <w:lvl w:ilvl="6">
      <w:start w:val="1"/>
      <w:numFmt w:val="bullet"/>
      <w:lvlText w:val="●"/>
      <w:lvlJc w:val="left"/>
      <w:pPr>
        <w:ind w:left="4680" w:hanging="360"/>
      </w:pPr>
      <w:rPr>
        <w:rFonts w:ascii="Noto Sans Symbols" w:cs="Noto Sans Symbols" w:eastAsia="Noto Sans Symbols" w:hAnsi="Noto Sans Symbols"/>
        <w:b w:val="0"/>
        <w:bCs w:val="0"/>
        <w:i w:val="0"/>
        <w:iCs w:val="0"/>
        <w:smallCaps w:val="0"/>
        <w:strike w:val="0"/>
        <w:shd w:fill="auto" w:val="clear"/>
        <w:vertAlign w:val="baseline"/>
      </w:rPr>
    </w:lvl>
    <w:lvl w:ilvl="7">
      <w:start w:val="1"/>
      <w:numFmt w:val="bullet"/>
      <w:lvlText w:val="o"/>
      <w:lvlJc w:val="left"/>
      <w:pPr>
        <w:ind w:left="5400" w:hanging="360"/>
      </w:pPr>
      <w:rPr>
        <w:rFonts w:ascii="Arimo" w:cs="Arimo" w:eastAsia="Arimo" w:hAnsi="Arimo"/>
        <w:b w:val="0"/>
        <w:bCs w:val="0"/>
        <w:i w:val="0"/>
        <w:iCs w:val="0"/>
        <w:smallCaps w:val="0"/>
        <w:strike w:val="0"/>
        <w:shd w:fill="auto" w:val="clear"/>
        <w:vertAlign w:val="baseline"/>
      </w:rPr>
    </w:lvl>
    <w:lvl w:ilvl="8">
      <w:start w:val="1"/>
      <w:numFmt w:val="bullet"/>
      <w:lvlText w:val="▪"/>
      <w:lvlJc w:val="left"/>
      <w:pPr>
        <w:ind w:left="6120" w:hanging="360"/>
      </w:pPr>
      <w:rPr>
        <w:rFonts w:ascii="Arimo" w:cs="Arimo" w:eastAsia="Arimo" w:hAnsi="Arimo"/>
        <w:b w:val="0"/>
        <w:bCs w:val="0"/>
        <w:i w:val="0"/>
        <w:iCs w:val="0"/>
        <w:smallCaps w:val="0"/>
        <w:strike w:val="0"/>
        <w:shd w:fill="auto" w:val="clear"/>
        <w:vertAlign w:val="baseline"/>
      </w:rPr>
    </w:lvl>
  </w:abstractNum>
  <w:abstractNum w:abstractNumId="4">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5">
    <w:lvl w:ilvl="0">
      <w:start w:val="1"/>
      <w:numFmt w:val="decimal"/>
      <w:lvlText w:val="%1."/>
      <w:lvlJc w:val="left"/>
      <w:pPr>
        <w:ind w:left="360" w:hanging="360"/>
      </w:pPr>
      <w:rPr>
        <w:b w:val="0"/>
        <w:bCs w:val="0"/>
        <w:i w:val="0"/>
        <w:iCs w:val="0"/>
        <w:smallCaps w:val="0"/>
        <w:strike w:val="0"/>
        <w:shd w:fill="auto" w:val="clear"/>
        <w:vertAlign w:val="baseline"/>
      </w:rPr>
    </w:lvl>
    <w:lvl w:ilvl="1">
      <w:start w:val="1"/>
      <w:numFmt w:val="bullet"/>
      <w:lvlText w:val="o"/>
      <w:lvlJc w:val="left"/>
      <w:pPr>
        <w:ind w:left="1080" w:hanging="360"/>
      </w:pPr>
      <w:rPr>
        <w:rFonts w:ascii="Arimo" w:cs="Arimo" w:eastAsia="Arimo" w:hAnsi="Arimo"/>
        <w:b w:val="0"/>
        <w:bCs w:val="0"/>
        <w:i w:val="0"/>
        <w:iCs w:val="0"/>
        <w:smallCaps w:val="0"/>
        <w:strike w:val="0"/>
        <w:shd w:fill="auto" w:val="clear"/>
        <w:vertAlign w:val="baseline"/>
      </w:rPr>
    </w:lvl>
    <w:lvl w:ilvl="2">
      <w:start w:val="1"/>
      <w:numFmt w:val="bullet"/>
      <w:lvlText w:val="▪"/>
      <w:lvlJc w:val="left"/>
      <w:pPr>
        <w:ind w:left="1800" w:hanging="360"/>
      </w:pPr>
      <w:rPr>
        <w:rFonts w:ascii="Arimo" w:cs="Arimo" w:eastAsia="Arimo" w:hAnsi="Arimo"/>
        <w:b w:val="0"/>
        <w:bCs w:val="0"/>
        <w:i w:val="0"/>
        <w:iCs w:val="0"/>
        <w:smallCaps w:val="0"/>
        <w:strike w:val="0"/>
        <w:shd w:fill="auto" w:val="clear"/>
        <w:vertAlign w:val="baseline"/>
      </w:rPr>
    </w:lvl>
    <w:lvl w:ilvl="3">
      <w:start w:val="1"/>
      <w:numFmt w:val="bullet"/>
      <w:lvlText w:val="●"/>
      <w:lvlJc w:val="left"/>
      <w:pPr>
        <w:ind w:left="2520" w:hanging="360"/>
      </w:pPr>
      <w:rPr>
        <w:rFonts w:ascii="Noto Sans Symbols" w:cs="Noto Sans Symbols" w:eastAsia="Noto Sans Symbols" w:hAnsi="Noto Sans Symbols"/>
        <w:b w:val="0"/>
        <w:bCs w:val="0"/>
        <w:i w:val="0"/>
        <w:iCs w:val="0"/>
        <w:smallCaps w:val="0"/>
        <w:strike w:val="0"/>
        <w:shd w:fill="auto" w:val="clear"/>
        <w:vertAlign w:val="baseline"/>
      </w:rPr>
    </w:lvl>
    <w:lvl w:ilvl="4">
      <w:start w:val="1"/>
      <w:numFmt w:val="bullet"/>
      <w:lvlText w:val="o"/>
      <w:lvlJc w:val="left"/>
      <w:pPr>
        <w:ind w:left="3240" w:hanging="360"/>
      </w:pPr>
      <w:rPr>
        <w:rFonts w:ascii="Arimo" w:cs="Arimo" w:eastAsia="Arimo" w:hAnsi="Arimo"/>
        <w:b w:val="0"/>
        <w:bCs w:val="0"/>
        <w:i w:val="0"/>
        <w:iCs w:val="0"/>
        <w:smallCaps w:val="0"/>
        <w:strike w:val="0"/>
        <w:shd w:fill="auto" w:val="clear"/>
        <w:vertAlign w:val="baseline"/>
      </w:rPr>
    </w:lvl>
    <w:lvl w:ilvl="5">
      <w:start w:val="1"/>
      <w:numFmt w:val="bullet"/>
      <w:lvlText w:val="▪"/>
      <w:lvlJc w:val="left"/>
      <w:pPr>
        <w:ind w:left="3960" w:hanging="360"/>
      </w:pPr>
      <w:rPr>
        <w:rFonts w:ascii="Arimo" w:cs="Arimo" w:eastAsia="Arimo" w:hAnsi="Arimo"/>
        <w:b w:val="0"/>
        <w:bCs w:val="0"/>
        <w:i w:val="0"/>
        <w:iCs w:val="0"/>
        <w:smallCaps w:val="0"/>
        <w:strike w:val="0"/>
        <w:shd w:fill="auto" w:val="clear"/>
        <w:vertAlign w:val="baseline"/>
      </w:rPr>
    </w:lvl>
    <w:lvl w:ilvl="6">
      <w:start w:val="1"/>
      <w:numFmt w:val="bullet"/>
      <w:lvlText w:val="●"/>
      <w:lvlJc w:val="left"/>
      <w:pPr>
        <w:ind w:left="4680" w:hanging="360"/>
      </w:pPr>
      <w:rPr>
        <w:rFonts w:ascii="Noto Sans Symbols" w:cs="Noto Sans Symbols" w:eastAsia="Noto Sans Symbols" w:hAnsi="Noto Sans Symbols"/>
        <w:b w:val="0"/>
        <w:bCs w:val="0"/>
        <w:i w:val="0"/>
        <w:iCs w:val="0"/>
        <w:smallCaps w:val="0"/>
        <w:strike w:val="0"/>
        <w:shd w:fill="auto" w:val="clear"/>
        <w:vertAlign w:val="baseline"/>
      </w:rPr>
    </w:lvl>
    <w:lvl w:ilvl="7">
      <w:start w:val="1"/>
      <w:numFmt w:val="bullet"/>
      <w:lvlText w:val="o"/>
      <w:lvlJc w:val="left"/>
      <w:pPr>
        <w:ind w:left="5400" w:hanging="360"/>
      </w:pPr>
      <w:rPr>
        <w:rFonts w:ascii="Arimo" w:cs="Arimo" w:eastAsia="Arimo" w:hAnsi="Arimo"/>
        <w:b w:val="0"/>
        <w:bCs w:val="0"/>
        <w:i w:val="0"/>
        <w:iCs w:val="0"/>
        <w:smallCaps w:val="0"/>
        <w:strike w:val="0"/>
        <w:shd w:fill="auto" w:val="clear"/>
        <w:vertAlign w:val="baseline"/>
      </w:rPr>
    </w:lvl>
    <w:lvl w:ilvl="8">
      <w:start w:val="1"/>
      <w:numFmt w:val="bullet"/>
      <w:lvlText w:val="▪"/>
      <w:lvlJc w:val="left"/>
      <w:pPr>
        <w:ind w:left="6120" w:hanging="360"/>
      </w:pPr>
      <w:rPr>
        <w:rFonts w:ascii="Arimo" w:cs="Arimo" w:eastAsia="Arimo" w:hAnsi="Arimo"/>
        <w:b w:val="0"/>
        <w:bCs w:val="0"/>
        <w:i w:val="0"/>
        <w:iCs w:val="0"/>
        <w:smallCaps w:val="0"/>
        <w:strike w:val="0"/>
        <w:shd w:fill="auto" w:val="clear"/>
        <w:vertAlign w:val="baseline"/>
      </w:rPr>
    </w:lvl>
  </w:abstractNum>
  <w:abstractNum w:abstractNumId="6">
    <w:lvl w:ilvl="0">
      <w:start w:val="1"/>
      <w:numFmt w:val="decimal"/>
      <w:lvlText w:val="%1."/>
      <w:lvlJc w:val="left"/>
      <w:pPr>
        <w:ind w:left="432" w:hanging="432"/>
      </w:pPr>
      <w:rPr>
        <w:b w:val="1"/>
        <w:bCs w:val="1"/>
        <w:smallCaps w:val="0"/>
        <w:strike w:val="0"/>
        <w:shd w:fill="auto" w:val="clear"/>
        <w:vertAlign w:val="baseline"/>
      </w:rPr>
    </w:lvl>
    <w:lvl w:ilvl="1">
      <w:start w:val="1"/>
      <w:numFmt w:val="decimal"/>
      <w:lvlText w:val="%1.%2."/>
      <w:lvlJc w:val="left"/>
      <w:pPr>
        <w:ind w:left="576" w:hanging="576"/>
      </w:pPr>
      <w:rPr>
        <w:smallCaps w:val="0"/>
        <w:strike w:val="0"/>
        <w:color w:val="000000"/>
        <w:shd w:fill="auto" w:val="clear"/>
        <w:vertAlign w:val="baseline"/>
      </w:rPr>
    </w:lvl>
    <w:lvl w:ilvl="2">
      <w:start w:val="1"/>
      <w:numFmt w:val="decimal"/>
      <w:lvlText w:val="%1.%2.%3."/>
      <w:lvlJc w:val="left"/>
      <w:pPr>
        <w:ind w:left="720" w:hanging="720"/>
      </w:pPr>
      <w:rPr>
        <w:smallCaps w:val="0"/>
        <w:strike w:val="0"/>
        <w:color w:val="000000"/>
        <w:shd w:fill="auto" w:val="clear"/>
        <w:vertAlign w:val="baseline"/>
      </w:rPr>
    </w:lvl>
    <w:lvl w:ilvl="3">
      <w:start w:val="1"/>
      <w:numFmt w:val="decimal"/>
      <w:lvlText w:val="%1.%2.%3.%4."/>
      <w:lvlJc w:val="left"/>
      <w:pPr>
        <w:ind w:left="864" w:hanging="864"/>
      </w:pPr>
      <w:rPr>
        <w:smallCaps w:val="0"/>
        <w:strike w:val="0"/>
        <w:color w:val="000000"/>
        <w:shd w:fill="auto" w:val="clear"/>
        <w:vertAlign w:val="baseline"/>
      </w:rPr>
    </w:lvl>
    <w:lvl w:ilvl="4">
      <w:start w:val="1"/>
      <w:numFmt w:val="decimal"/>
      <w:lvlText w:val="%1.%2.%3.%4.%5."/>
      <w:lvlJc w:val="left"/>
      <w:pPr>
        <w:ind w:left="1008" w:hanging="1008"/>
      </w:pPr>
      <w:rPr>
        <w:smallCaps w:val="0"/>
        <w:strike w:val="0"/>
        <w:color w:val="000000"/>
        <w:shd w:fill="auto" w:val="clear"/>
        <w:vertAlign w:val="baseline"/>
      </w:rPr>
    </w:lvl>
    <w:lvl w:ilvl="5">
      <w:start w:val="1"/>
      <w:numFmt w:val="decimal"/>
      <w:lvlText w:val="%1.%2.%3.%4.%5.%6."/>
      <w:lvlJc w:val="left"/>
      <w:pPr>
        <w:ind w:left="1152" w:hanging="1152"/>
      </w:pPr>
      <w:rPr>
        <w:smallCaps w:val="0"/>
        <w:strike w:val="0"/>
        <w:color w:val="000000"/>
        <w:shd w:fill="auto" w:val="clear"/>
        <w:vertAlign w:val="baseline"/>
      </w:rPr>
    </w:lvl>
    <w:lvl w:ilvl="6">
      <w:start w:val="1"/>
      <w:numFmt w:val="decimal"/>
      <w:lvlText w:val="%1.%2.%3.%4.%5.%6.%7."/>
      <w:lvlJc w:val="left"/>
      <w:pPr>
        <w:ind w:left="1296" w:hanging="1296"/>
      </w:pPr>
      <w:rPr>
        <w:smallCaps w:val="0"/>
        <w:strike w:val="0"/>
        <w:color w:val="000000"/>
        <w:shd w:fill="auto" w:val="clear"/>
        <w:vertAlign w:val="baseline"/>
      </w:rPr>
    </w:lvl>
    <w:lvl w:ilvl="7">
      <w:start w:val="1"/>
      <w:numFmt w:val="decimal"/>
      <w:lvlText w:val="%1.%2.%3.%4.%5.%6.%7.%8."/>
      <w:lvlJc w:val="left"/>
      <w:pPr>
        <w:ind w:left="1440" w:hanging="1440"/>
      </w:pPr>
      <w:rPr>
        <w:smallCaps w:val="0"/>
        <w:strike w:val="0"/>
        <w:color w:val="000000"/>
        <w:shd w:fill="auto" w:val="clear"/>
        <w:vertAlign w:val="baseline"/>
      </w:rPr>
    </w:lvl>
    <w:lvl w:ilvl="8">
      <w:start w:val="1"/>
      <w:numFmt w:val="decimal"/>
      <w:lvlText w:val="%1.%2.%3.%4.%5.%6.%7.%8.%9."/>
      <w:lvlJc w:val="left"/>
      <w:pPr>
        <w:ind w:left="1584" w:hanging="1584"/>
      </w:pPr>
      <w:rPr>
        <w:smallCaps w:val="0"/>
        <w:strike w:val="0"/>
        <w:color w:val="000000"/>
        <w:shd w:fill="auto" w:val="clear"/>
        <w:vertAlign w:val="baseline"/>
      </w:rPr>
    </w:lvl>
  </w:abstractNum>
  <w:abstractNum w:abstractNumId="7">
    <w:lvl w:ilvl="0">
      <w:start w:val="1"/>
      <w:numFmt w:val="decimal"/>
      <w:lvlText w:val="%1."/>
      <w:lvlJc w:val="left"/>
      <w:pPr>
        <w:ind w:left="1440" w:hanging="720"/>
      </w:pPr>
      <w:rPr>
        <w:smallCaps w:val="0"/>
        <w:strike w:val="0"/>
        <w:shd w:fill="auto" w:val="clear"/>
        <w:vertAlign w:val="baseline"/>
      </w:rPr>
    </w:lvl>
    <w:lvl w:ilvl="1">
      <w:start w:val="1"/>
      <w:numFmt w:val="lowerLetter"/>
      <w:lvlText w:val="%2."/>
      <w:lvlJc w:val="left"/>
      <w:pPr>
        <w:ind w:left="2160" w:hanging="720"/>
      </w:pPr>
      <w:rPr>
        <w:smallCaps w:val="0"/>
        <w:strike w:val="0"/>
        <w:shd w:fill="auto" w:val="clear"/>
        <w:vertAlign w:val="baseline"/>
      </w:rPr>
    </w:lvl>
    <w:lvl w:ilvl="2">
      <w:start w:val="1"/>
      <w:numFmt w:val="lowerRoman"/>
      <w:lvlText w:val="%3."/>
      <w:lvlJc w:val="left"/>
      <w:pPr>
        <w:ind w:left="2880" w:hanging="662"/>
      </w:pPr>
      <w:rPr>
        <w:smallCaps w:val="0"/>
        <w:strike w:val="0"/>
        <w:shd w:fill="auto" w:val="clear"/>
        <w:vertAlign w:val="baseline"/>
      </w:rPr>
    </w:lvl>
    <w:lvl w:ilvl="3">
      <w:start w:val="1"/>
      <w:numFmt w:val="decimal"/>
      <w:lvlText w:val="%4."/>
      <w:lvlJc w:val="left"/>
      <w:pPr>
        <w:ind w:left="3600" w:hanging="720"/>
      </w:pPr>
      <w:rPr>
        <w:smallCaps w:val="0"/>
        <w:strike w:val="0"/>
        <w:shd w:fill="auto" w:val="clear"/>
        <w:vertAlign w:val="baseline"/>
      </w:rPr>
    </w:lvl>
    <w:lvl w:ilvl="4">
      <w:start w:val="1"/>
      <w:numFmt w:val="lowerLetter"/>
      <w:lvlText w:val="%5."/>
      <w:lvlJc w:val="left"/>
      <w:pPr>
        <w:ind w:left="4320" w:hanging="720"/>
      </w:pPr>
      <w:rPr>
        <w:smallCaps w:val="0"/>
        <w:strike w:val="0"/>
        <w:shd w:fill="auto" w:val="clear"/>
        <w:vertAlign w:val="baseline"/>
      </w:rPr>
    </w:lvl>
    <w:lvl w:ilvl="5">
      <w:start w:val="1"/>
      <w:numFmt w:val="lowerRoman"/>
      <w:lvlText w:val="%6."/>
      <w:lvlJc w:val="left"/>
      <w:pPr>
        <w:ind w:left="5040" w:hanging="662"/>
      </w:pPr>
      <w:rPr>
        <w:smallCaps w:val="0"/>
        <w:strike w:val="0"/>
        <w:shd w:fill="auto" w:val="clear"/>
        <w:vertAlign w:val="baseline"/>
      </w:rPr>
    </w:lvl>
    <w:lvl w:ilvl="6">
      <w:start w:val="1"/>
      <w:numFmt w:val="decimal"/>
      <w:lvlText w:val="%7."/>
      <w:lvlJc w:val="left"/>
      <w:pPr>
        <w:ind w:left="5760" w:hanging="720"/>
      </w:pPr>
      <w:rPr>
        <w:smallCaps w:val="0"/>
        <w:strike w:val="0"/>
        <w:shd w:fill="auto" w:val="clear"/>
        <w:vertAlign w:val="baseline"/>
      </w:rPr>
    </w:lvl>
    <w:lvl w:ilvl="7">
      <w:start w:val="1"/>
      <w:numFmt w:val="lowerLetter"/>
      <w:lvlText w:val="%8."/>
      <w:lvlJc w:val="left"/>
      <w:pPr>
        <w:ind w:left="6480" w:hanging="720"/>
      </w:pPr>
      <w:rPr>
        <w:smallCaps w:val="0"/>
        <w:strike w:val="0"/>
        <w:shd w:fill="auto" w:val="clear"/>
        <w:vertAlign w:val="baseline"/>
      </w:rPr>
    </w:lvl>
    <w:lvl w:ilvl="8">
      <w:start w:val="1"/>
      <w:numFmt w:val="lowerRoman"/>
      <w:lvlText w:val="%9."/>
      <w:lvlJc w:val="left"/>
      <w:pPr>
        <w:ind w:left="7200" w:hanging="662"/>
      </w:pPr>
      <w:rPr>
        <w:smallCaps w:val="0"/>
        <w:strike w:val="0"/>
        <w:shd w:fill="auto" w:val="clear"/>
        <w:vertAlign w:val="baseline"/>
      </w:rPr>
    </w:lvl>
  </w:abstractNum>
  <w:abstractNum w:abstractNumId="8">
    <w:lvl w:ilvl="0">
      <w:start w:val="8"/>
      <w:numFmt w:val="decimal"/>
      <w:lvlText w:val="%1."/>
      <w:lvlJc w:val="left"/>
      <w:pPr>
        <w:ind w:left="446" w:hanging="446"/>
      </w:pPr>
      <w:rPr>
        <w:b w:val="1"/>
        <w:bCs w:val="1"/>
        <w:smallCaps w:val="0"/>
        <w:strike w:val="0"/>
        <w:shd w:fill="auto" w:val="clear"/>
        <w:vertAlign w:val="baseline"/>
      </w:rPr>
    </w:lvl>
    <w:lvl w:ilvl="1">
      <w:start w:val="1"/>
      <w:numFmt w:val="decimal"/>
      <w:lvlText w:val="%1.%2."/>
      <w:lvlJc w:val="left"/>
      <w:pPr>
        <w:ind w:left="576" w:hanging="576"/>
      </w:pPr>
      <w:rPr>
        <w:smallCaps w:val="0"/>
        <w:strike w:val="0"/>
        <w:color w:val="000000"/>
        <w:shd w:fill="auto" w:val="clear"/>
        <w:vertAlign w:val="baseline"/>
      </w:rPr>
    </w:lvl>
    <w:lvl w:ilvl="2">
      <w:start w:val="1"/>
      <w:numFmt w:val="decimal"/>
      <w:lvlText w:val="%1.%2.%3."/>
      <w:lvlJc w:val="left"/>
      <w:pPr>
        <w:ind w:left="720" w:hanging="720"/>
      </w:pPr>
      <w:rPr>
        <w:smallCaps w:val="0"/>
        <w:strike w:val="0"/>
        <w:shd w:fill="auto" w:val="clear"/>
        <w:vertAlign w:val="baseline"/>
      </w:rPr>
    </w:lvl>
    <w:lvl w:ilvl="3">
      <w:start w:val="1"/>
      <w:numFmt w:val="decimal"/>
      <w:lvlText w:val="%1.%2.%3.%4."/>
      <w:lvlJc w:val="left"/>
      <w:pPr>
        <w:ind w:left="864" w:hanging="864"/>
      </w:pPr>
      <w:rPr>
        <w:smallCaps w:val="0"/>
        <w:strike w:val="0"/>
        <w:shd w:fill="auto" w:val="clear"/>
        <w:vertAlign w:val="baseline"/>
      </w:rPr>
    </w:lvl>
    <w:lvl w:ilvl="4">
      <w:start w:val="1"/>
      <w:numFmt w:val="decimal"/>
      <w:lvlText w:val="%1.%2.%3.%4.%5."/>
      <w:lvlJc w:val="left"/>
      <w:pPr>
        <w:ind w:left="1008" w:hanging="1008"/>
      </w:pPr>
      <w:rPr>
        <w:smallCaps w:val="0"/>
        <w:strike w:val="0"/>
        <w:shd w:fill="auto" w:val="clear"/>
        <w:vertAlign w:val="baseline"/>
      </w:rPr>
    </w:lvl>
    <w:lvl w:ilvl="5">
      <w:start w:val="1"/>
      <w:numFmt w:val="decimal"/>
      <w:lvlText w:val="%1.%2.%3.%4.%5.%6."/>
      <w:lvlJc w:val="left"/>
      <w:pPr>
        <w:ind w:left="1152" w:hanging="1152"/>
      </w:pPr>
      <w:rPr>
        <w:smallCaps w:val="0"/>
        <w:strike w:val="0"/>
        <w:shd w:fill="auto" w:val="clear"/>
        <w:vertAlign w:val="baseline"/>
      </w:rPr>
    </w:lvl>
    <w:lvl w:ilvl="6">
      <w:start w:val="1"/>
      <w:numFmt w:val="decimal"/>
      <w:lvlText w:val="%1.%2.%3.%4.%5.%6.%7."/>
      <w:lvlJc w:val="left"/>
      <w:pPr>
        <w:ind w:left="1296" w:hanging="1296"/>
      </w:pPr>
      <w:rPr>
        <w:smallCaps w:val="0"/>
        <w:strike w:val="0"/>
        <w:shd w:fill="auto" w:val="clear"/>
        <w:vertAlign w:val="baseline"/>
      </w:rPr>
    </w:lvl>
    <w:lvl w:ilvl="7">
      <w:start w:val="1"/>
      <w:numFmt w:val="decimal"/>
      <w:lvlText w:val="%1.%2.%3.%4.%5.%6.%7.%8."/>
      <w:lvlJc w:val="left"/>
      <w:pPr>
        <w:ind w:left="1440" w:hanging="1440"/>
      </w:pPr>
      <w:rPr>
        <w:smallCaps w:val="0"/>
        <w:strike w:val="0"/>
        <w:shd w:fill="auto" w:val="clear"/>
        <w:vertAlign w:val="baseline"/>
      </w:rPr>
    </w:lvl>
    <w:lvl w:ilvl="8">
      <w:start w:val="1"/>
      <w:numFmt w:val="decimal"/>
      <w:lvlText w:val="%1.%2.%3.%4.%5.%6.%7.%8.%9."/>
      <w:lvlJc w:val="left"/>
      <w:pPr>
        <w:ind w:left="1584" w:hanging="1584"/>
      </w:pPr>
      <w:rPr>
        <w:smallCaps w:val="0"/>
        <w:strike w:val="0"/>
        <w:shd w:fill="auto" w:val="clear"/>
        <w:vertAlign w:val="baseline"/>
      </w:rPr>
    </w:lvl>
  </w:abstractNum>
  <w:abstractNum w:abstractNumId="9">
    <w:lvl w:ilvl="0">
      <w:start w:val="1"/>
      <w:numFmt w:val="bullet"/>
      <w:lvlText w:val="●"/>
      <w:lvlJc w:val="left"/>
      <w:pPr>
        <w:ind w:left="360" w:hanging="360"/>
      </w:pPr>
      <w:rPr>
        <w:rFonts w:ascii="Noto Sans Symbols" w:cs="Noto Sans Symbols" w:eastAsia="Noto Sans Symbols" w:hAnsi="Noto Sans Symbols"/>
        <w:b w:val="0"/>
        <w:bCs w:val="0"/>
        <w:i w:val="0"/>
        <w:iCs w:val="0"/>
        <w:smallCaps w:val="0"/>
        <w:strike w:val="0"/>
        <w:shd w:fill="auto" w:val="clear"/>
        <w:vertAlign w:val="baseline"/>
      </w:rPr>
    </w:lvl>
    <w:lvl w:ilvl="1">
      <w:start w:val="1"/>
      <w:numFmt w:val="bullet"/>
      <w:lvlText w:val="o"/>
      <w:lvlJc w:val="left"/>
      <w:pPr>
        <w:ind w:left="1080" w:hanging="360"/>
      </w:pPr>
      <w:rPr>
        <w:rFonts w:ascii="Arimo" w:cs="Arimo" w:eastAsia="Arimo" w:hAnsi="Arimo"/>
        <w:b w:val="0"/>
        <w:bCs w:val="0"/>
        <w:i w:val="0"/>
        <w:iCs w:val="0"/>
        <w:smallCaps w:val="0"/>
        <w:strike w:val="0"/>
        <w:shd w:fill="auto" w:val="clear"/>
        <w:vertAlign w:val="baseline"/>
      </w:rPr>
    </w:lvl>
    <w:lvl w:ilvl="2">
      <w:start w:val="1"/>
      <w:numFmt w:val="bullet"/>
      <w:lvlText w:val="▪"/>
      <w:lvlJc w:val="left"/>
      <w:pPr>
        <w:ind w:left="1800" w:hanging="360"/>
      </w:pPr>
      <w:rPr>
        <w:rFonts w:ascii="Arimo" w:cs="Arimo" w:eastAsia="Arimo" w:hAnsi="Arimo"/>
        <w:b w:val="0"/>
        <w:bCs w:val="0"/>
        <w:i w:val="0"/>
        <w:iCs w:val="0"/>
        <w:smallCaps w:val="0"/>
        <w:strike w:val="0"/>
        <w:shd w:fill="auto" w:val="clear"/>
        <w:vertAlign w:val="baseline"/>
      </w:rPr>
    </w:lvl>
    <w:lvl w:ilvl="3">
      <w:start w:val="1"/>
      <w:numFmt w:val="bullet"/>
      <w:lvlText w:val="●"/>
      <w:lvlJc w:val="left"/>
      <w:pPr>
        <w:ind w:left="2520" w:hanging="360"/>
      </w:pPr>
      <w:rPr>
        <w:rFonts w:ascii="Noto Sans Symbols" w:cs="Noto Sans Symbols" w:eastAsia="Noto Sans Symbols" w:hAnsi="Noto Sans Symbols"/>
        <w:b w:val="0"/>
        <w:bCs w:val="0"/>
        <w:i w:val="0"/>
        <w:iCs w:val="0"/>
        <w:smallCaps w:val="0"/>
        <w:strike w:val="0"/>
        <w:shd w:fill="auto" w:val="clear"/>
        <w:vertAlign w:val="baseline"/>
      </w:rPr>
    </w:lvl>
    <w:lvl w:ilvl="4">
      <w:start w:val="1"/>
      <w:numFmt w:val="bullet"/>
      <w:lvlText w:val="o"/>
      <w:lvlJc w:val="left"/>
      <w:pPr>
        <w:ind w:left="3240" w:hanging="360"/>
      </w:pPr>
      <w:rPr>
        <w:rFonts w:ascii="Arimo" w:cs="Arimo" w:eastAsia="Arimo" w:hAnsi="Arimo"/>
        <w:b w:val="0"/>
        <w:bCs w:val="0"/>
        <w:i w:val="0"/>
        <w:iCs w:val="0"/>
        <w:smallCaps w:val="0"/>
        <w:strike w:val="0"/>
        <w:shd w:fill="auto" w:val="clear"/>
        <w:vertAlign w:val="baseline"/>
      </w:rPr>
    </w:lvl>
    <w:lvl w:ilvl="5">
      <w:start w:val="1"/>
      <w:numFmt w:val="bullet"/>
      <w:lvlText w:val="▪"/>
      <w:lvlJc w:val="left"/>
      <w:pPr>
        <w:ind w:left="3960" w:hanging="360"/>
      </w:pPr>
      <w:rPr>
        <w:rFonts w:ascii="Arimo" w:cs="Arimo" w:eastAsia="Arimo" w:hAnsi="Arimo"/>
        <w:b w:val="0"/>
        <w:bCs w:val="0"/>
        <w:i w:val="0"/>
        <w:iCs w:val="0"/>
        <w:smallCaps w:val="0"/>
        <w:strike w:val="0"/>
        <w:shd w:fill="auto" w:val="clear"/>
        <w:vertAlign w:val="baseline"/>
      </w:rPr>
    </w:lvl>
    <w:lvl w:ilvl="6">
      <w:start w:val="1"/>
      <w:numFmt w:val="bullet"/>
      <w:lvlText w:val="●"/>
      <w:lvlJc w:val="left"/>
      <w:pPr>
        <w:ind w:left="4680" w:hanging="360"/>
      </w:pPr>
      <w:rPr>
        <w:rFonts w:ascii="Noto Sans Symbols" w:cs="Noto Sans Symbols" w:eastAsia="Noto Sans Symbols" w:hAnsi="Noto Sans Symbols"/>
        <w:b w:val="0"/>
        <w:bCs w:val="0"/>
        <w:i w:val="0"/>
        <w:iCs w:val="0"/>
        <w:smallCaps w:val="0"/>
        <w:strike w:val="0"/>
        <w:shd w:fill="auto" w:val="clear"/>
        <w:vertAlign w:val="baseline"/>
      </w:rPr>
    </w:lvl>
    <w:lvl w:ilvl="7">
      <w:start w:val="1"/>
      <w:numFmt w:val="bullet"/>
      <w:lvlText w:val="o"/>
      <w:lvlJc w:val="left"/>
      <w:pPr>
        <w:ind w:left="5400" w:hanging="360"/>
      </w:pPr>
      <w:rPr>
        <w:rFonts w:ascii="Arimo" w:cs="Arimo" w:eastAsia="Arimo" w:hAnsi="Arimo"/>
        <w:b w:val="0"/>
        <w:bCs w:val="0"/>
        <w:i w:val="0"/>
        <w:iCs w:val="0"/>
        <w:smallCaps w:val="0"/>
        <w:strike w:val="0"/>
        <w:shd w:fill="auto" w:val="clear"/>
        <w:vertAlign w:val="baseline"/>
      </w:rPr>
    </w:lvl>
    <w:lvl w:ilvl="8">
      <w:start w:val="1"/>
      <w:numFmt w:val="bullet"/>
      <w:lvlText w:val="▪"/>
      <w:lvlJc w:val="left"/>
      <w:pPr>
        <w:ind w:left="6120" w:hanging="360"/>
      </w:pPr>
      <w:rPr>
        <w:rFonts w:ascii="Arimo" w:cs="Arimo" w:eastAsia="Arimo" w:hAnsi="Arimo"/>
        <w:b w:val="0"/>
        <w:bCs w:val="0"/>
        <w:i w:val="0"/>
        <w:iCs w:val="0"/>
        <w:smallCaps w:val="0"/>
        <w:strike w:val="0"/>
        <w:shd w:fill="auto" w:val="clea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pBdr>
        <w:top w:space="0" w:sz="0" w:val="nil"/>
        <w:left w:space="0" w:sz="0" w:val="nil"/>
        <w:bottom w:space="0" w:sz="0" w:val="nil"/>
        <w:right w:space="0" w:sz="0" w:val="nil"/>
        <w:between w:space="0" w:sz="0" w:val="nil"/>
      </w:pBdr>
      <w:spacing w:before="40" w:line="300" w:lineRule="auto"/>
    </w:pPr>
    <w:rPr>
      <w:rFonts w:ascii="Calibri" w:cs="Calibri" w:eastAsia="Calibri" w:hAnsi="Calibri"/>
      <w:color w:val="2e74b5"/>
      <w:sz w:val="26"/>
      <w:szCs w:val="26"/>
    </w:rPr>
  </w:style>
  <w:style w:type="paragraph" w:styleId="Heading3">
    <w:name w:val="heading 3"/>
    <w:basedOn w:val="Normal"/>
    <w:next w:val="Normal"/>
    <w:pPr>
      <w:keepNext w:val="1"/>
      <w:keepLines w:val="1"/>
      <w:pBdr>
        <w:top w:space="0" w:sz="0" w:val="nil"/>
        <w:left w:space="0" w:sz="0" w:val="nil"/>
        <w:bottom w:space="0" w:sz="0" w:val="nil"/>
        <w:right w:space="0" w:sz="0" w:val="nil"/>
        <w:between w:space="0" w:sz="0" w:val="nil"/>
      </w:pBdr>
      <w:spacing w:before="40" w:line="300" w:lineRule="auto"/>
    </w:pPr>
    <w:rPr>
      <w:rFonts w:ascii="Calibri" w:cs="Calibri" w:eastAsia="Calibri" w:hAnsi="Calibri"/>
      <w:color w:val="1f4d78"/>
    </w:rPr>
  </w:style>
  <w:style w:type="paragraph" w:styleId="Heading4">
    <w:name w:val="heading 4"/>
    <w:basedOn w:val="Normal"/>
    <w:next w:val="Normal"/>
    <w:pPr>
      <w:keepNext w:val="1"/>
      <w:keepLines w:val="1"/>
      <w:spacing w:after="40" w:before="240" w:lineRule="auto"/>
    </w:pPr>
    <w:rPr>
      <w:b w:val="1"/>
      <w:bCs w:val="1"/>
    </w:rPr>
  </w:style>
  <w:style w:type="paragraph" w:styleId="Heading5">
    <w:name w:val="heading 5"/>
    <w:basedOn w:val="Normal"/>
    <w:next w:val="Normal"/>
    <w:pPr>
      <w:keepNext w:val="1"/>
      <w:keepLines w:val="1"/>
      <w:spacing w:after="40" w:before="220" w:lineRule="auto"/>
    </w:pPr>
    <w:rPr>
      <w:b w:val="1"/>
      <w:bCs w:val="1"/>
      <w:sz w:val="22"/>
      <w:szCs w:val="22"/>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a" w:customStyle="1">
    <w:basedOn w:val="TableNormal"/>
    <w:tblPr>
      <w:tblStyleRowBandSize w:val="1"/>
      <w:tblStyleColBandSize w:val="1"/>
      <w:tblInd w:w="0.0" w:type="dxa"/>
      <w:tblCellMar>
        <w:top w:w="0.0" w:type="dxa"/>
        <w:left w:w="115.0" w:type="dxa"/>
        <w:bottom w:w="0.0" w:type="dxa"/>
        <w:right w:w="115.0" w:type="dxa"/>
      </w:tblCellMar>
    </w:tblPr>
  </w:style>
  <w:style w:type="table" w:styleId="a0" w:customStyle="1">
    <w:basedOn w:val="TableNormal"/>
    <w:tblPr>
      <w:tblStyleRowBandSize w:val="1"/>
      <w:tblStyleColBandSize w:val="1"/>
      <w:tblInd w:w="0.0" w:type="dxa"/>
      <w:tblCellMar>
        <w:top w:w="0.0" w:type="dxa"/>
        <w:left w:w="115.0" w:type="dxa"/>
        <w:bottom w:w="0.0" w:type="dxa"/>
        <w:right w:w="115.0" w:type="dxa"/>
      </w:tblCellMar>
    </w:tblPr>
  </w:style>
  <w:style w:type="table" w:styleId="a1" w:customStyle="1">
    <w:basedOn w:val="TableNormal"/>
    <w:tblPr>
      <w:tblStyleRowBandSize w:val="1"/>
      <w:tblStyleColBandSize w:val="1"/>
      <w:tblInd w:w="0.0" w:type="dxa"/>
      <w:tblCellMar>
        <w:top w:w="0.0" w:type="dxa"/>
        <w:left w:w="115.0" w:type="dxa"/>
        <w:bottom w:w="0.0" w:type="dxa"/>
        <w:right w:w="115.0" w:type="dxa"/>
      </w:tblCellMar>
    </w:tblPr>
  </w:style>
  <w:style w:type="table" w:styleId="a2" w:customStyle="1">
    <w:basedOn w:val="TableNormal"/>
    <w:tblPr>
      <w:tblStyleRowBandSize w:val="1"/>
      <w:tblStyleColBandSize w:val="1"/>
      <w:tblInd w:w="0.0" w:type="dxa"/>
      <w:tblCellMar>
        <w:top w:w="0.0" w:type="dxa"/>
        <w:left w:w="115.0" w:type="dxa"/>
        <w:bottom w:w="0.0" w:type="dxa"/>
        <w:right w:w="115.0" w:type="dxa"/>
      </w:tblCellMar>
    </w:tblPr>
  </w:style>
  <w:style w:type="table" w:styleId="a3" w:customStyle="1">
    <w:basedOn w:val="TableNormal"/>
    <w:tblPr>
      <w:tblStyleRowBandSize w:val="1"/>
      <w:tblStyleColBandSize w:val="1"/>
      <w:tblInd w:w="0.0" w:type="dxa"/>
      <w:tblCellMar>
        <w:top w:w="0.0" w:type="dxa"/>
        <w:left w:w="115.0" w:type="dxa"/>
        <w:bottom w:w="0.0" w:type="dxa"/>
        <w:right w:w="115.0" w:type="dxa"/>
      </w:tblCellMar>
    </w:tblPr>
  </w:style>
  <w:style w:type="table" w:styleId="a4" w:customStyle="1">
    <w:basedOn w:val="TableNormal"/>
    <w:tblPr>
      <w:tblStyleRowBandSize w:val="1"/>
      <w:tblStyleColBandSize w:val="1"/>
      <w:tblInd w:w="0.0" w:type="dxa"/>
      <w:tblCellMar>
        <w:top w:w="0.0" w:type="dxa"/>
        <w:left w:w="115.0" w:type="dxa"/>
        <w:bottom w:w="0.0" w:type="dxa"/>
        <w:right w:w="115.0" w:type="dxa"/>
      </w:tblCellMar>
    </w:tblPr>
  </w:style>
  <w:style w:type="table" w:styleId="a5" w:customStyle="1">
    <w:basedOn w:val="TableNormal"/>
    <w:tblPr>
      <w:tblStyleRowBandSize w:val="1"/>
      <w:tblStyleColBandSize w:val="1"/>
      <w:tblInd w:w="0.0" w:type="dxa"/>
      <w:tblCellMar>
        <w:top w:w="0.0" w:type="dxa"/>
        <w:left w:w="115.0" w:type="dxa"/>
        <w:bottom w:w="0.0" w:type="dxa"/>
        <w:right w:w="115.0" w:type="dxa"/>
      </w:tblCellMar>
    </w:tblPr>
  </w:style>
  <w:style w:type="table" w:styleId="a6" w:customStyle="1">
    <w:basedOn w:val="TableNormal"/>
    <w:tblPr>
      <w:tblStyleRowBandSize w:val="1"/>
      <w:tblStyleColBandSize w:val="1"/>
      <w:tblInd w:w="0.0" w:type="dxa"/>
      <w:tblCellMar>
        <w:top w:w="0.0" w:type="dxa"/>
        <w:left w:w="115.0" w:type="dxa"/>
        <w:bottom w:w="0.0" w:type="dxa"/>
        <w:right w:w="115.0" w:type="dxa"/>
      </w:tblCellMar>
    </w:tblPr>
  </w:style>
  <w:style w:type="table" w:styleId="a7" w:customStyle="1">
    <w:basedOn w:val="TableNormal"/>
    <w:tblPr>
      <w:tblStyleRowBandSize w:val="1"/>
      <w:tblStyleColBandSize w:val="1"/>
      <w:tblInd w:w="0.0" w:type="dxa"/>
      <w:tblCellMar>
        <w:top w:w="0.0" w:type="dxa"/>
        <w:left w:w="115.0" w:type="dxa"/>
        <w:bottom w:w="0.0" w:type="dxa"/>
        <w:right w:w="115.0" w:type="dxa"/>
      </w:tblCellMar>
    </w:tblPr>
  </w:style>
  <w:style w:type="table" w:styleId="a8" w:customStyle="1">
    <w:basedOn w:val="TableNormal"/>
    <w:tblPr>
      <w:tblStyleRowBandSize w:val="1"/>
      <w:tblStyleColBandSize w:val="1"/>
      <w:tblInd w:w="0.0" w:type="dxa"/>
      <w:tblCellMar>
        <w:top w:w="0.0" w:type="dxa"/>
        <w:left w:w="115.0" w:type="dxa"/>
        <w:bottom w:w="0.0" w:type="dxa"/>
        <w:right w:w="115.0" w:type="dxa"/>
      </w:tblCellMar>
    </w:tblPr>
  </w:style>
  <w:style w:type="table" w:styleId="a9" w:customStyle="1">
    <w:basedOn w:val="TableNormal"/>
    <w:tblPr>
      <w:tblStyleRowBandSize w:val="1"/>
      <w:tblStyleColBandSize w:val="1"/>
      <w:tblInd w:w="0.0" w:type="dxa"/>
      <w:tblCellMar>
        <w:top w:w="0.0" w:type="dxa"/>
        <w:left w:w="115.0" w:type="dxa"/>
        <w:bottom w:w="0.0" w:type="dxa"/>
        <w:right w:w="115.0" w:type="dxa"/>
      </w:tblCellMar>
    </w:tblPr>
  </w:style>
  <w:style w:type="paragraph" w:styleId="BalloonText">
    <w:name w:val="Balloon Text"/>
    <w:basedOn w:val="Normal"/>
    <w:link w:val="BalloonTextChar"/>
    <w:uiPriority w:val="99"/>
    <w:semiHidden w:val="1"/>
    <w:unhideWhenUsed w:val="1"/>
    <w:rsid w:val="00932D5F"/>
    <w:rPr>
      <w:sz w:val="18"/>
      <w:szCs w:val="18"/>
    </w:rPr>
  </w:style>
  <w:style w:type="character" w:styleId="BalloonTextChar" w:customStyle="1">
    <w:name w:val="Balloon Text Char"/>
    <w:basedOn w:val="DefaultParagraphFont"/>
    <w:link w:val="BalloonText"/>
    <w:uiPriority w:val="99"/>
    <w:semiHidden w:val="1"/>
    <w:rsid w:val="00932D5F"/>
    <w:rPr>
      <w:sz w:val="18"/>
      <w:szCs w:val="18"/>
    </w:rPr>
  </w:style>
  <w:style w:type="character" w:styleId="CommentReference">
    <w:name w:val="annotation reference"/>
    <w:basedOn w:val="DefaultParagraphFont"/>
    <w:uiPriority w:val="99"/>
    <w:semiHidden w:val="1"/>
    <w:unhideWhenUsed w:val="1"/>
    <w:rsid w:val="003B7D56"/>
    <w:rPr>
      <w:sz w:val="16"/>
      <w:szCs w:val="16"/>
    </w:rPr>
  </w:style>
  <w:style w:type="paragraph" w:styleId="CommentText">
    <w:name w:val="annotation text"/>
    <w:basedOn w:val="Normal"/>
    <w:link w:val="CommentTextChar"/>
    <w:uiPriority w:val="99"/>
    <w:semiHidden w:val="1"/>
    <w:unhideWhenUsed w:val="1"/>
    <w:rsid w:val="003B7D56"/>
    <w:rPr>
      <w:sz w:val="20"/>
      <w:szCs w:val="20"/>
    </w:rPr>
  </w:style>
  <w:style w:type="character" w:styleId="CommentTextChar" w:customStyle="1">
    <w:name w:val="Comment Text Char"/>
    <w:basedOn w:val="DefaultParagraphFont"/>
    <w:link w:val="CommentText"/>
    <w:uiPriority w:val="99"/>
    <w:semiHidden w:val="1"/>
    <w:rsid w:val="003B7D56"/>
    <w:rPr>
      <w:sz w:val="20"/>
      <w:szCs w:val="20"/>
    </w:rPr>
  </w:style>
  <w:style w:type="paragraph" w:styleId="CommentSubject">
    <w:name w:val="annotation subject"/>
    <w:basedOn w:val="CommentText"/>
    <w:next w:val="CommentText"/>
    <w:link w:val="CommentSubjectChar"/>
    <w:uiPriority w:val="99"/>
    <w:semiHidden w:val="1"/>
    <w:unhideWhenUsed w:val="1"/>
    <w:rsid w:val="003B7D56"/>
    <w:rPr>
      <w:b w:val="1"/>
      <w:bCs w:val="1"/>
    </w:rPr>
  </w:style>
  <w:style w:type="character" w:styleId="CommentSubjectChar" w:customStyle="1">
    <w:name w:val="Comment Subject Char"/>
    <w:basedOn w:val="CommentTextChar"/>
    <w:link w:val="CommentSubject"/>
    <w:uiPriority w:val="99"/>
    <w:semiHidden w:val="1"/>
    <w:rsid w:val="003B7D56"/>
    <w:rPr>
      <w:b w:val="1"/>
      <w:bCs w:val="1"/>
      <w:sz w:val="20"/>
      <w:szCs w:val="20"/>
    </w:rPr>
  </w:style>
  <w:style w:type="paragraph" w:styleId="ListParagraph">
    <w:name w:val="List Paragraph"/>
    <w:basedOn w:val="Normal"/>
    <w:uiPriority w:val="34"/>
    <w:qFormat w:val="1"/>
    <w:rsid w:val="00FE1F96"/>
    <w:pPr>
      <w:ind w:left="720"/>
      <w:contextualSpacing w:val="1"/>
    </w:pPr>
  </w:style>
  <w:style w:type="paragraph" w:styleId="Header">
    <w:name w:val="header"/>
    <w:basedOn w:val="Normal"/>
    <w:link w:val="HeaderChar"/>
    <w:uiPriority w:val="99"/>
    <w:unhideWhenUsed w:val="1"/>
    <w:rsid w:val="007318AB"/>
    <w:pPr>
      <w:tabs>
        <w:tab w:val="center" w:pos="4680"/>
        <w:tab w:val="right" w:pos="9360"/>
      </w:tabs>
    </w:pPr>
  </w:style>
  <w:style w:type="character" w:styleId="HeaderChar" w:customStyle="1">
    <w:name w:val="Header Char"/>
    <w:basedOn w:val="DefaultParagraphFont"/>
    <w:link w:val="Header"/>
    <w:uiPriority w:val="99"/>
    <w:rsid w:val="007318AB"/>
  </w:style>
  <w:style w:type="paragraph" w:styleId="Footer">
    <w:name w:val="footer"/>
    <w:basedOn w:val="Normal"/>
    <w:link w:val="FooterChar"/>
    <w:uiPriority w:val="99"/>
    <w:unhideWhenUsed w:val="1"/>
    <w:rsid w:val="007318AB"/>
    <w:pPr>
      <w:tabs>
        <w:tab w:val="center" w:pos="4680"/>
        <w:tab w:val="right" w:pos="9360"/>
      </w:tabs>
    </w:pPr>
  </w:style>
  <w:style w:type="character" w:styleId="FooterChar" w:customStyle="1">
    <w:name w:val="Footer Char"/>
    <w:basedOn w:val="DefaultParagraphFont"/>
    <w:link w:val="Footer"/>
    <w:uiPriority w:val="99"/>
    <w:rsid w:val="007318AB"/>
  </w:style>
  <w:style w:type="paragraph" w:styleId="NormalWeb">
    <w:name w:val="Normal (Web)"/>
    <w:basedOn w:val="Normal"/>
    <w:uiPriority w:val="99"/>
    <w:unhideWhenUsed w:val="1"/>
    <w:rsid w:val="00FF0AA3"/>
    <w:pPr>
      <w:spacing w:after="100" w:afterAutospacing="1" w:before="100" w:beforeAutospacing="1"/>
    </w:pPr>
  </w:style>
  <w:style w:type="table" w:styleId="aa" w:customStyle="1">
    <w:basedOn w:val="TableNormal"/>
    <w:tblPr>
      <w:tblStyleRowBandSize w:val="1"/>
      <w:tblStyleColBandSize w:val="1"/>
      <w:tblInd w:w="0.0" w:type="dxa"/>
      <w:tblCellMar>
        <w:top w:w="0.0" w:type="dxa"/>
        <w:left w:w="115.0" w:type="dxa"/>
        <w:bottom w:w="0.0" w:type="dxa"/>
        <w:right w:w="115.0" w:type="dxa"/>
      </w:tblCellMar>
    </w:tblPr>
  </w:style>
  <w:style w:type="table" w:styleId="ab" w:customStyle="1">
    <w:basedOn w:val="TableNormal"/>
    <w:tblPr>
      <w:tblStyleRowBandSize w:val="1"/>
      <w:tblStyleColBandSize w:val="1"/>
      <w:tblInd w:w="0.0" w:type="dxa"/>
      <w:tblCellMar>
        <w:top w:w="0.0" w:type="dxa"/>
        <w:left w:w="115.0" w:type="dxa"/>
        <w:bottom w:w="0.0" w:type="dxa"/>
        <w:right w:w="115.0" w:type="dxa"/>
      </w:tblCellMar>
    </w:tblPr>
  </w:style>
  <w:style w:type="table" w:styleId="ac" w:customStyle="1">
    <w:basedOn w:val="TableNormal"/>
    <w:tblPr>
      <w:tblStyleRowBandSize w:val="1"/>
      <w:tblStyleColBandSize w:val="1"/>
      <w:tblInd w:w="0.0" w:type="dxa"/>
      <w:tblCellMar>
        <w:top w:w="0.0" w:type="dxa"/>
        <w:left w:w="115.0" w:type="dxa"/>
        <w:bottom w:w="0.0" w:type="dxa"/>
        <w:right w:w="115.0" w:type="dxa"/>
      </w:tblCellMar>
    </w:tblPr>
  </w:style>
  <w:style w:type="table" w:styleId="ad" w:customStyle="1">
    <w:basedOn w:val="TableNormal"/>
    <w:tblPr>
      <w:tblStyleRowBandSize w:val="1"/>
      <w:tblStyleColBandSize w:val="1"/>
      <w:tblInd w:w="0.0" w:type="dxa"/>
      <w:tblCellMar>
        <w:top w:w="0.0" w:type="dxa"/>
        <w:left w:w="115.0" w:type="dxa"/>
        <w:bottom w:w="0.0" w:type="dxa"/>
        <w:right w:w="115.0" w:type="dxa"/>
      </w:tblCellMar>
    </w:tblPr>
  </w:style>
  <w:style w:type="table" w:styleId="ae" w:customStyle="1">
    <w:basedOn w:val="TableNormal"/>
    <w:tblPr>
      <w:tblStyleRowBandSize w:val="1"/>
      <w:tblStyleColBandSize w:val="1"/>
      <w:tblInd w:w="0.0" w:type="dxa"/>
      <w:tblCellMar>
        <w:top w:w="0.0" w:type="dxa"/>
        <w:left w:w="115.0" w:type="dxa"/>
        <w:bottom w:w="0.0" w:type="dxa"/>
        <w:right w:w="115.0" w:type="dxa"/>
      </w:tblCellMar>
    </w:tblPr>
  </w:style>
  <w:style w:type="table" w:styleId="af" w:customStyle="1">
    <w:basedOn w:val="TableNormal"/>
    <w:tblPr>
      <w:tblStyleRowBandSize w:val="1"/>
      <w:tblStyleColBandSize w:val="1"/>
      <w:tblInd w:w="0.0" w:type="dxa"/>
      <w:tblCellMar>
        <w:top w:w="0.0" w:type="dxa"/>
        <w:left w:w="115.0" w:type="dxa"/>
        <w:bottom w:w="0.0" w:type="dxa"/>
        <w:right w:w="115.0" w:type="dxa"/>
      </w:tblCellMar>
    </w:tblPr>
  </w:style>
  <w:style w:type="table" w:styleId="af0" w:customStyle="1">
    <w:basedOn w:val="TableNormal"/>
    <w:tblPr>
      <w:tblStyleRowBandSize w:val="1"/>
      <w:tblStyleColBandSize w:val="1"/>
      <w:tblInd w:w="0.0" w:type="dxa"/>
      <w:tblCellMar>
        <w:top w:w="0.0" w:type="dxa"/>
        <w:left w:w="115.0" w:type="dxa"/>
        <w:bottom w:w="0.0" w:type="dxa"/>
        <w:right w:w="115.0" w:type="dxa"/>
      </w:tblCellMar>
    </w:tblPr>
  </w:style>
  <w:style w:type="table" w:styleId="af1" w:customStyle="1">
    <w:basedOn w:val="TableNormal"/>
    <w:tblPr>
      <w:tblStyleRowBandSize w:val="1"/>
      <w:tblStyleColBandSize w:val="1"/>
      <w:tblInd w:w="0.0" w:type="dxa"/>
      <w:tblCellMar>
        <w:top w:w="0.0" w:type="dxa"/>
        <w:left w:w="115.0" w:type="dxa"/>
        <w:bottom w:w="0.0" w:type="dxa"/>
        <w:right w:w="115.0" w:type="dxa"/>
      </w:tblCellMar>
    </w:tblPr>
  </w:style>
  <w:style w:type="paragraph" w:styleId="Revision">
    <w:name w:val="Revision"/>
    <w:hidden w:val="1"/>
    <w:uiPriority w:val="99"/>
    <w:semiHidden w:val="1"/>
    <w:rsid w:val="00916E1F"/>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8.png"/><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Arimo-regular.ttf"/><Relationship Id="rId2" Type="http://schemas.openxmlformats.org/officeDocument/2006/relationships/font" Target="fonts/Arimo-bold.ttf"/><Relationship Id="rId3" Type="http://schemas.openxmlformats.org/officeDocument/2006/relationships/font" Target="fonts/Arimo-italic.ttf"/><Relationship Id="rId4" Type="http://schemas.openxmlformats.org/officeDocument/2006/relationships/font" Target="fonts/Arimo-boldItalic.ttf"/><Relationship Id="rId5" Type="http://schemas.openxmlformats.org/officeDocument/2006/relationships/font" Target="fonts/NotoSansSymbols-regular.ttf"/><Relationship Id="rId6" Type="http://schemas.openxmlformats.org/officeDocument/2006/relationships/font" Target="fonts/NotoSansSymbols-bold.ttf"/><Relationship Id="rId7" Type="http://schemas.openxmlformats.org/officeDocument/2006/relationships/font" Target="fonts/CambriaMath-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PZsi/OlFw3mm+n/gZy6Bs1M2VZQ==">CgMxLjAyDmgudWF2Y2xmcndkdDVwMghoLmdqZGd4czIJaC4zMGowemxsMgloLjN6bnlzaDcyCWguMmV0OTJwMDIJaC4xdDNoNXNmOAByITF3Tm5vQnpsUDFNY0Fsb3FuYXM5OHl6N1FFMzdTZ2pzSQ==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2021-04-01T17:59:00Z</dcterms:created>
  <dc:creator>Deirdre Daniels</dc:creator>
</cp:coreProperties>
</file>