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Roboto" w:cs="Roboto" w:eastAsia="Roboto" w:hAnsi="Roboto"/>
        </w:rPr>
      </w:pPr>
      <w:r w:rsidDel="00000000" w:rsidR="00000000" w:rsidRPr="00000000">
        <w:rPr>
          <w:rtl w:val="0"/>
        </w:rPr>
      </w:r>
    </w:p>
    <w:p w:rsidR="00000000" w:rsidDel="00000000" w:rsidP="00000000" w:rsidRDefault="00000000" w:rsidRPr="00000000" w14:paraId="00000002">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03">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Poppins" w:cs="Poppins" w:eastAsia="Poppins" w:hAnsi="Poppins"/>
          <w:sz w:val="72"/>
          <w:szCs w:val="72"/>
        </w:rPr>
      </w:pPr>
      <w:r w:rsidDel="00000000" w:rsidR="00000000" w:rsidRPr="00000000">
        <w:rPr>
          <w:rtl w:val="0"/>
        </w:rPr>
      </w:r>
    </w:p>
    <w:p w:rsidR="00000000" w:rsidDel="00000000" w:rsidP="00000000" w:rsidRDefault="00000000" w:rsidRPr="00000000" w14:paraId="00000004">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Poppins" w:cs="Poppins" w:eastAsia="Poppins" w:hAnsi="Poppins"/>
          <w:sz w:val="72"/>
          <w:szCs w:val="72"/>
        </w:rPr>
      </w:pPr>
      <w:r w:rsidDel="00000000" w:rsidR="00000000" w:rsidRPr="00000000">
        <w:rPr>
          <w:rtl w:val="0"/>
        </w:rPr>
      </w:r>
    </w:p>
    <w:p w:rsidR="00000000" w:rsidDel="00000000" w:rsidP="00000000" w:rsidRDefault="00000000" w:rsidRPr="00000000" w14:paraId="00000005">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Poppins" w:cs="Poppins" w:eastAsia="Poppins" w:hAnsi="Poppins"/>
          <w:sz w:val="72"/>
          <w:szCs w:val="72"/>
        </w:rPr>
      </w:pPr>
      <w:r w:rsidDel="00000000" w:rsidR="00000000" w:rsidRPr="00000000">
        <w:rPr>
          <w:rtl w:val="0"/>
        </w:rPr>
      </w:r>
    </w:p>
    <w:p w:rsidR="00000000" w:rsidDel="00000000" w:rsidP="00000000" w:rsidRDefault="00000000" w:rsidRPr="00000000" w14:paraId="00000006">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Poppins" w:cs="Poppins" w:eastAsia="Poppins" w:hAnsi="Poppins"/>
          <w:sz w:val="72"/>
          <w:szCs w:val="72"/>
        </w:rPr>
      </w:pPr>
      <w:r w:rsidDel="00000000" w:rsidR="00000000" w:rsidRPr="00000000">
        <w:rPr>
          <w:b w:val="1"/>
          <w:bCs w:val="1"/>
          <w:sz w:val="72"/>
          <w:szCs w:val="72"/>
          <w:rtl w:val="0"/>
        </w:rPr>
        <w:t xml:space="preserve">Resilient Florida</w:t>
      </w:r>
      <w:r w:rsidDel="00000000" w:rsidR="00000000" w:rsidRPr="00000000">
        <w:rPr>
          <w:rtl w:val="0"/>
        </w:rPr>
      </w:r>
    </w:p>
    <w:p w:rsidR="00000000" w:rsidDel="00000000" w:rsidP="00000000" w:rsidRDefault="00000000" w:rsidRPr="00000000" w14:paraId="00000007">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sz w:val="36"/>
          <w:szCs w:val="36"/>
        </w:rPr>
      </w:pPr>
      <w:r w:rsidDel="00000000" w:rsidR="00000000" w:rsidRPr="00000000">
        <w:rPr>
          <w:rFonts w:ascii="Poppins" w:cs="Poppins" w:eastAsia="Poppins" w:hAnsi="Poppins"/>
          <w:sz w:val="36"/>
          <w:szCs w:val="36"/>
          <w:rtl w:val="0"/>
        </w:rPr>
        <w:t xml:space="preserve">A proposal </w:t>
      </w:r>
      <w:r w:rsidDel="00000000" w:rsidR="00000000" w:rsidRPr="00000000">
        <w:rPr>
          <w:sz w:val="36"/>
          <w:szCs w:val="36"/>
          <w:rtl w:val="0"/>
        </w:rPr>
        <w:t xml:space="preserve">to build </w:t>
      </w:r>
      <w:r w:rsidDel="00000000" w:rsidR="00000000" w:rsidRPr="00000000">
        <w:rPr>
          <w:rFonts w:ascii="Poppins" w:cs="Poppins" w:eastAsia="Poppins" w:hAnsi="Poppins"/>
          <w:sz w:val="36"/>
          <w:szCs w:val="36"/>
          <w:rtl w:val="0"/>
        </w:rPr>
        <w:t xml:space="preserve">locally controlled, </w:t>
      </w:r>
      <w:r w:rsidDel="00000000" w:rsidR="00000000" w:rsidRPr="00000000">
        <w:rPr>
          <w:sz w:val="36"/>
          <w:szCs w:val="36"/>
          <w:rtl w:val="0"/>
        </w:rPr>
        <w:t xml:space="preserve">rapid molecular disease surveillance capability statewide.</w:t>
      </w:r>
    </w:p>
    <w:p w:rsidR="00000000" w:rsidDel="00000000" w:rsidP="00000000" w:rsidRDefault="00000000" w:rsidRPr="00000000" w14:paraId="00000008">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sz w:val="36"/>
          <w:szCs w:val="36"/>
        </w:rPr>
      </w:pPr>
      <w:r w:rsidDel="00000000" w:rsidR="00000000" w:rsidRPr="00000000">
        <w:rPr>
          <w:rtl w:val="0"/>
        </w:rPr>
      </w:r>
    </w:p>
    <w:p w:rsidR="00000000" w:rsidDel="00000000" w:rsidP="00000000" w:rsidRDefault="00000000" w:rsidRPr="00000000" w14:paraId="0000000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sz w:val="36"/>
          <w:szCs w:val="36"/>
        </w:rPr>
      </w:pPr>
      <w:r w:rsidDel="00000000" w:rsidR="00000000" w:rsidRPr="00000000">
        <w:rPr>
          <w:rtl w:val="0"/>
        </w:rPr>
      </w:r>
    </w:p>
    <w:p w:rsidR="00000000" w:rsidDel="00000000" w:rsidP="00000000" w:rsidRDefault="00000000" w:rsidRPr="00000000" w14:paraId="0000000A">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00B">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Prepared by:</w:t>
      </w:r>
    </w:p>
    <w:p w:rsidR="00000000" w:rsidDel="00000000" w:rsidP="00000000" w:rsidRDefault="00000000" w:rsidRPr="00000000" w14:paraId="0000000C">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0D">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b w:val="1"/>
          <w:bCs w:val="1"/>
          <w:sz w:val="24"/>
          <w:szCs w:val="24"/>
          <w:rtl w:val="0"/>
        </w:rPr>
        <w:t xml:space="preserve">Randy True</w:t>
      </w:r>
      <w:r w:rsidDel="00000000" w:rsidR="00000000" w:rsidRPr="00000000">
        <w:rPr>
          <w:rFonts w:ascii="Roboto" w:cs="Roboto" w:eastAsia="Roboto" w:hAnsi="Roboto"/>
          <w:sz w:val="24"/>
          <w:szCs w:val="24"/>
          <w:rtl w:val="0"/>
        </w:rPr>
        <w:t xml:space="preserve"> – </w:t>
      </w:r>
      <w:r w:rsidDel="00000000" w:rsidR="00000000" w:rsidRPr="00000000">
        <w:rPr>
          <w:rFonts w:ascii="Roboto" w:cs="Roboto" w:eastAsia="Roboto" w:hAnsi="Roboto"/>
          <w:sz w:val="24"/>
          <w:szCs w:val="24"/>
          <w:rtl w:val="0"/>
        </w:rPr>
        <w:t xml:space="preserve">CEO, FloodLAMP Biotechnologies, PBC</w:t>
      </w:r>
    </w:p>
    <w:p w:rsidR="00000000" w:rsidDel="00000000" w:rsidP="00000000" w:rsidRDefault="00000000" w:rsidRPr="00000000" w14:paraId="0000000E">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sz w:val="24"/>
          <w:szCs w:val="24"/>
          <w:rtl w:val="0"/>
        </w:rPr>
        <w:tab/>
        <w:t xml:space="preserve">randy@floodlamp.bio</w:t>
      </w:r>
    </w:p>
    <w:p w:rsidR="00000000" w:rsidDel="00000000" w:rsidP="00000000" w:rsidRDefault="00000000" w:rsidRPr="00000000" w14:paraId="0000000F">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sz w:val="24"/>
          <w:szCs w:val="24"/>
          <w:rtl w:val="0"/>
        </w:rPr>
        <w:tab/>
      </w:r>
    </w:p>
    <w:p w:rsidR="00000000" w:rsidDel="00000000" w:rsidP="00000000" w:rsidRDefault="00000000" w:rsidRPr="00000000" w14:paraId="00000010">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011">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b w:val="1"/>
          <w:bCs w:val="1"/>
          <w:sz w:val="24"/>
          <w:szCs w:val="24"/>
          <w:rtl w:val="0"/>
        </w:rPr>
        <w:t xml:space="preserve">Kevin Schallert </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sz w:val="24"/>
          <w:szCs w:val="24"/>
          <w:rtl w:val="0"/>
        </w:rPr>
        <w:t xml:space="preserve">COO, FloodLAMP Biotechnologies, PBC</w:t>
      </w:r>
    </w:p>
    <w:p w:rsidR="00000000" w:rsidDel="00000000" w:rsidP="00000000" w:rsidRDefault="00000000" w:rsidRPr="00000000" w14:paraId="00000012">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ind w:firstLine="720"/>
        <w:rPr>
          <w:rFonts w:ascii="Roboto" w:cs="Roboto" w:eastAsia="Roboto" w:hAnsi="Roboto"/>
          <w:sz w:val="24"/>
          <w:szCs w:val="24"/>
        </w:rPr>
      </w:pPr>
      <w:r w:rsidDel="00000000" w:rsidR="00000000" w:rsidRPr="00000000">
        <w:rPr>
          <w:rFonts w:ascii="Roboto" w:cs="Roboto" w:eastAsia="Roboto" w:hAnsi="Roboto"/>
          <w:sz w:val="24"/>
          <w:szCs w:val="24"/>
          <w:rtl w:val="0"/>
        </w:rPr>
        <w:t xml:space="preserve">kevin@floodlamp.bio</w:t>
      </w:r>
    </w:p>
    <w:p w:rsidR="00000000" w:rsidDel="00000000" w:rsidP="00000000" w:rsidRDefault="00000000" w:rsidRPr="00000000" w14:paraId="00000013">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ind w:firstLine="720"/>
        <w:rPr>
          <w:rFonts w:ascii="Roboto" w:cs="Roboto" w:eastAsia="Roboto" w:hAnsi="Roboto"/>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4">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pPr>
      <w:bookmarkStart w:colFirst="0" w:colLast="0" w:name="_2ziol3n5av9q" w:id="0"/>
      <w:bookmarkEnd w:id="0"/>
      <w:r w:rsidDel="00000000" w:rsidR="00000000" w:rsidRPr="00000000">
        <w:rPr>
          <w:rtl w:val="0"/>
        </w:rPr>
        <w:t xml:space="preserve">Table of Contents</w:t>
      </w:r>
    </w:p>
    <w:sdt>
      <w:sdtPr>
        <w:id w:val="-1645554050"/>
        <w:docPartObj>
          <w:docPartGallery w:val="Table of Contents"/>
          <w:docPartUnique w:val="1"/>
        </w:docPartObj>
      </w:sdtPr>
      <w:sdtContent>
        <w:p w:rsidR="00000000" w:rsidDel="00000000" w:rsidP="00000000" w:rsidRDefault="00000000" w:rsidRPr="00000000" w14:paraId="00000015">
          <w:pPr>
            <w:tabs>
              <w:tab w:val="right" w:leader="none" w:pos="10080"/>
            </w:tabs>
            <w:spacing w:before="8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2ziol3n5av9q">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Table of Contents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_2ziol3n5av9q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8cnzagxpqusz">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About FloodLAMP</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_8cnzagxpqusz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n985968idvla">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Resilient Florida Overview</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_n985968idvla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s1mye9t1lh0x">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Proposal Summary</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_s1mye9t1lh0x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xfcs71db1wc7">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Successful Pilots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_xfcs71db1wc7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wpqlgba0w6fg">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Key Outcomes of Statewide Rollout</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_wpqlgba0w6fg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zibp2zs25eg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Party Responsibilities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_zibp2zs25egk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75vxj3ji4oq">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Phase 1 Implementation Plan - 10 Sites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_75vxj3ji4oq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leader="none" w:pos="10080"/>
            </w:tabs>
            <w:spacing w:before="60" w:line="240" w:lineRule="auto"/>
            <w:ind w:left="360" w:firstLine="0"/>
            <w:rPr>
              <w:rFonts w:ascii="Poppins" w:cs="Poppins" w:eastAsia="Poppins" w:hAnsi="Poppins"/>
              <w:b w:val="0"/>
              <w:bCs w:val="0"/>
              <w:i w:val="0"/>
              <w:iCs w:val="0"/>
              <w:smallCaps w:val="0"/>
              <w:strike w:val="0"/>
              <w:color w:val="000000"/>
              <w:sz w:val="20"/>
              <w:szCs w:val="20"/>
              <w:u w:val="none"/>
              <w:shd w:fill="auto" w:val="clear"/>
              <w:vertAlign w:val="baseline"/>
            </w:rPr>
          </w:pPr>
          <w:hyperlink w:anchor="_l2uu0zxj45mf">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Systems</w:t>
            </w:r>
          </w:hyperlink>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_l2uu0zxj45mf \h </w:instrText>
            <w:fldChar w:fldCharType="separate"/>
          </w:r>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leader="none" w:pos="10080"/>
            </w:tabs>
            <w:spacing w:before="60" w:line="240" w:lineRule="auto"/>
            <w:ind w:left="360" w:firstLine="0"/>
            <w:rPr>
              <w:rFonts w:ascii="Poppins" w:cs="Poppins" w:eastAsia="Poppins" w:hAnsi="Poppins"/>
              <w:b w:val="0"/>
              <w:bCs w:val="0"/>
              <w:i w:val="0"/>
              <w:iCs w:val="0"/>
              <w:smallCaps w:val="0"/>
              <w:strike w:val="0"/>
              <w:color w:val="000000"/>
              <w:sz w:val="20"/>
              <w:szCs w:val="20"/>
              <w:u w:val="none"/>
              <w:shd w:fill="auto" w:val="clear"/>
              <w:vertAlign w:val="baseline"/>
            </w:rPr>
          </w:pPr>
          <w:hyperlink w:anchor="_kwrkg531vwis">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Test Kits</w:t>
            </w:r>
          </w:hyperlink>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_kwrkg531vwis \h </w:instrText>
            <w:fldChar w:fldCharType="separate"/>
          </w:r>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leader="none" w:pos="10080"/>
            </w:tabs>
            <w:spacing w:before="60" w:line="240" w:lineRule="auto"/>
            <w:ind w:left="360" w:firstLine="0"/>
            <w:rPr>
              <w:rFonts w:ascii="Poppins" w:cs="Poppins" w:eastAsia="Poppins" w:hAnsi="Poppins"/>
              <w:b w:val="0"/>
              <w:bCs w:val="0"/>
              <w:i w:val="0"/>
              <w:iCs w:val="0"/>
              <w:smallCaps w:val="0"/>
              <w:strike w:val="0"/>
              <w:color w:val="000000"/>
              <w:sz w:val="20"/>
              <w:szCs w:val="20"/>
              <w:u w:val="none"/>
              <w:shd w:fill="auto" w:val="clear"/>
              <w:vertAlign w:val="baseline"/>
            </w:rPr>
          </w:pPr>
          <w:hyperlink w:anchor="_ybnzaekew8o6">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Digital Tools</w:t>
            </w:r>
          </w:hyperlink>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_ybnzaekew8o6 \h </w:instrText>
            <w:fldChar w:fldCharType="separate"/>
          </w:r>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0"/>
              <w:szCs w:val="20"/>
              <w:u w:val="none"/>
              <w:shd w:fill="auto" w:val="clear"/>
              <w:vertAlign w:val="baseline"/>
            </w:rPr>
          </w:pPr>
          <w:hyperlink w:anchor="_8o932dfosqat">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Phase 2 Implementation Plan - 50 Sites plus Mobile</w:t>
            </w:r>
          </w:hyperlink>
          <w:r w:rsidDel="00000000" w:rsidR="00000000" w:rsidRPr="00000000">
            <w:rPr>
              <w:rFonts w:ascii="Poppins" w:cs="Poppins" w:eastAsia="Poppins" w:hAnsi="Poppins"/>
              <w:b w:val="1"/>
              <w:bCs w:val="1"/>
              <w:i w:val="0"/>
              <w:iCs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_8o932dfosqat \h </w:instrText>
            <w:fldChar w:fldCharType="separate"/>
          </w:r>
          <w:r w:rsidDel="00000000" w:rsidR="00000000" w:rsidRPr="00000000">
            <w:rPr>
              <w:rFonts w:ascii="Poppins" w:cs="Poppins" w:eastAsia="Poppins" w:hAnsi="Poppins"/>
              <w:b w:val="1"/>
              <w:bCs w:val="1"/>
              <w:i w:val="0"/>
              <w:iCs w:val="0"/>
              <w:smallCaps w:val="0"/>
              <w:strike w:val="0"/>
              <w:color w:val="000000"/>
              <w:sz w:val="20"/>
              <w:szCs w:val="20"/>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xg4t8xy7yktu">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Phase 3 – Preparedness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_xg4t8xy7yktu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leader="none" w:pos="10080"/>
            </w:tabs>
            <w:spacing w:after="80"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ssc8sxrq3och">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Proposal Financials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_ssc8sxrq3och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pPr>
      <w:bookmarkStart w:colFirst="0" w:colLast="0" w:name="_69t3hyor5sia" w:id="1"/>
      <w:bookmarkEnd w:id="1"/>
      <w:r w:rsidDel="00000000" w:rsidR="00000000" w:rsidRPr="00000000">
        <w:br w:type="page"/>
      </w:r>
      <w:r w:rsidDel="00000000" w:rsidR="00000000" w:rsidRPr="00000000">
        <w:rPr>
          <w:rtl w:val="0"/>
        </w:rPr>
      </w:r>
    </w:p>
    <w:p w:rsidR="00000000" w:rsidDel="00000000" w:rsidP="00000000" w:rsidRDefault="00000000" w:rsidRPr="00000000" w14:paraId="00000025">
      <w:pPr>
        <w:pStyle w:val="Heading1"/>
        <w:rPr/>
      </w:pPr>
      <w:bookmarkStart w:colFirst="0" w:colLast="0" w:name="_8cnzagxpqusz" w:id="2"/>
      <w:bookmarkEnd w:id="2"/>
      <w:r w:rsidDel="00000000" w:rsidR="00000000" w:rsidRPr="00000000">
        <w:rPr>
          <w:rtl w:val="0"/>
        </w:rPr>
        <w:t xml:space="preserve">About FloodLAMP</w:t>
      </w:r>
    </w:p>
    <w:p w:rsidR="00000000" w:rsidDel="00000000" w:rsidP="00000000" w:rsidRDefault="00000000" w:rsidRPr="00000000" w14:paraId="00000026">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FloodLAMP’s mission is to enable globally scalable mass disease screening, for COVID-19 and beyond. </w:t>
      </w:r>
      <w:r w:rsidDel="00000000" w:rsidR="00000000" w:rsidRPr="00000000">
        <w:rPr>
          <w:rFonts w:ascii="Roboto" w:cs="Roboto" w:eastAsia="Roboto" w:hAnsi="Roboto"/>
          <w:sz w:val="22"/>
          <w:szCs w:val="22"/>
          <w:rtl w:val="0"/>
        </w:rPr>
        <w:t xml:space="preserve">We are a Public Benefit Corporation focused on affordable, distributed molecular testing. We have innovated on multiple fronts to create a best-in-class platform that is unique in the testing space. We are rapidly expanding to high priority populations during the pandemic to address the acute unmet need for accessible, effective testing. </w:t>
      </w:r>
    </w:p>
    <w:p w:rsidR="00000000" w:rsidDel="00000000" w:rsidP="00000000" w:rsidRDefault="00000000" w:rsidRPr="00000000" w14:paraId="00000027">
      <w:pPr>
        <w:pStyle w:val="Heading1"/>
        <w:rPr/>
      </w:pPr>
      <w:bookmarkStart w:colFirst="0" w:colLast="0" w:name="_q3e9azdz38uo" w:id="3"/>
      <w:bookmarkEnd w:id="3"/>
      <w:r w:rsidDel="00000000" w:rsidR="00000000" w:rsidRPr="00000000">
        <w:rPr>
          <w:rtl w:val="0"/>
        </w:rPr>
      </w:r>
    </w:p>
    <w:p w:rsidR="00000000" w:rsidDel="00000000" w:rsidP="00000000" w:rsidRDefault="00000000" w:rsidRPr="00000000" w14:paraId="00000028">
      <w:pPr>
        <w:pStyle w:val="Heading1"/>
        <w:rPr>
          <w:rFonts w:ascii="Arial" w:cs="Arial" w:eastAsia="Arial" w:hAnsi="Arial"/>
          <w:sz w:val="22"/>
          <w:szCs w:val="22"/>
        </w:rPr>
      </w:pPr>
      <w:bookmarkStart w:colFirst="0" w:colLast="0" w:name="_n985968idvla" w:id="4"/>
      <w:bookmarkEnd w:id="4"/>
      <w:r w:rsidDel="00000000" w:rsidR="00000000" w:rsidRPr="00000000">
        <w:rPr>
          <w:rtl w:val="0"/>
        </w:rPr>
        <w:t xml:space="preserve">Resilient Florida Overview </w:t>
      </w:r>
      <w:r w:rsidDel="00000000" w:rsidR="00000000" w:rsidRPr="00000000">
        <w:rPr>
          <w:rtl w:val="0"/>
        </w:rPr>
      </w:r>
    </w:p>
    <w:p w:rsidR="00000000" w:rsidDel="00000000" w:rsidP="00000000" w:rsidRDefault="00000000" w:rsidRPr="00000000" w14:paraId="00000029">
      <w:pPr>
        <w:spacing w:line="276"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 is eager to work with the State of Florida to rapidly develop multi-scale molecular surveillance capability at local emergency response agencies. The State is well positioned to support the bring up of processing sites at local emergency agencies because of the cost and time savings inherent to parallel training and deployment. This capability will provide local agencies another viral suppression tool to protect critical human infrastructure at a low cost during normal operations and in emergency response. State sponsored deployments are well suited to hand off to local agency operation once local staff are trained, and local agencies can source test kits on an as needed basis from their discretionary budgets. </w:t>
      </w:r>
    </w:p>
    <w:p w:rsidR="00000000" w:rsidDel="00000000" w:rsidP="00000000" w:rsidRDefault="00000000" w:rsidRPr="00000000" w14:paraId="0000002A">
      <w:pPr>
        <w:spacing w:line="276" w:lineRule="auto"/>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2B">
      <w:pPr>
        <w:spacing w:line="276"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The current configuration of our test system supports non-diagnostic testing of COVID-19. In the future, new disease targets can be added, as required by local and state agencies, by changing out only one component of the test (the primers). This plug-and-play capability is a key feature of molecular tests, however most companies in the industry operate as closed, proprietary systems, keeping their test ingredients secret (including the test chemistry and primer sequences). FloodLAMP takes the opposite approach and as a public benefit company, we have a commitment to open protocols and transparency built into our corporate charter. What this means for the Resilient Florida proposal is that the physical infrastructure deployed along with the experience gained through running surveillance screening programs at scale, in partnership with FloodLAMP, extends far beyond this pandemic and specific virus. We’re helping the State of Florida build a new tool, to use when needed for pathogen detection, pandemic response, and flexible critical workforce disease surveillance screening. </w:t>
      </w:r>
      <w:r w:rsidDel="00000000" w:rsidR="00000000" w:rsidRPr="00000000">
        <w:rPr>
          <w:rFonts w:ascii="Roboto" w:cs="Roboto" w:eastAsia="Roboto" w:hAnsi="Roboto"/>
          <w:sz w:val="22"/>
          <w:szCs w:val="22"/>
          <w:highlight w:val="white"/>
          <w:rtl w:val="0"/>
        </w:rPr>
        <w:t xml:space="preserve">Together we're adding to local resilience and positioning communities to self-sufficiently respond to the challenges they face. </w:t>
      </w:r>
      <w:r w:rsidDel="00000000" w:rsidR="00000000" w:rsidRPr="00000000">
        <w:rPr>
          <w:rFonts w:ascii="Roboto" w:cs="Roboto" w:eastAsia="Roboto" w:hAnsi="Roboto"/>
          <w:sz w:val="22"/>
          <w:szCs w:val="22"/>
          <w:rtl w:val="0"/>
        </w:rPr>
        <w:t xml:space="preserve"> </w:t>
      </w:r>
    </w:p>
    <w:p w:rsidR="00000000" w:rsidDel="00000000" w:rsidP="00000000" w:rsidRDefault="00000000" w:rsidRPr="00000000" w14:paraId="0000002C">
      <w:pPr>
        <w:pStyle w:val="Heading1"/>
        <w:rPr/>
      </w:pPr>
      <w:bookmarkStart w:colFirst="0" w:colLast="0" w:name="_7f822wbox4cz" w:id="5"/>
      <w:bookmarkEnd w:id="5"/>
      <w:r w:rsidDel="00000000" w:rsidR="00000000" w:rsidRPr="00000000">
        <w:rPr>
          <w:rtl w:val="0"/>
        </w:rPr>
      </w:r>
    </w:p>
    <w:p w:rsidR="00000000" w:rsidDel="00000000" w:rsidP="00000000" w:rsidRDefault="00000000" w:rsidRPr="00000000" w14:paraId="0000002D">
      <w:pPr>
        <w:pStyle w:val="Heading1"/>
        <w:rPr>
          <w:rFonts w:ascii="Poppins Medium" w:cs="Poppins Medium" w:eastAsia="Poppins Medium" w:hAnsi="Poppins Medium"/>
          <w:b w:val="0"/>
          <w:bCs w:val="0"/>
          <w:color w:val="497bc6"/>
        </w:rPr>
      </w:pPr>
      <w:bookmarkStart w:colFirst="0" w:colLast="0" w:name="_s1mye9t1lh0x" w:id="6"/>
      <w:bookmarkEnd w:id="6"/>
      <w:r w:rsidDel="00000000" w:rsidR="00000000" w:rsidRPr="00000000">
        <w:rPr>
          <w:rtl w:val="0"/>
        </w:rPr>
        <w:t xml:space="preserve">Proposal Summary </w:t>
      </w:r>
      <w:r w:rsidDel="00000000" w:rsidR="00000000" w:rsidRPr="00000000">
        <w:rPr>
          <w:rtl w:val="0"/>
        </w:rPr>
      </w:r>
    </w:p>
    <w:p w:rsidR="00000000" w:rsidDel="00000000" w:rsidP="00000000" w:rsidRDefault="00000000" w:rsidRPr="00000000" w14:paraId="0000002E">
      <w:pPr>
        <w:rPr/>
      </w:pPr>
      <w:r w:rsidDel="00000000" w:rsidR="00000000" w:rsidRPr="00000000">
        <w:rPr>
          <w:rFonts w:ascii="Roboto" w:cs="Roboto" w:eastAsia="Roboto" w:hAnsi="Roboto"/>
          <w:sz w:val="22"/>
          <w:szCs w:val="22"/>
          <w:rtl w:val="0"/>
        </w:rPr>
        <w:t xml:space="preserve">FloodLAMP proposes the State of Florida lead the rapid bring up of sites across the state in a two phase roll out. </w:t>
      </w:r>
      <w:r w:rsidDel="00000000" w:rsidR="00000000" w:rsidRPr="00000000">
        <w:rPr>
          <w:rFonts w:ascii="Roboto" w:cs="Roboto" w:eastAsia="Roboto" w:hAnsi="Roboto"/>
          <w:sz w:val="22"/>
          <w:szCs w:val="22"/>
          <w:rtl w:val="0"/>
        </w:rPr>
        <w:t xml:space="preserve">The State role will be strictly capability building toward local resilience and handoff  whereas the local partner agencies will assume financial and program management responsibility. </w:t>
      </w:r>
      <w:r w:rsidDel="00000000" w:rsidR="00000000" w:rsidRPr="00000000">
        <w:rPr>
          <w:rFonts w:ascii="Roboto" w:cs="Roboto" w:eastAsia="Roboto" w:hAnsi="Roboto"/>
          <w:sz w:val="22"/>
          <w:szCs w:val="22"/>
          <w:rtl w:val="0"/>
        </w:rPr>
        <w:t xml:space="preserve">Phase 1 will bring FloodLAMP testing assets in-house to 10 urban, suburban, and rural </w:t>
      </w:r>
      <w:r w:rsidDel="00000000" w:rsidR="00000000" w:rsidRPr="00000000">
        <w:rPr>
          <w:rFonts w:ascii="Roboto" w:cs="Roboto" w:eastAsia="Roboto" w:hAnsi="Roboto"/>
          <w:sz w:val="22"/>
          <w:szCs w:val="22"/>
          <w:rtl w:val="0"/>
        </w:rPr>
        <w:t xml:space="preserve">sites</w:t>
      </w:r>
      <w:r w:rsidDel="00000000" w:rsidR="00000000" w:rsidRPr="00000000">
        <w:rPr>
          <w:rFonts w:ascii="Roboto" w:cs="Roboto" w:eastAsia="Roboto" w:hAnsi="Roboto"/>
          <w:sz w:val="22"/>
          <w:szCs w:val="22"/>
          <w:rtl w:val="0"/>
        </w:rPr>
        <w:t xml:space="preserve"> and Phase 2 will expand five–fold. FloodLAMP is equipped to begin Phase 1 immediately and Phase 2 within 10 days of </w:t>
      </w:r>
      <w:r w:rsidDel="00000000" w:rsidR="00000000" w:rsidRPr="00000000">
        <w:rPr>
          <w:rFonts w:ascii="Roboto" w:cs="Roboto" w:eastAsia="Roboto" w:hAnsi="Roboto"/>
          <w:sz w:val="22"/>
          <w:szCs w:val="22"/>
          <w:rtl w:val="0"/>
        </w:rPr>
        <w:t xml:space="preserve">initiation</w:t>
      </w:r>
      <w:r w:rsidDel="00000000" w:rsidR="00000000" w:rsidRPr="00000000">
        <w:rPr>
          <w:rFonts w:ascii="Roboto" w:cs="Roboto" w:eastAsia="Roboto" w:hAnsi="Roboto"/>
          <w:sz w:val="22"/>
          <w:szCs w:val="22"/>
          <w:rtl w:val="0"/>
        </w:rPr>
        <w:t xml:space="preserve">, with completion of both phases within 30 days. The proposal assumes active buy-in from local partner agencies. </w:t>
      </w:r>
      <w:r w:rsidDel="00000000" w:rsidR="00000000" w:rsidRPr="00000000">
        <w:rPr>
          <w:rtl w:val="0"/>
        </w:rPr>
      </w:r>
    </w:p>
    <w:p w:rsidR="00000000" w:rsidDel="00000000" w:rsidP="00000000" w:rsidRDefault="00000000" w:rsidRPr="00000000" w14:paraId="0000002F">
      <w:pPr>
        <w:pStyle w:val="Heading1"/>
        <w:rPr/>
      </w:pPr>
      <w:bookmarkStart w:colFirst="0" w:colLast="0" w:name="_nwx1mcthippw" w:id="7"/>
      <w:bookmarkEnd w:id="7"/>
      <w:r w:rsidDel="00000000" w:rsidR="00000000" w:rsidRPr="00000000">
        <w:rPr>
          <w:rtl w:val="0"/>
        </w:rPr>
      </w:r>
    </w:p>
    <w:p w:rsidR="00000000" w:rsidDel="00000000" w:rsidP="00000000" w:rsidRDefault="00000000" w:rsidRPr="00000000" w14:paraId="00000030">
      <w:pPr>
        <w:pStyle w:val="Heading1"/>
        <w:rPr/>
      </w:pPr>
      <w:bookmarkStart w:colFirst="0" w:colLast="0" w:name="_xfcs71db1wc7" w:id="8"/>
      <w:bookmarkEnd w:id="8"/>
      <w:r w:rsidDel="00000000" w:rsidR="00000000" w:rsidRPr="00000000">
        <w:rPr>
          <w:rtl w:val="0"/>
        </w:rPr>
        <w:t xml:space="preserve">Successful Pilots</w:t>
      </w:r>
    </w:p>
    <w:p w:rsidR="00000000" w:rsidDel="00000000" w:rsidP="00000000" w:rsidRDefault="00000000" w:rsidRPr="00000000" w14:paraId="00000031">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 has proven that locally controlled surveillance testing can be quickly developed, cheaply maintained, rapidly expanded and sustainably maintained by local agencies.</w:t>
      </w:r>
      <w:r w:rsidDel="00000000" w:rsidR="00000000" w:rsidRPr="00000000">
        <w:rPr>
          <w:rFonts w:ascii="Roboto" w:cs="Roboto" w:eastAsia="Roboto" w:hAnsi="Roboto"/>
          <w:sz w:val="22"/>
          <w:szCs w:val="22"/>
          <w:rtl w:val="0"/>
        </w:rPr>
        <w:t xml:space="preserve"> FloodLAMP partnered with the City of Coral Springs and the Town of Davie to develop in-house non-diagnostic screening capability. In two weeks, FloodLAMP converted empty rooms into processing sites (minimalist labs), trained light duty fire fighters to manage, process, interpret and </w:t>
      </w:r>
      <w:r w:rsidDel="00000000" w:rsidR="00000000" w:rsidRPr="00000000">
        <w:rPr>
          <w:rFonts w:ascii="Roboto" w:cs="Roboto" w:eastAsia="Roboto" w:hAnsi="Roboto"/>
          <w:sz w:val="22"/>
          <w:szCs w:val="22"/>
          <w:rtl w:val="0"/>
        </w:rPr>
        <w:t xml:space="preserve">manage </w:t>
      </w:r>
      <w:r w:rsidDel="00000000" w:rsidR="00000000" w:rsidRPr="00000000">
        <w:rPr>
          <w:rFonts w:ascii="Roboto" w:cs="Roboto" w:eastAsia="Roboto" w:hAnsi="Roboto"/>
          <w:sz w:val="22"/>
          <w:szCs w:val="22"/>
          <w:rtl w:val="0"/>
        </w:rPr>
        <w:t xml:space="preserve">test results. The programs maintained low volume COVID-19 suppression screening during low community prevalence times at a minimal test kit and staff cost. The cities were well equipped to respond to increasing case rates with a max capacity of thousands of people tested per day. This capability has reduced workforce infection spread, time to return to work, and informed clinical referrals and therapeutics. Excitingly, confidence in the core test and program have greatly increased, supplanting central lab PCR testing as the most trusted method. It has led to an order of magnitude of increased testing with cost savings to the city general fund. These pilots have shown the resiliency value afforded to low cost and easy to maintain molecular surveillance capability. </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34">
      <w:pPr>
        <w:pStyle w:val="Heading1"/>
        <w:rPr/>
      </w:pPr>
      <w:bookmarkStart w:colFirst="0" w:colLast="0" w:name="_wpqlgba0w6fg" w:id="9"/>
      <w:bookmarkEnd w:id="9"/>
      <w:r w:rsidDel="00000000" w:rsidR="00000000" w:rsidRPr="00000000">
        <w:rPr>
          <w:rtl w:val="0"/>
        </w:rPr>
        <w:t xml:space="preserve">Key Outcomes of Statewide Rollout</w:t>
      </w: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Roboto" w:cs="Roboto" w:eastAsia="Roboto" w:hAnsi="Roboto"/>
          <w:sz w:val="14"/>
          <w:szCs w:val="14"/>
        </w:rPr>
      </w:pPr>
      <w:r w:rsidDel="00000000" w:rsidR="00000000" w:rsidRPr="00000000">
        <w:rPr>
          <w:rtl w:val="0"/>
        </w:rPr>
      </w:r>
    </w:p>
    <w:p w:rsidR="00000000" w:rsidDel="00000000" w:rsidP="00000000" w:rsidRDefault="00000000" w:rsidRPr="00000000" w14:paraId="0000003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Independence and flexibility in implementation of highly accurate, high value infectious disease detection;</w:t>
      </w:r>
    </w:p>
    <w:p w:rsidR="00000000" w:rsidDel="00000000" w:rsidP="00000000" w:rsidRDefault="00000000" w:rsidRPr="00000000" w14:paraId="0000003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Immediate suppression of COVID19 in critical populations including infrastructure and first responders, for improved health and reduced staffing shortages;</w:t>
      </w:r>
    </w:p>
    <w:p w:rsidR="00000000" w:rsidDel="00000000" w:rsidP="00000000" w:rsidRDefault="00000000" w:rsidRPr="00000000" w14:paraId="0000003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Surge response capacity to seasonality or new variant outbreaks; </w:t>
      </w:r>
    </w:p>
    <w:p w:rsidR="00000000" w:rsidDel="00000000" w:rsidP="00000000" w:rsidRDefault="00000000" w:rsidRPr="00000000" w14:paraId="0000003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Coordinated network of EMS sites and personnel trained in all aspects of surveillance program implementation;</w:t>
      </w:r>
    </w:p>
    <w:p w:rsidR="00000000" w:rsidDel="00000000" w:rsidP="00000000" w:rsidRDefault="00000000" w:rsidRPr="00000000" w14:paraId="0000003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Multi-scale capability that spans metro and rural regions;</w:t>
      </w:r>
    </w:p>
    <w:p w:rsidR="00000000" w:rsidDel="00000000" w:rsidP="00000000" w:rsidRDefault="00000000" w:rsidRPr="00000000" w14:paraId="0000003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Reduce load and costs from clinical PCR tests for screening;</w:t>
      </w:r>
    </w:p>
    <w:p w:rsidR="00000000" w:rsidDel="00000000" w:rsidP="00000000" w:rsidRDefault="00000000" w:rsidRPr="00000000" w14:paraId="0000003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00" w:lineRule="auto"/>
        <w:ind w:left="720" w:hanging="360"/>
        <w:rPr>
          <w:rFonts w:ascii="Roboto" w:cs="Roboto" w:eastAsia="Roboto" w:hAnsi="Roboto"/>
          <w:b w:val="0"/>
          <w:bCs w:val="0"/>
          <w:i w:val="0"/>
          <w:iCs w:val="0"/>
          <w:color w:val="000000"/>
          <w:sz w:val="22"/>
          <w:szCs w:val="22"/>
          <w:u w:val="none"/>
        </w:rPr>
      </w:pPr>
      <w:r w:rsidDel="00000000" w:rsidR="00000000" w:rsidRPr="00000000">
        <w:rPr>
          <w:rFonts w:ascii="Roboto" w:cs="Roboto" w:eastAsia="Roboto" w:hAnsi="Roboto"/>
          <w:sz w:val="22"/>
          <w:szCs w:val="22"/>
          <w:rtl w:val="0"/>
        </w:rPr>
        <w:t xml:space="preserve">T</w:t>
      </w:r>
      <w:r w:rsidDel="00000000" w:rsidR="00000000" w:rsidRPr="00000000">
        <w:rPr>
          <w:rFonts w:ascii="Roboto" w:cs="Roboto" w:eastAsia="Roboto" w:hAnsi="Roboto"/>
          <w:b w:val="0"/>
          <w:bCs w:val="0"/>
          <w:i w:val="0"/>
          <w:iCs w:val="0"/>
          <w:color w:val="000000"/>
          <w:sz w:val="22"/>
          <w:szCs w:val="22"/>
          <w:rtl w:val="0"/>
        </w:rPr>
        <w:t xml:space="preserve">ransition from state</w:t>
      </w:r>
      <w:r w:rsidDel="00000000" w:rsidR="00000000" w:rsidRPr="00000000">
        <w:rPr>
          <w:rFonts w:ascii="Roboto" w:cs="Roboto" w:eastAsia="Roboto" w:hAnsi="Roboto"/>
          <w:sz w:val="22"/>
          <w:szCs w:val="22"/>
          <w:rtl w:val="0"/>
        </w:rPr>
        <w:t xml:space="preserve">-</w:t>
      </w:r>
      <w:r w:rsidDel="00000000" w:rsidR="00000000" w:rsidRPr="00000000">
        <w:rPr>
          <w:rFonts w:ascii="Roboto" w:cs="Roboto" w:eastAsia="Roboto" w:hAnsi="Roboto"/>
          <w:b w:val="0"/>
          <w:bCs w:val="0"/>
          <w:i w:val="0"/>
          <w:iCs w:val="0"/>
          <w:color w:val="000000"/>
          <w:sz w:val="22"/>
          <w:szCs w:val="22"/>
          <w:rtl w:val="0"/>
        </w:rPr>
        <w:t xml:space="preserve">sponsored buildout to local management</w:t>
      </w:r>
      <w:r w:rsidDel="00000000" w:rsidR="00000000" w:rsidRPr="00000000">
        <w:rPr>
          <w:rFonts w:ascii="Roboto" w:cs="Roboto" w:eastAsia="Roboto" w:hAnsi="Roboto"/>
          <w:sz w:val="22"/>
          <w:szCs w:val="22"/>
          <w:rtl w:val="0"/>
        </w:rPr>
        <w:t xml:space="preserve">, </w:t>
      </w:r>
      <w:r w:rsidDel="00000000" w:rsidR="00000000" w:rsidRPr="00000000">
        <w:rPr>
          <w:rFonts w:ascii="Roboto" w:cs="Roboto" w:eastAsia="Roboto" w:hAnsi="Roboto"/>
          <w:b w:val="0"/>
          <w:bCs w:val="0"/>
          <w:i w:val="0"/>
          <w:iCs w:val="0"/>
          <w:color w:val="000000"/>
          <w:sz w:val="22"/>
          <w:szCs w:val="22"/>
          <w:rtl w:val="0"/>
        </w:rPr>
        <w:t xml:space="preserve">maintenance,</w:t>
      </w:r>
      <w:r w:rsidDel="00000000" w:rsidR="00000000" w:rsidRPr="00000000">
        <w:rPr>
          <w:rFonts w:ascii="Roboto" w:cs="Roboto" w:eastAsia="Roboto" w:hAnsi="Roboto"/>
          <w:sz w:val="22"/>
          <w:szCs w:val="22"/>
          <w:rtl w:val="0"/>
        </w:rPr>
        <w:t xml:space="preserve"> and funding. </w:t>
      </w: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00" w:lineRule="auto"/>
        <w:ind w:left="72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3E">
      <w:pPr>
        <w:pStyle w:val="Heading1"/>
        <w:rPr/>
      </w:pPr>
      <w:bookmarkStart w:colFirst="0" w:colLast="0" w:name="_zibp2zs25egk" w:id="10"/>
      <w:bookmarkEnd w:id="10"/>
      <w:r w:rsidDel="00000000" w:rsidR="00000000" w:rsidRPr="00000000">
        <w:rPr>
          <w:rtl w:val="0"/>
        </w:rPr>
        <w:t xml:space="preserve">Party Responsibilities</w:t>
      </w:r>
      <w:r w:rsidDel="00000000" w:rsidR="00000000" w:rsidRPr="00000000">
        <w:rPr>
          <w:rtl w:val="0"/>
        </w:rPr>
      </w:r>
    </w:p>
    <w:p w:rsidR="00000000" w:rsidDel="00000000" w:rsidP="00000000" w:rsidRDefault="00000000" w:rsidRPr="00000000" w14:paraId="0000003F">
      <w:pPr>
        <w:numPr>
          <w:ilvl w:val="0"/>
          <w:numId w:val="1"/>
        </w:numPr>
        <w:ind w:left="720" w:hanging="360"/>
        <w:rPr>
          <w:rFonts w:ascii="Roboto" w:cs="Roboto" w:eastAsia="Roboto" w:hAnsi="Roboto"/>
          <w:i w:val="0"/>
          <w:iCs w:val="0"/>
          <w:color w:val="000000"/>
          <w:sz w:val="20"/>
          <w:szCs w:val="20"/>
        </w:rPr>
      </w:pPr>
      <w:r w:rsidDel="00000000" w:rsidR="00000000" w:rsidRPr="00000000">
        <w:rPr>
          <w:rFonts w:ascii="Roboto" w:cs="Roboto" w:eastAsia="Roboto" w:hAnsi="Roboto"/>
          <w:sz w:val="24"/>
          <w:szCs w:val="24"/>
          <w:rtl w:val="0"/>
        </w:rPr>
        <w:t xml:space="preserve">FloodLAMP</w:t>
      </w:r>
      <w:r w:rsidDel="00000000" w:rsidR="00000000" w:rsidRPr="00000000">
        <w:rPr>
          <w:rFonts w:ascii="Roboto" w:cs="Roboto" w:eastAsia="Roboto" w:hAnsi="Roboto"/>
          <w:rtl w:val="0"/>
        </w:rPr>
        <w:t xml:space="preserve"> </w:t>
      </w:r>
    </w:p>
    <w:p w:rsidR="00000000" w:rsidDel="00000000" w:rsidP="00000000" w:rsidRDefault="00000000" w:rsidRPr="00000000" w14:paraId="00000040">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Deliver test systems and all-in test kits</w:t>
      </w:r>
    </w:p>
    <w:p w:rsidR="00000000" w:rsidDel="00000000" w:rsidP="00000000" w:rsidRDefault="00000000" w:rsidRPr="00000000" w14:paraId="00000041">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Test technician and participant training</w:t>
      </w:r>
    </w:p>
    <w:p w:rsidR="00000000" w:rsidDel="00000000" w:rsidP="00000000" w:rsidRDefault="00000000" w:rsidRPr="00000000" w14:paraId="00000042">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Digital app and management software</w:t>
      </w:r>
    </w:p>
    <w:p w:rsidR="00000000" w:rsidDel="00000000" w:rsidP="00000000" w:rsidRDefault="00000000" w:rsidRPr="00000000" w14:paraId="00000043">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Support and service </w:t>
      </w:r>
    </w:p>
    <w:p w:rsidR="00000000" w:rsidDel="00000000" w:rsidP="00000000" w:rsidRDefault="00000000" w:rsidRPr="00000000" w14:paraId="00000044">
      <w:pPr>
        <w:numPr>
          <w:ilvl w:val="1"/>
          <w:numId w:val="1"/>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Quality control</w:t>
      </w:r>
    </w:p>
    <w:p w:rsidR="00000000" w:rsidDel="00000000" w:rsidP="00000000" w:rsidRDefault="00000000" w:rsidRPr="00000000" w14:paraId="00000045">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Surge staffing</w:t>
      </w:r>
    </w:p>
    <w:p w:rsidR="00000000" w:rsidDel="00000000" w:rsidP="00000000" w:rsidRDefault="00000000" w:rsidRPr="00000000" w14:paraId="00000046">
      <w:pPr>
        <w:ind w:left="2160" w:firstLine="0"/>
        <w:rPr>
          <w:rFonts w:ascii="Roboto" w:cs="Roboto" w:eastAsia="Roboto" w:hAnsi="Roboto"/>
        </w:rPr>
      </w:pPr>
      <w:r w:rsidDel="00000000" w:rsidR="00000000" w:rsidRPr="00000000">
        <w:rPr>
          <w:rtl w:val="0"/>
        </w:rPr>
      </w:r>
    </w:p>
    <w:p w:rsidR="00000000" w:rsidDel="00000000" w:rsidP="00000000" w:rsidRDefault="00000000" w:rsidRPr="00000000" w14:paraId="00000047">
      <w:pPr>
        <w:numPr>
          <w:ilvl w:val="0"/>
          <w:numId w:val="1"/>
        </w:numPr>
        <w:ind w:left="720" w:hanging="360"/>
        <w:rPr>
          <w:rFonts w:ascii="Roboto" w:cs="Roboto" w:eastAsia="Roboto" w:hAnsi="Roboto"/>
          <w:i w:val="0"/>
          <w:iCs w:val="0"/>
          <w:color w:val="000000"/>
          <w:sz w:val="24"/>
          <w:szCs w:val="24"/>
        </w:rPr>
      </w:pPr>
      <w:r w:rsidDel="00000000" w:rsidR="00000000" w:rsidRPr="00000000">
        <w:rPr>
          <w:rFonts w:ascii="Roboto" w:cs="Roboto" w:eastAsia="Roboto" w:hAnsi="Roboto"/>
          <w:sz w:val="24"/>
          <w:szCs w:val="24"/>
          <w:rtl w:val="0"/>
        </w:rPr>
        <w:t xml:space="preserve">State of Florida </w:t>
      </w:r>
    </w:p>
    <w:p w:rsidR="00000000" w:rsidDel="00000000" w:rsidP="00000000" w:rsidRDefault="00000000" w:rsidRPr="00000000" w14:paraId="00000048">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Parallel training and deployment coordination</w:t>
      </w:r>
    </w:p>
    <w:p w:rsidR="00000000" w:rsidDel="00000000" w:rsidP="00000000" w:rsidRDefault="00000000" w:rsidRPr="00000000" w14:paraId="00000049">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Phase 1 site selection</w:t>
      </w:r>
    </w:p>
    <w:p w:rsidR="00000000" w:rsidDel="00000000" w:rsidP="00000000" w:rsidRDefault="00000000" w:rsidRPr="00000000" w14:paraId="0000004A">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Phase 1 and 2 funding </w:t>
      </w:r>
    </w:p>
    <w:p w:rsidR="00000000" w:rsidDel="00000000" w:rsidP="00000000" w:rsidRDefault="00000000" w:rsidRPr="00000000" w14:paraId="0000004B">
      <w:pPr>
        <w:ind w:left="2160" w:firstLine="0"/>
        <w:rPr>
          <w:rFonts w:ascii="Roboto" w:cs="Roboto" w:eastAsia="Roboto" w:hAnsi="Roboto"/>
        </w:rPr>
      </w:pPr>
      <w:r w:rsidDel="00000000" w:rsidR="00000000" w:rsidRPr="00000000">
        <w:rPr>
          <w:rtl w:val="0"/>
        </w:rPr>
      </w:r>
    </w:p>
    <w:p w:rsidR="00000000" w:rsidDel="00000000" w:rsidP="00000000" w:rsidRDefault="00000000" w:rsidRPr="00000000" w14:paraId="0000004C">
      <w:pPr>
        <w:numPr>
          <w:ilvl w:val="0"/>
          <w:numId w:val="1"/>
        </w:numPr>
        <w:ind w:left="720" w:hanging="360"/>
        <w:rPr>
          <w:rFonts w:ascii="Roboto" w:cs="Roboto" w:eastAsia="Roboto" w:hAnsi="Roboto"/>
          <w:i w:val="0"/>
          <w:iCs w:val="0"/>
          <w:color w:val="000000"/>
          <w:sz w:val="24"/>
          <w:szCs w:val="24"/>
        </w:rPr>
      </w:pPr>
      <w:r w:rsidDel="00000000" w:rsidR="00000000" w:rsidRPr="00000000">
        <w:rPr>
          <w:rFonts w:ascii="Roboto" w:cs="Roboto" w:eastAsia="Roboto" w:hAnsi="Roboto"/>
          <w:sz w:val="24"/>
          <w:szCs w:val="24"/>
          <w:rtl w:val="0"/>
        </w:rPr>
        <w:t xml:space="preserve">Local agency</w:t>
      </w:r>
    </w:p>
    <w:p w:rsidR="00000000" w:rsidDel="00000000" w:rsidP="00000000" w:rsidRDefault="00000000" w:rsidRPr="00000000" w14:paraId="0000004D">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Staffing (need to complete FloodLAMP certification )</w:t>
      </w:r>
    </w:p>
    <w:p w:rsidR="00000000" w:rsidDel="00000000" w:rsidP="00000000" w:rsidRDefault="00000000" w:rsidRPr="00000000" w14:paraId="0000004E">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Space </w:t>
      </w:r>
    </w:p>
    <w:p w:rsidR="00000000" w:rsidDel="00000000" w:rsidP="00000000" w:rsidRDefault="00000000" w:rsidRPr="00000000" w14:paraId="0000004F">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Program management</w:t>
      </w:r>
    </w:p>
    <w:p w:rsidR="00000000" w:rsidDel="00000000" w:rsidP="00000000" w:rsidRDefault="00000000" w:rsidRPr="00000000" w14:paraId="00000050">
      <w:pPr>
        <w:numPr>
          <w:ilvl w:val="1"/>
          <w:numId w:val="1"/>
        </w:numPr>
        <w:ind w:left="144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Sample collection logistics</w:t>
      </w:r>
    </w:p>
    <w:p w:rsidR="00000000" w:rsidDel="00000000" w:rsidP="00000000" w:rsidRDefault="00000000" w:rsidRPr="00000000" w14:paraId="00000051">
      <w:pPr>
        <w:numPr>
          <w:ilvl w:val="1"/>
          <w:numId w:val="1"/>
        </w:numPr>
        <w:ind w:left="144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Communication of inventory</w:t>
      </w:r>
    </w:p>
    <w:p w:rsidR="00000000" w:rsidDel="00000000" w:rsidP="00000000" w:rsidRDefault="00000000" w:rsidRPr="00000000" w14:paraId="00000052">
      <w:pPr>
        <w:numPr>
          <w:ilvl w:val="1"/>
          <w:numId w:val="1"/>
        </w:numPr>
        <w:ind w:left="1440" w:hanging="360"/>
        <w:rPr>
          <w:rFonts w:ascii="Roboto" w:cs="Roboto" w:eastAsia="Roboto" w:hAnsi="Roboto"/>
          <w:sz w:val="22"/>
          <w:szCs w:val="22"/>
          <w:u w:val="none"/>
        </w:rPr>
      </w:pPr>
      <w:r w:rsidDel="00000000" w:rsidR="00000000" w:rsidRPr="00000000">
        <w:rPr>
          <w:rFonts w:ascii="Roboto" w:cs="Roboto" w:eastAsia="Roboto" w:hAnsi="Roboto"/>
          <w:sz w:val="22"/>
          <w:szCs w:val="22"/>
          <w:rtl w:val="0"/>
        </w:rPr>
        <w:t xml:space="preserve">Quality control compliance</w:t>
      </w:r>
    </w:p>
    <w:p w:rsidR="00000000" w:rsidDel="00000000" w:rsidP="00000000" w:rsidRDefault="00000000" w:rsidRPr="00000000" w14:paraId="00000053">
      <w:pPr>
        <w:numPr>
          <w:ilvl w:val="1"/>
          <w:numId w:val="1"/>
        </w:numPr>
        <w:ind w:left="1440" w:hanging="360"/>
        <w:rPr>
          <w:rFonts w:ascii="Roboto" w:cs="Roboto" w:eastAsia="Roboto" w:hAnsi="Roboto"/>
          <w:i w:val="0"/>
          <w:iCs w:val="0"/>
          <w:color w:val="000000"/>
          <w:sz w:val="22"/>
          <w:szCs w:val="22"/>
        </w:rPr>
      </w:pPr>
      <w:r w:rsidDel="00000000" w:rsidR="00000000" w:rsidRPr="00000000">
        <w:rPr>
          <w:rFonts w:ascii="Roboto" w:cs="Roboto" w:eastAsia="Roboto" w:hAnsi="Roboto"/>
          <w:sz w:val="22"/>
          <w:szCs w:val="22"/>
          <w:rtl w:val="0"/>
        </w:rPr>
        <w:t xml:space="preserve">Resource commitment to fund tests moving past deployment phase</w:t>
      </w:r>
      <w:r w:rsidDel="00000000" w:rsidR="00000000" w:rsidRPr="00000000">
        <w:rPr>
          <w:rtl w:val="0"/>
        </w:rPr>
      </w:r>
    </w:p>
    <w:p w:rsidR="00000000" w:rsidDel="00000000" w:rsidP="00000000" w:rsidRDefault="00000000" w:rsidRPr="00000000" w14:paraId="00000054">
      <w:pPr>
        <w:pStyle w:val="Heading1"/>
        <w:rPr/>
      </w:pPr>
      <w:bookmarkStart w:colFirst="0" w:colLast="0" w:name="_yckfa1fyxw80" w:id="11"/>
      <w:bookmarkEnd w:id="11"/>
      <w:r w:rsidDel="00000000" w:rsidR="00000000" w:rsidRPr="00000000">
        <w:rPr>
          <w:rtl w:val="0"/>
        </w:rPr>
      </w:r>
    </w:p>
    <w:p w:rsidR="00000000" w:rsidDel="00000000" w:rsidP="00000000" w:rsidRDefault="00000000" w:rsidRPr="00000000" w14:paraId="00000055">
      <w:pPr>
        <w:pStyle w:val="Heading1"/>
        <w:rPr>
          <w:rFonts w:ascii="Poppins" w:cs="Poppins" w:eastAsia="Poppins" w:hAnsi="Poppins"/>
          <w:b w:val="1"/>
          <w:bCs w:val="1"/>
        </w:rPr>
      </w:pPr>
      <w:bookmarkStart w:colFirst="0" w:colLast="0" w:name="_75vxj3ji4oq" w:id="12"/>
      <w:bookmarkEnd w:id="12"/>
      <w:r w:rsidDel="00000000" w:rsidR="00000000" w:rsidRPr="00000000">
        <w:rPr>
          <w:rtl w:val="0"/>
        </w:rPr>
        <w:t xml:space="preserve">Phase 1 Implementation Plan - 10 Sites</w:t>
      </w:r>
      <w:r w:rsidDel="00000000" w:rsidR="00000000" w:rsidRPr="00000000">
        <w:rPr>
          <w:rtl w:val="0"/>
        </w:rPr>
      </w:r>
    </w:p>
    <w:p w:rsidR="00000000" w:rsidDel="00000000" w:rsidP="00000000" w:rsidRDefault="00000000" w:rsidRPr="00000000" w14:paraId="00000056">
      <w:pPr>
        <w:spacing w:line="240" w:lineRule="auto"/>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Phase 1 of the rollout comprises bringing up 10 new sites in counties that have critical human infrastructure testing needs. Sites are at the discretion of Florida state leadership and may be a mix of high population counties and metro areas such as Miami-Dade, Palm Beach and Tampa, as well as lower density regions such as Alachua and Leon counties.</w:t>
      </w:r>
    </w:p>
    <w:p w:rsidR="00000000" w:rsidDel="00000000" w:rsidP="00000000" w:rsidRDefault="00000000" w:rsidRPr="00000000" w14:paraId="00000057">
      <w:pPr>
        <w:spacing w:line="240" w:lineRule="auto"/>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58">
      <w:pPr>
        <w:pStyle w:val="Heading2"/>
        <w:rPr/>
      </w:pPr>
      <w:bookmarkStart w:colFirst="0" w:colLast="0" w:name="_l2uu0zxj45mf" w:id="13"/>
      <w:bookmarkEnd w:id="13"/>
      <w:r w:rsidDel="00000000" w:rsidR="00000000" w:rsidRPr="00000000">
        <w:rPr>
          <w:rtl w:val="0"/>
        </w:rPr>
        <w:t xml:space="preserve">Systems</w:t>
      </w:r>
    </w:p>
    <w:p w:rsidR="00000000" w:rsidDel="00000000" w:rsidP="00000000" w:rsidRDefault="00000000" w:rsidRPr="00000000" w14:paraId="00000059">
      <w:pPr>
        <w:rPr>
          <w:sz w:val="10"/>
          <w:szCs w:val="10"/>
        </w:rPr>
      </w:pPr>
      <w:r w:rsidDel="00000000" w:rsidR="00000000" w:rsidRPr="00000000">
        <w:rPr>
          <w:rtl w:val="0"/>
        </w:rPr>
      </w:r>
    </w:p>
    <w:p w:rsidR="00000000" w:rsidDel="00000000" w:rsidP="00000000" w:rsidRDefault="00000000" w:rsidRPr="00000000" w14:paraId="0000005A">
      <w:pPr>
        <w:spacing w:line="240" w:lineRule="auto"/>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Each FloodLAMP site includes all the equipment and supplies for turnkey operations (the “system”). FloodLAMP calibrates the equipment and coordinates the standard manufacturer warranty. </w:t>
      </w:r>
    </w:p>
    <w:p w:rsidR="00000000" w:rsidDel="00000000" w:rsidP="00000000" w:rsidRDefault="00000000" w:rsidRPr="00000000" w14:paraId="0000005B">
      <w:pPr>
        <w:spacing w:line="240" w:lineRule="auto"/>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3 different system configurations are provided:</w:t>
      </w:r>
    </w:p>
    <w:p w:rsidR="00000000" w:rsidDel="00000000" w:rsidP="00000000" w:rsidRDefault="00000000" w:rsidRPr="00000000" w14:paraId="0000005C">
      <w:pPr>
        <w:spacing w:line="240" w:lineRule="auto"/>
        <w:ind w:left="0" w:firstLine="0"/>
        <w:rPr>
          <w:rFonts w:ascii="Roboto" w:cs="Roboto" w:eastAsia="Roboto" w:hAnsi="Roboto"/>
          <w:sz w:val="22"/>
          <w:szCs w:val="22"/>
        </w:rPr>
      </w:pPr>
      <w:r w:rsidDel="00000000" w:rsidR="00000000" w:rsidRPr="00000000">
        <w:rPr>
          <w:rtl w:val="0"/>
        </w:rPr>
      </w:r>
    </w:p>
    <w:tbl>
      <w:tblPr>
        <w:tblStyle w:val="Table1"/>
        <w:tblW w:w="102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40"/>
        <w:gridCol w:w="1440"/>
        <w:gridCol w:w="1335"/>
        <w:gridCol w:w="1410"/>
        <w:gridCol w:w="675"/>
        <w:gridCol w:w="1140"/>
        <w:gridCol w:w="1410"/>
        <w:gridCol w:w="1410"/>
        <w:tblGridChange w:id="0">
          <w:tblGrid>
            <w:gridCol w:w="1440"/>
            <w:gridCol w:w="1440"/>
            <w:gridCol w:w="1335"/>
            <w:gridCol w:w="1410"/>
            <w:gridCol w:w="675"/>
            <w:gridCol w:w="1140"/>
            <w:gridCol w:w="1410"/>
            <w:gridCol w:w="1410"/>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5D">
            <w:pPr>
              <w:widowControl w:val="0"/>
              <w:spacing w:line="276" w:lineRule="auto"/>
              <w:jc w:val="center"/>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5E">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Pipettes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5F">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Prep Heater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60">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Amp Heater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61">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Pool Level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62">
            <w:pPr>
              <w:widowControl w:val="0"/>
              <w:spacing w:line="276" w:lineRule="auto"/>
              <w:jc w:val="center"/>
              <w:rPr>
                <w:rFonts w:ascii="Roboto" w:cs="Roboto" w:eastAsia="Roboto" w:hAnsi="Roboto"/>
                <w:b w:val="1"/>
                <w:bCs w:val="1"/>
                <w:color w:val="ffffff"/>
                <w:sz w:val="18"/>
                <w:szCs w:val="18"/>
              </w:rPr>
            </w:pPr>
            <w:r w:rsidDel="00000000" w:rsidR="00000000" w:rsidRPr="00000000">
              <w:rPr>
                <w:rFonts w:ascii="Roboto" w:cs="Roboto" w:eastAsia="Roboto" w:hAnsi="Roboto"/>
                <w:b w:val="1"/>
                <w:bCs w:val="1"/>
                <w:color w:val="ffffff"/>
                <w:sz w:val="18"/>
                <w:szCs w:val="18"/>
                <w:rtl w:val="0"/>
              </w:rPr>
              <w:t xml:space="preserve">Max Capacity per 24hrs</w:t>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63">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Recommended Daily Max Throughput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64">
            <w:pPr>
              <w:widowControl w:val="0"/>
              <w:spacing w:line="276" w:lineRule="auto"/>
              <w:jc w:val="center"/>
              <w:rPr>
                <w:rFonts w:ascii="Roboto" w:cs="Roboto" w:eastAsia="Roboto" w:hAnsi="Roboto"/>
                <w:b w:val="1"/>
                <w:bCs w:val="1"/>
                <w:color w:val="ffffff"/>
                <w:sz w:val="18"/>
                <w:szCs w:val="18"/>
              </w:rPr>
            </w:pPr>
            <w:r w:rsidDel="00000000" w:rsidR="00000000" w:rsidRPr="00000000">
              <w:rPr>
                <w:rFonts w:ascii="Roboto" w:cs="Roboto" w:eastAsia="Roboto" w:hAnsi="Roboto"/>
                <w:b w:val="1"/>
                <w:bCs w:val="1"/>
                <w:color w:val="ffffff"/>
                <w:sz w:val="18"/>
                <w:szCs w:val="18"/>
                <w:rtl w:val="0"/>
              </w:rPr>
              <w:t xml:space="preserve">Recommended Staff </w:t>
            </w:r>
          </w:p>
          <w:p w:rsidR="00000000" w:rsidDel="00000000" w:rsidP="00000000" w:rsidRDefault="00000000" w:rsidRPr="00000000" w14:paraId="00000065">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(single shift)</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6">
            <w:pPr>
              <w:widowControl w:val="0"/>
              <w:spacing w:line="276" w:lineRule="auto"/>
              <w:rPr>
                <w:rFonts w:ascii="Roboto" w:cs="Roboto" w:eastAsia="Roboto" w:hAnsi="Roboto"/>
                <w:sz w:val="18"/>
                <w:szCs w:val="18"/>
              </w:rPr>
            </w:pPr>
            <w:r w:rsidDel="00000000" w:rsidR="00000000" w:rsidRPr="00000000">
              <w:rPr>
                <w:rFonts w:ascii="Roboto" w:cs="Roboto" w:eastAsia="Roboto" w:hAnsi="Roboto"/>
                <w:b w:val="1"/>
                <w:bCs w:val="1"/>
                <w:sz w:val="18"/>
                <w:szCs w:val="18"/>
                <w:rtl w:val="0"/>
              </w:rPr>
              <w:t xml:space="preserve">System Large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2 premium sets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8">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2 x Water Bath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9">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2 x 96 Dry Bath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A">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B">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40,000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C">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10,000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D">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6</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E">
            <w:pPr>
              <w:widowControl w:val="0"/>
              <w:spacing w:line="276" w:lineRule="auto"/>
              <w:rPr>
                <w:rFonts w:ascii="Roboto" w:cs="Roboto" w:eastAsia="Roboto" w:hAnsi="Roboto"/>
                <w:sz w:val="18"/>
                <w:szCs w:val="18"/>
              </w:rPr>
            </w:pPr>
            <w:r w:rsidDel="00000000" w:rsidR="00000000" w:rsidRPr="00000000">
              <w:rPr>
                <w:rFonts w:ascii="Roboto" w:cs="Roboto" w:eastAsia="Roboto" w:hAnsi="Roboto"/>
                <w:b w:val="1"/>
                <w:bCs w:val="1"/>
                <w:sz w:val="18"/>
                <w:szCs w:val="18"/>
                <w:rtl w:val="0"/>
              </w:rPr>
              <w:t xml:space="preserve">System Medium</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 premium set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0">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2 x Water Bath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1">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 x 96 Dry Bath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2">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20,000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4">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6,000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5">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4</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6">
            <w:pPr>
              <w:widowControl w:val="0"/>
              <w:spacing w:line="276" w:lineRule="auto"/>
              <w:rPr>
                <w:rFonts w:ascii="Roboto" w:cs="Roboto" w:eastAsia="Roboto" w:hAnsi="Roboto"/>
                <w:sz w:val="18"/>
                <w:szCs w:val="18"/>
              </w:rPr>
            </w:pPr>
            <w:r w:rsidDel="00000000" w:rsidR="00000000" w:rsidRPr="00000000">
              <w:rPr>
                <w:rFonts w:ascii="Roboto" w:cs="Roboto" w:eastAsia="Roboto" w:hAnsi="Roboto"/>
                <w:b w:val="1"/>
                <w:bCs w:val="1"/>
                <w:sz w:val="18"/>
                <w:szCs w:val="18"/>
                <w:rtl w:val="0"/>
              </w:rPr>
              <w:t xml:space="preserve">System Mobile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 premium set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8">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 x 15 Dry Bath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9">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 x 40 Dry Bath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A">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B">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3,500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C">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1,000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D">
            <w:pPr>
              <w:widowControl w:val="0"/>
              <w:spacing w:line="276" w:lineRule="auto"/>
              <w:jc w:val="center"/>
              <w:rPr>
                <w:rFonts w:ascii="Roboto" w:cs="Roboto" w:eastAsia="Roboto" w:hAnsi="Roboto"/>
                <w:sz w:val="18"/>
                <w:szCs w:val="18"/>
              </w:rPr>
            </w:pPr>
            <w:r w:rsidDel="00000000" w:rsidR="00000000" w:rsidRPr="00000000">
              <w:rPr>
                <w:rFonts w:ascii="Roboto" w:cs="Roboto" w:eastAsia="Roboto" w:hAnsi="Roboto"/>
                <w:sz w:val="18"/>
                <w:szCs w:val="18"/>
                <w:rtl w:val="0"/>
              </w:rPr>
              <w:t xml:space="preserve">1</w:t>
            </w:r>
          </w:p>
        </w:tc>
      </w:tr>
    </w:tbl>
    <w:p w:rsidR="00000000" w:rsidDel="00000000" w:rsidP="00000000" w:rsidRDefault="00000000" w:rsidRPr="00000000" w14:paraId="0000007E">
      <w:pPr>
        <w:spacing w:line="240" w:lineRule="auto"/>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7F">
      <w:pPr>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80">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Rapid stand-up and validation assigns a FloodLAMP staff scientist to synchronously support the remote set up of the site and initial validation runs. This process quickly turns an empty room into a fully operational test processing site with high throughput capability. </w:t>
      </w:r>
    </w:p>
    <w:p w:rsidR="00000000" w:rsidDel="00000000" w:rsidP="00000000" w:rsidRDefault="00000000" w:rsidRPr="00000000" w14:paraId="00000081">
      <w:pPr>
        <w:spacing w:line="240" w:lineRule="auto"/>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82">
      <w:pPr>
        <w:spacing w:line="240" w:lineRule="auto"/>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Staffing for the sites will be a mix of FloodLAMP Test Technicians (test operators) and newly trained EMS/municipal staff. Technical training and certification is achieved through a remote training course with live, as-needed support to train agency personnel to run the FloodLAMP QuickColor</w:t>
      </w:r>
      <w:r w:rsidDel="00000000" w:rsidR="00000000" w:rsidRPr="00000000">
        <w:rPr>
          <w:rFonts w:ascii="Roboto" w:cs="Roboto" w:eastAsia="Roboto" w:hAnsi="Roboto"/>
          <w:sz w:val="22"/>
          <w:szCs w:val="22"/>
          <w:vertAlign w:val="superscript"/>
          <w:rtl w:val="0"/>
        </w:rPr>
        <w:t xml:space="preserve">TM </w:t>
      </w:r>
      <w:r w:rsidDel="00000000" w:rsidR="00000000" w:rsidRPr="00000000">
        <w:rPr>
          <w:rFonts w:ascii="Roboto" w:cs="Roboto" w:eastAsia="Roboto" w:hAnsi="Roboto"/>
          <w:sz w:val="22"/>
          <w:szCs w:val="22"/>
          <w:rtl w:val="0"/>
        </w:rPr>
        <w:t xml:space="preserve">test system. Completion comes with a FloodLAMP certification. </w:t>
      </w:r>
    </w:p>
    <w:p w:rsidR="00000000" w:rsidDel="00000000" w:rsidP="00000000" w:rsidRDefault="00000000" w:rsidRPr="00000000" w14:paraId="00000083">
      <w:pPr>
        <w:spacing w:line="240" w:lineRule="auto"/>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84">
      <w:pPr>
        <w:pStyle w:val="Heading2"/>
        <w:rPr>
          <w:rFonts w:ascii="Roboto" w:cs="Roboto" w:eastAsia="Roboto" w:hAnsi="Roboto"/>
          <w:sz w:val="22"/>
          <w:szCs w:val="22"/>
        </w:rPr>
      </w:pPr>
      <w:bookmarkStart w:colFirst="0" w:colLast="0" w:name="_kwrkg531vwis" w:id="14"/>
      <w:bookmarkEnd w:id="14"/>
      <w:r w:rsidDel="00000000" w:rsidR="00000000" w:rsidRPr="00000000">
        <w:rPr>
          <w:rtl w:val="0"/>
        </w:rPr>
        <w:t xml:space="preserve">Test Kits</w:t>
      </w:r>
      <w:r w:rsidDel="00000000" w:rsidR="00000000" w:rsidRPr="00000000">
        <w:rPr>
          <w:rtl w:val="0"/>
        </w:rPr>
      </w:r>
    </w:p>
    <w:p w:rsidR="00000000" w:rsidDel="00000000" w:rsidP="00000000" w:rsidRDefault="00000000" w:rsidRPr="00000000" w14:paraId="00000085">
      <w:pPr>
        <w:spacing w:line="240" w:lineRule="auto"/>
        <w:ind w:left="0" w:firstLine="0"/>
        <w:rPr>
          <w:rFonts w:ascii="Roboto" w:cs="Roboto" w:eastAsia="Roboto" w:hAnsi="Roboto"/>
          <w:sz w:val="10"/>
          <w:szCs w:val="10"/>
        </w:rPr>
      </w:pPr>
      <w:r w:rsidDel="00000000" w:rsidR="00000000" w:rsidRPr="00000000">
        <w:rPr>
          <w:rtl w:val="0"/>
        </w:rPr>
      </w:r>
    </w:p>
    <w:p w:rsidR="00000000" w:rsidDel="00000000" w:rsidP="00000000" w:rsidRDefault="00000000" w:rsidRPr="00000000" w14:paraId="00000086">
      <w:pPr>
        <w:spacing w:line="240" w:lineRule="auto"/>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 All-in Test Kits are unique in the space because they are inclusive of all components required to run large scale testing programs. The kits include collection materials that test up to four people per pool ($2 per person tested), software, and a digital app to manage collection, operations and reporting, as well as all laboratory consumables and reagents. FloodLAMP manages test kit orders for processing sites so they can easily update expected throughput and have their inventory restocked each week on a per test basis. All-in Test Kits contain all of the reagents (liquids needed for the test) and plastic consumables (tubes, pipette tips, plates), as well as the sample collection kit materials (QR coded tubes and nasal swabs), necessary to run the test. These are provided on a per reaction (or per pool) basis and indexed to the LAMP reaction master mix.</w:t>
      </w:r>
    </w:p>
    <w:p w:rsidR="00000000" w:rsidDel="00000000" w:rsidP="00000000" w:rsidRDefault="00000000" w:rsidRPr="00000000" w14:paraId="00000087">
      <w:pPr>
        <w:spacing w:line="240" w:lineRule="auto"/>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88">
      <w:pPr>
        <w:pStyle w:val="Heading2"/>
        <w:rPr/>
      </w:pPr>
      <w:bookmarkStart w:colFirst="0" w:colLast="0" w:name="_6mnfnrab156z" w:id="15"/>
      <w:bookmarkEnd w:id="15"/>
      <w:r w:rsidDel="00000000" w:rsidR="00000000" w:rsidRPr="00000000">
        <w:br w:type="page"/>
      </w:r>
      <w:r w:rsidDel="00000000" w:rsidR="00000000" w:rsidRPr="00000000">
        <w:rPr>
          <w:rtl w:val="0"/>
        </w:rPr>
      </w:r>
    </w:p>
    <w:p w:rsidR="00000000" w:rsidDel="00000000" w:rsidP="00000000" w:rsidRDefault="00000000" w:rsidRPr="00000000" w14:paraId="00000089">
      <w:pPr>
        <w:pStyle w:val="Heading2"/>
        <w:rPr/>
      </w:pPr>
      <w:bookmarkStart w:colFirst="0" w:colLast="0" w:name="_ybnzaekew8o6" w:id="16"/>
      <w:bookmarkEnd w:id="16"/>
      <w:r w:rsidDel="00000000" w:rsidR="00000000" w:rsidRPr="00000000">
        <w:rPr>
          <w:rtl w:val="0"/>
        </w:rPr>
        <w:t xml:space="preserve">Digital Tools</w: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 has custom created digital tools to facilitate the testing process. They serve three key user groups:</w:t>
        <w:br w:type="textWrapping"/>
      </w:r>
    </w:p>
    <w:p w:rsidR="00000000" w:rsidDel="00000000" w:rsidP="00000000" w:rsidRDefault="00000000" w:rsidRPr="00000000" w14:paraId="0000008C">
      <w:pPr>
        <w:numPr>
          <w:ilvl w:val="0"/>
          <w:numId w:val="3"/>
        </w:numPr>
        <w:ind w:left="720" w:hanging="360"/>
        <w:rPr>
          <w:rFonts w:ascii="Roboto" w:cs="Roboto" w:eastAsia="Roboto" w:hAnsi="Roboto"/>
          <w:b w:val="1"/>
          <w:bCs w:val="1"/>
          <w:sz w:val="22"/>
          <w:szCs w:val="22"/>
        </w:rPr>
      </w:pPr>
      <w:r w:rsidDel="00000000" w:rsidR="00000000" w:rsidRPr="00000000">
        <w:rPr>
          <w:rFonts w:ascii="Roboto" w:cs="Roboto" w:eastAsia="Roboto" w:hAnsi="Roboto"/>
          <w:b w:val="1"/>
          <w:bCs w:val="1"/>
          <w:sz w:val="22"/>
          <w:szCs w:val="22"/>
          <w:rtl w:val="0"/>
        </w:rPr>
        <w:t xml:space="preserve">Participants</w:t>
      </w:r>
    </w:p>
    <w:p w:rsidR="00000000" w:rsidDel="00000000" w:rsidP="00000000" w:rsidRDefault="00000000" w:rsidRPr="00000000" w14:paraId="0000008D">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App for iOS and Android</w:t>
      </w:r>
    </w:p>
    <w:p w:rsidR="00000000" w:rsidDel="00000000" w:rsidP="00000000" w:rsidRDefault="00000000" w:rsidRPr="00000000" w14:paraId="0000008E">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Supports at-home collection</w:t>
      </w:r>
    </w:p>
    <w:p w:rsidR="00000000" w:rsidDel="00000000" w:rsidP="00000000" w:rsidRDefault="00000000" w:rsidRPr="00000000" w14:paraId="0000008F">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Collection workflow enables in-app accessioning of tubes (QR code scan) and listing of pool participants per tube</w:t>
      </w:r>
    </w:p>
    <w:p w:rsidR="00000000" w:rsidDel="00000000" w:rsidP="00000000" w:rsidRDefault="00000000" w:rsidRPr="00000000" w14:paraId="00000090">
      <w:pPr>
        <w:numPr>
          <w:ilvl w:val="1"/>
          <w:numId w:val="3"/>
        </w:numPr>
        <w:ind w:left="1440" w:hanging="360"/>
        <w:rPr>
          <w:rFonts w:ascii="Roboto" w:cs="Roboto" w:eastAsia="Roboto" w:hAnsi="Roboto"/>
          <w:u w:val="none"/>
        </w:rPr>
      </w:pPr>
      <w:r w:rsidDel="00000000" w:rsidR="00000000" w:rsidRPr="00000000">
        <w:rPr>
          <w:rFonts w:ascii="Roboto" w:cs="Roboto" w:eastAsia="Roboto" w:hAnsi="Roboto"/>
          <w:sz w:val="22"/>
          <w:szCs w:val="22"/>
          <w:rtl w:val="0"/>
        </w:rPr>
        <w:t xml:space="preserve">Status/history view displays all collection events recorded in the system, and whether the screening is complete.  </w:t>
      </w:r>
      <w:r w:rsidDel="00000000" w:rsidR="00000000" w:rsidRPr="00000000">
        <w:rPr>
          <w:rFonts w:ascii="Roboto" w:cs="Roboto" w:eastAsia="Roboto" w:hAnsi="Roboto"/>
          <w:rtl w:val="0"/>
        </w:rPr>
        <w:br w:type="textWrapping"/>
      </w:r>
    </w:p>
    <w:p w:rsidR="00000000" w:rsidDel="00000000" w:rsidP="00000000" w:rsidRDefault="00000000" w:rsidRPr="00000000" w14:paraId="00000091">
      <w:pPr>
        <w:ind w:left="1440" w:firstLine="0"/>
        <w:rPr>
          <w:rFonts w:ascii="Roboto" w:cs="Roboto" w:eastAsia="Roboto" w:hAnsi="Roboto"/>
        </w:rPr>
      </w:pPr>
      <w:r w:rsidDel="00000000" w:rsidR="00000000" w:rsidRPr="00000000">
        <w:rPr>
          <w:rFonts w:ascii="Roboto" w:cs="Roboto" w:eastAsia="Roboto" w:hAnsi="Roboto"/>
        </w:rPr>
        <w:drawing>
          <wp:inline distB="19050" distT="19050" distL="19050" distR="19050">
            <wp:extent cx="1103351" cy="2388623"/>
            <wp:effectExtent b="9525" l="9525" r="9525" t="9525"/>
            <wp:docPr id="7" name="image6.jpg"/>
            <a:graphic>
              <a:graphicData uri="http://schemas.openxmlformats.org/drawingml/2006/picture">
                <pic:pic>
                  <pic:nvPicPr>
                    <pic:cNvPr id="0" name="image6.jpg"/>
                    <pic:cNvPicPr preferRelativeResize="0"/>
                  </pic:nvPicPr>
                  <pic:blipFill>
                    <a:blip r:embed="rId6"/>
                    <a:srcRect b="0" l="0" r="0" t="0"/>
                    <a:stretch>
                      <a:fillRect/>
                    </a:stretch>
                  </pic:blipFill>
                  <pic:spPr>
                    <a:xfrm>
                      <a:off x="0" y="0"/>
                      <a:ext cx="1103351" cy="2388623"/>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64"/>
            <wp:effectExtent b="9525" l="9525" r="9525" t="9525"/>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03351" cy="2388664"/>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39"/>
            <wp:effectExtent b="9525" l="9525" r="9525" t="9525"/>
            <wp:docPr id="4" name="image9.jpg"/>
            <a:graphic>
              <a:graphicData uri="http://schemas.openxmlformats.org/drawingml/2006/picture">
                <pic:pic>
                  <pic:nvPicPr>
                    <pic:cNvPr id="0" name="image9.jpg"/>
                    <pic:cNvPicPr preferRelativeResize="0"/>
                  </pic:nvPicPr>
                  <pic:blipFill>
                    <a:blip r:embed="rId8"/>
                    <a:srcRect b="0" l="0" r="0" t="0"/>
                    <a:stretch>
                      <a:fillRect/>
                    </a:stretch>
                  </pic:blipFill>
                  <pic:spPr>
                    <a:xfrm>
                      <a:off x="0" y="0"/>
                      <a:ext cx="1103351" cy="2388639"/>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400" cy="2388751"/>
            <wp:effectExtent b="9525" l="9525" r="9525" t="9525"/>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103400" cy="2388751"/>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br w:type="textWrapping"/>
      </w:r>
    </w:p>
    <w:p w:rsidR="00000000" w:rsidDel="00000000" w:rsidP="00000000" w:rsidRDefault="00000000" w:rsidRPr="00000000" w14:paraId="00000092">
      <w:pPr>
        <w:numPr>
          <w:ilvl w:val="0"/>
          <w:numId w:val="3"/>
        </w:numPr>
        <w:ind w:left="720" w:hanging="360"/>
        <w:rPr>
          <w:rFonts w:ascii="Roboto" w:cs="Roboto" w:eastAsia="Roboto" w:hAnsi="Roboto"/>
          <w:b w:val="1"/>
          <w:bCs w:val="1"/>
          <w:sz w:val="22"/>
          <w:szCs w:val="22"/>
        </w:rPr>
      </w:pPr>
      <w:r w:rsidDel="00000000" w:rsidR="00000000" w:rsidRPr="00000000">
        <w:rPr>
          <w:rFonts w:ascii="Roboto" w:cs="Roboto" w:eastAsia="Roboto" w:hAnsi="Roboto"/>
          <w:b w:val="1"/>
          <w:bCs w:val="1"/>
          <w:sz w:val="22"/>
          <w:szCs w:val="22"/>
          <w:rtl w:val="0"/>
        </w:rPr>
        <w:t xml:space="preserve">Staff</w:t>
      </w:r>
    </w:p>
    <w:p w:rsidR="00000000" w:rsidDel="00000000" w:rsidP="00000000" w:rsidRDefault="00000000" w:rsidRPr="00000000" w14:paraId="00000093">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App for iOS and Android</w:t>
      </w:r>
    </w:p>
    <w:p w:rsidR="00000000" w:rsidDel="00000000" w:rsidP="00000000" w:rsidRDefault="00000000" w:rsidRPr="00000000" w14:paraId="00000094">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Intake and track tubes</w:t>
      </w:r>
    </w:p>
    <w:p w:rsidR="00000000" w:rsidDel="00000000" w:rsidP="00000000" w:rsidRDefault="00000000" w:rsidRPr="00000000" w14:paraId="00000095">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Set status on test process (visible to participants)</w:t>
      </w:r>
    </w:p>
    <w:p w:rsidR="00000000" w:rsidDel="00000000" w:rsidP="00000000" w:rsidRDefault="00000000" w:rsidRPr="00000000" w14:paraId="00000096">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Report results on tubes </w:t>
        <w:br w:type="textWrapping"/>
      </w:r>
    </w:p>
    <w:p w:rsidR="00000000" w:rsidDel="00000000" w:rsidP="00000000" w:rsidRDefault="00000000" w:rsidRPr="00000000" w14:paraId="00000097">
      <w:pPr>
        <w:ind w:left="1440" w:firstLine="0"/>
        <w:rPr>
          <w:rFonts w:ascii="Roboto" w:cs="Roboto" w:eastAsia="Roboto" w:hAnsi="Roboto"/>
        </w:rPr>
      </w:pPr>
      <w:r w:rsidDel="00000000" w:rsidR="00000000" w:rsidRPr="00000000">
        <w:rPr>
          <w:rFonts w:ascii="Roboto" w:cs="Roboto" w:eastAsia="Roboto" w:hAnsi="Roboto"/>
        </w:rPr>
        <w:drawing>
          <wp:inline distB="114300" distT="114300" distL="114300" distR="114300">
            <wp:extent cx="1108792" cy="2395538"/>
            <wp:effectExtent b="12700" l="12700" r="12700" t="12700"/>
            <wp:docPr id="8" name="image8.jpg"/>
            <a:graphic>
              <a:graphicData uri="http://schemas.openxmlformats.org/drawingml/2006/picture">
                <pic:pic>
                  <pic:nvPicPr>
                    <pic:cNvPr id="0" name="image8.jpg"/>
                    <pic:cNvPicPr preferRelativeResize="0"/>
                  </pic:nvPicPr>
                  <pic:blipFill>
                    <a:blip r:embed="rId10"/>
                    <a:srcRect b="0" l="0" r="0" t="0"/>
                    <a:stretch>
                      <a:fillRect/>
                    </a:stretch>
                  </pic:blipFill>
                  <pic:spPr>
                    <a:xfrm>
                      <a:off x="0" y="0"/>
                      <a:ext cx="1108792" cy="2395538"/>
                    </a:xfrm>
                    <a:prstGeom prst="rect"/>
                    <a:ln w="12700">
                      <a:solidFill>
                        <a:srgbClr val="000000"/>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65"/>
            <wp:effectExtent b="9525" l="9525" r="9525" t="9525"/>
            <wp:docPr id="6" name="image10.png"/>
            <a:graphic>
              <a:graphicData uri="http://schemas.openxmlformats.org/drawingml/2006/picture">
                <pic:pic>
                  <pic:nvPicPr>
                    <pic:cNvPr id="0" name="image10.png"/>
                    <pic:cNvPicPr preferRelativeResize="0"/>
                  </pic:nvPicPr>
                  <pic:blipFill>
                    <a:blip r:embed="rId11"/>
                    <a:srcRect b="-36593" l="0" r="0" t="0"/>
                    <a:stretch>
                      <a:fillRect/>
                    </a:stretch>
                  </pic:blipFill>
                  <pic:spPr>
                    <a:xfrm>
                      <a:off x="0" y="0"/>
                      <a:ext cx="1103351" cy="2388665"/>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39"/>
            <wp:effectExtent b="9525" l="9525" r="9525" t="9525"/>
            <wp:docPr id="2" name="image3.png"/>
            <a:graphic>
              <a:graphicData uri="http://schemas.openxmlformats.org/drawingml/2006/picture">
                <pic:pic>
                  <pic:nvPicPr>
                    <pic:cNvPr id="0" name="image3.png"/>
                    <pic:cNvPicPr preferRelativeResize="0"/>
                  </pic:nvPicPr>
                  <pic:blipFill>
                    <a:blip r:embed="rId12"/>
                    <a:srcRect b="-36593" l="0" r="0" t="0"/>
                    <a:stretch>
                      <a:fillRect/>
                    </a:stretch>
                  </pic:blipFill>
                  <pic:spPr>
                    <a:xfrm>
                      <a:off x="0" y="0"/>
                      <a:ext cx="1103351" cy="2388639"/>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54"/>
            <wp:effectExtent b="9525" l="9525" r="9525" t="9525"/>
            <wp:docPr id="9" name="image5.png"/>
            <a:graphic>
              <a:graphicData uri="http://schemas.openxmlformats.org/drawingml/2006/picture">
                <pic:pic>
                  <pic:nvPicPr>
                    <pic:cNvPr id="0" name="image5.png"/>
                    <pic:cNvPicPr preferRelativeResize="0"/>
                  </pic:nvPicPr>
                  <pic:blipFill>
                    <a:blip r:embed="rId13"/>
                    <a:srcRect b="-36593" l="0" r="0" t="0"/>
                    <a:stretch>
                      <a:fillRect/>
                    </a:stretch>
                  </pic:blipFill>
                  <pic:spPr>
                    <a:xfrm>
                      <a:off x="0" y="0"/>
                      <a:ext cx="1103351" cy="2388654"/>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98">
      <w:pPr>
        <w:ind w:left="1440" w:firstLine="0"/>
        <w:rPr>
          <w:rFonts w:ascii="Roboto" w:cs="Roboto" w:eastAsia="Roboto" w:hAnsi="Roboto"/>
        </w:rPr>
      </w:pPr>
      <w:r w:rsidDel="00000000" w:rsidR="00000000" w:rsidRPr="00000000">
        <w:rPr>
          <w:rtl w:val="0"/>
        </w:rPr>
      </w:r>
    </w:p>
    <w:p w:rsidR="00000000" w:rsidDel="00000000" w:rsidP="00000000" w:rsidRDefault="00000000" w:rsidRPr="00000000" w14:paraId="00000099">
      <w:pPr>
        <w:numPr>
          <w:ilvl w:val="0"/>
          <w:numId w:val="3"/>
        </w:numPr>
        <w:ind w:left="720" w:hanging="360"/>
        <w:rPr>
          <w:rFonts w:ascii="Roboto" w:cs="Roboto" w:eastAsia="Roboto" w:hAnsi="Roboto"/>
          <w:b w:val="1"/>
          <w:bCs w:val="1"/>
          <w:sz w:val="22"/>
          <w:szCs w:val="22"/>
        </w:rPr>
      </w:pPr>
      <w:r w:rsidDel="00000000" w:rsidR="00000000" w:rsidRPr="00000000">
        <w:rPr>
          <w:rFonts w:ascii="Roboto" w:cs="Roboto" w:eastAsia="Roboto" w:hAnsi="Roboto"/>
          <w:b w:val="1"/>
          <w:bCs w:val="1"/>
          <w:sz w:val="22"/>
          <w:szCs w:val="22"/>
          <w:rtl w:val="0"/>
        </w:rPr>
        <w:t xml:space="preserve">Administrative Staff</w:t>
      </w:r>
    </w:p>
    <w:p w:rsidR="00000000" w:rsidDel="00000000" w:rsidP="00000000" w:rsidRDefault="00000000" w:rsidRPr="00000000" w14:paraId="0000009A">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Desktop web app</w:t>
      </w:r>
    </w:p>
    <w:p w:rsidR="00000000" w:rsidDel="00000000" w:rsidP="00000000" w:rsidRDefault="00000000" w:rsidRPr="00000000" w14:paraId="0000009B">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Manage and update user accounts</w:t>
      </w:r>
    </w:p>
    <w:p w:rsidR="00000000" w:rsidDel="00000000" w:rsidP="00000000" w:rsidRDefault="00000000" w:rsidRPr="00000000" w14:paraId="0000009C">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View comprehensive history of collected samples and status</w:t>
      </w:r>
    </w:p>
    <w:p w:rsidR="00000000" w:rsidDel="00000000" w:rsidP="00000000" w:rsidRDefault="00000000" w:rsidRPr="00000000" w14:paraId="0000009D">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Search individual entries by tube ID or name</w:t>
      </w:r>
    </w:p>
    <w:p w:rsidR="00000000" w:rsidDel="00000000" w:rsidP="00000000" w:rsidRDefault="00000000" w:rsidRPr="00000000" w14:paraId="0000009E">
      <w:pPr>
        <w:numPr>
          <w:ilvl w:val="1"/>
          <w:numId w:val="3"/>
        </w:numPr>
        <w:ind w:left="1440" w:hanging="360"/>
        <w:rPr>
          <w:rFonts w:ascii="Roboto" w:cs="Roboto" w:eastAsia="Roboto" w:hAnsi="Roboto"/>
          <w:sz w:val="22"/>
          <w:szCs w:val="22"/>
        </w:rPr>
      </w:pPr>
      <w:r w:rsidDel="00000000" w:rsidR="00000000" w:rsidRPr="00000000">
        <w:rPr>
          <w:rFonts w:ascii="Roboto" w:cs="Roboto" w:eastAsia="Roboto" w:hAnsi="Roboto"/>
          <w:sz w:val="22"/>
          <w:szCs w:val="22"/>
          <w:rtl w:val="0"/>
        </w:rPr>
        <w:t xml:space="preserve">Control settings for participant app information pages</w:t>
        <w:br w:type="textWrapping"/>
      </w:r>
    </w:p>
    <w:p w:rsidR="00000000" w:rsidDel="00000000" w:rsidP="00000000" w:rsidRDefault="00000000" w:rsidRPr="00000000" w14:paraId="0000009F">
      <w:pPr>
        <w:ind w:left="1440" w:firstLine="0"/>
        <w:rPr>
          <w:rFonts w:ascii="Roboto" w:cs="Roboto" w:eastAsia="Roboto" w:hAnsi="Roboto"/>
        </w:rPr>
      </w:pPr>
      <w:r w:rsidDel="00000000" w:rsidR="00000000" w:rsidRPr="00000000">
        <w:rPr>
          <w:rFonts w:ascii="Roboto" w:cs="Roboto" w:eastAsia="Roboto" w:hAnsi="Roboto"/>
        </w:rPr>
        <w:drawing>
          <wp:inline distB="19050" distT="19050" distL="19050" distR="19050">
            <wp:extent cx="5376863" cy="2528406"/>
            <wp:effectExtent b="0" l="0" r="0" t="0"/>
            <wp:docPr id="3"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376863" cy="2528406"/>
                    </a:xfrm>
                    <a:prstGeom prst="rect"/>
                    <a:ln/>
                  </pic:spPr>
                </pic:pic>
              </a:graphicData>
            </a:graphic>
          </wp:inline>
        </w:drawing>
      </w:r>
      <w:r w:rsidDel="00000000" w:rsidR="00000000" w:rsidRPr="00000000">
        <w:rPr>
          <w:rtl w:val="0"/>
        </w:rPr>
      </w:r>
    </w:p>
    <w:p w:rsidR="00000000" w:rsidDel="00000000" w:rsidP="00000000" w:rsidRDefault="00000000" w:rsidRPr="00000000" w14:paraId="000000A0">
      <w:pPr>
        <w:pStyle w:val="Heading1"/>
        <w:spacing w:after="200" w:before="200" w:line="240" w:lineRule="auto"/>
        <w:rPr/>
      </w:pPr>
      <w:bookmarkStart w:colFirst="0" w:colLast="0" w:name="_yle4u358d3d4" w:id="17"/>
      <w:bookmarkEnd w:id="17"/>
      <w:r w:rsidDel="00000000" w:rsidR="00000000" w:rsidRPr="00000000">
        <w:rPr>
          <w:rtl w:val="0"/>
        </w:rPr>
      </w:r>
    </w:p>
    <w:p w:rsidR="00000000" w:rsidDel="00000000" w:rsidP="00000000" w:rsidRDefault="00000000" w:rsidRPr="00000000" w14:paraId="000000A1">
      <w:pPr>
        <w:pStyle w:val="Heading1"/>
        <w:spacing w:after="200" w:before="200" w:line="240" w:lineRule="auto"/>
        <w:rPr/>
      </w:pPr>
      <w:bookmarkStart w:colFirst="0" w:colLast="0" w:name="_z63kpalaa6dz" w:id="18"/>
      <w:bookmarkEnd w:id="18"/>
      <w:r w:rsidDel="00000000" w:rsidR="00000000" w:rsidRPr="00000000">
        <w:rPr>
          <w:rtl w:val="0"/>
        </w:rPr>
      </w:r>
    </w:p>
    <w:p w:rsidR="00000000" w:rsidDel="00000000" w:rsidP="00000000" w:rsidRDefault="00000000" w:rsidRPr="00000000" w14:paraId="000000A2">
      <w:pPr>
        <w:pStyle w:val="Heading1"/>
        <w:spacing w:after="200" w:before="200" w:line="240" w:lineRule="auto"/>
        <w:rPr/>
      </w:pPr>
      <w:bookmarkStart w:colFirst="0" w:colLast="0" w:name="_8o932dfosqat" w:id="19"/>
      <w:bookmarkEnd w:id="19"/>
      <w:r w:rsidDel="00000000" w:rsidR="00000000" w:rsidRPr="00000000">
        <w:rPr>
          <w:rtl w:val="0"/>
        </w:rPr>
        <w:t xml:space="preserve">Phase 2 Implementation Plan - 50 Sites plus Mobile</w:t>
      </w:r>
    </w:p>
    <w:p w:rsidR="00000000" w:rsidDel="00000000" w:rsidP="00000000" w:rsidRDefault="00000000" w:rsidRPr="00000000" w14:paraId="000000A3">
      <w:pPr>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Phase 2 builds on the Phase 1 deployments to scale up to 50 sites total. Additionally 10 mobile systems are provided for portable and/or rapid response testing needs. </w:t>
      </w:r>
    </w:p>
    <w:p w:rsidR="00000000" w:rsidDel="00000000" w:rsidP="00000000" w:rsidRDefault="00000000" w:rsidRPr="00000000" w14:paraId="000000A4">
      <w:pPr>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A5">
      <w:pPr>
        <w:ind w:left="0" w:firstLine="0"/>
        <w:rPr>
          <w:rFonts w:ascii="Roboto" w:cs="Roboto" w:eastAsia="Roboto" w:hAnsi="Roboto"/>
          <w:sz w:val="22"/>
          <w:szCs w:val="22"/>
        </w:rPr>
      </w:pPr>
      <w:r w:rsidDel="00000000" w:rsidR="00000000" w:rsidRPr="00000000">
        <w:rPr>
          <w:rFonts w:ascii="Roboto" w:cs="Roboto" w:eastAsia="Roboto" w:hAnsi="Roboto"/>
          <w:sz w:val="22"/>
          <w:szCs w:val="22"/>
          <w:rtl w:val="0"/>
        </w:rPr>
        <w:t xml:space="preserve">Selection of deployment sites as well as implementation details will be informed by needs discovered during execution of Phase 1. Critical supplies for Phase 2 are secured by deposits included in Phase 1. </w:t>
      </w:r>
      <w:r w:rsidDel="00000000" w:rsidR="00000000" w:rsidRPr="00000000">
        <w:rPr>
          <w:rtl w:val="0"/>
        </w:rPr>
      </w:r>
    </w:p>
    <w:p w:rsidR="00000000" w:rsidDel="00000000" w:rsidP="00000000" w:rsidRDefault="00000000" w:rsidRPr="00000000" w14:paraId="000000A6">
      <w:pPr>
        <w:spacing w:after="200" w:before="200" w:line="240" w:lineRule="auto"/>
        <w:rPr>
          <w:sz w:val="18"/>
          <w:szCs w:val="18"/>
        </w:rPr>
      </w:pPr>
      <w:r w:rsidDel="00000000" w:rsidR="00000000" w:rsidRPr="00000000">
        <w:rPr>
          <w:rtl w:val="0"/>
        </w:rPr>
      </w:r>
    </w:p>
    <w:p w:rsidR="00000000" w:rsidDel="00000000" w:rsidP="00000000" w:rsidRDefault="00000000" w:rsidRPr="00000000" w14:paraId="000000A7">
      <w:pPr>
        <w:pStyle w:val="Heading1"/>
        <w:spacing w:after="200" w:before="200" w:line="240" w:lineRule="auto"/>
        <w:rPr/>
      </w:pPr>
      <w:bookmarkStart w:colFirst="0" w:colLast="0" w:name="_xg4t8xy7yktu" w:id="20"/>
      <w:bookmarkEnd w:id="20"/>
      <w:r w:rsidDel="00000000" w:rsidR="00000000" w:rsidRPr="00000000">
        <w:rPr>
          <w:rtl w:val="0"/>
        </w:rPr>
        <w:t xml:space="preserve">Phase 3 – Preparedness</w:t>
      </w:r>
    </w:p>
    <w:p w:rsidR="00000000" w:rsidDel="00000000" w:rsidP="00000000" w:rsidRDefault="00000000" w:rsidRPr="00000000" w14:paraId="000000A8">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FloodLAMP will work directly with local agencies to sustainably manage test capability. FloodLAMP will work with the State of Florida on mobile and pop-up site infrastructure to add capacity during emergency response.   </w:t>
      </w:r>
    </w:p>
    <w:p w:rsidR="00000000" w:rsidDel="00000000" w:rsidP="00000000" w:rsidRDefault="00000000" w:rsidRPr="00000000" w14:paraId="000000A9">
      <w:pPr>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AA">
      <w:pPr>
        <w:ind w:left="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AB">
      <w:pPr>
        <w:ind w:left="720" w:firstLine="0"/>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AC">
      <w:pPr>
        <w:spacing w:after="200" w:before="200" w:line="240" w:lineRule="auto"/>
        <w:rPr>
          <w:sz w:val="18"/>
          <w:szCs w:val="18"/>
        </w:rPr>
      </w:pPr>
      <w:r w:rsidDel="00000000" w:rsidR="00000000" w:rsidRPr="00000000">
        <w:rPr>
          <w:rtl w:val="0"/>
        </w:rPr>
      </w:r>
    </w:p>
    <w:p w:rsidR="00000000" w:rsidDel="00000000" w:rsidP="00000000" w:rsidRDefault="00000000" w:rsidRPr="00000000" w14:paraId="000000AD">
      <w:pPr>
        <w:pStyle w:val="Heading1"/>
        <w:rPr/>
      </w:pPr>
      <w:bookmarkStart w:colFirst="0" w:colLast="0" w:name="_st4okyr4f1xw" w:id="21"/>
      <w:bookmarkEnd w:id="21"/>
      <w:r w:rsidDel="00000000" w:rsidR="00000000" w:rsidRPr="00000000">
        <w:br w:type="page"/>
      </w:r>
      <w:r w:rsidDel="00000000" w:rsidR="00000000" w:rsidRPr="00000000">
        <w:rPr>
          <w:rtl w:val="0"/>
        </w:rPr>
      </w:r>
    </w:p>
    <w:p w:rsidR="00000000" w:rsidDel="00000000" w:rsidP="00000000" w:rsidRDefault="00000000" w:rsidRPr="00000000" w14:paraId="000000AE">
      <w:pPr>
        <w:pStyle w:val="Heading1"/>
        <w:rPr>
          <w:sz w:val="18"/>
          <w:szCs w:val="18"/>
        </w:rPr>
      </w:pPr>
      <w:bookmarkStart w:colFirst="0" w:colLast="0" w:name="_ssc8sxrq3och" w:id="22"/>
      <w:bookmarkEnd w:id="22"/>
      <w:r w:rsidDel="00000000" w:rsidR="00000000" w:rsidRPr="00000000">
        <w:rPr>
          <w:rtl w:val="0"/>
        </w:rPr>
        <w:t xml:space="preserve">Proposal Financials</w:t>
      </w:r>
      <w:r w:rsidDel="00000000" w:rsidR="00000000" w:rsidRPr="00000000">
        <w:rPr>
          <w:rtl w:val="0"/>
        </w:rPr>
      </w:r>
    </w:p>
    <w:tbl>
      <w:tblPr>
        <w:tblStyle w:val="Table2"/>
        <w:tblW w:w="102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55"/>
        <w:gridCol w:w="1275"/>
        <w:gridCol w:w="1230"/>
        <w:gridCol w:w="1230"/>
        <w:gridCol w:w="1695"/>
        <w:gridCol w:w="1230"/>
        <w:gridCol w:w="1515"/>
        <w:tblGridChange w:id="0">
          <w:tblGrid>
            <w:gridCol w:w="2055"/>
            <w:gridCol w:w="1275"/>
            <w:gridCol w:w="1230"/>
            <w:gridCol w:w="1230"/>
            <w:gridCol w:w="1695"/>
            <w:gridCol w:w="1230"/>
            <w:gridCol w:w="1515"/>
          </w:tblGrid>
        </w:tblGridChange>
      </w:tblGrid>
      <w:tr>
        <w:trPr>
          <w:cantSplit w:val="0"/>
          <w:trHeight w:val="330" w:hRule="atLeast"/>
          <w:tblHeader w:val="0"/>
        </w:trPr>
        <w:tc>
          <w:tcPr>
            <w:tcBorders>
              <w:top w:color="cccccc" w:space="0" w:sz="24" w:val="single"/>
              <w:left w:color="cccccc" w:space="0" w:sz="24"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AF">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Item</w:t>
            </w:r>
            <w:r w:rsidDel="00000000" w:rsidR="00000000" w:rsidRPr="00000000">
              <w:rPr>
                <w:rtl w:val="0"/>
              </w:rPr>
            </w:r>
          </w:p>
        </w:tc>
        <w:tc>
          <w:tcPr>
            <w:tcBorders>
              <w:top w:color="cccccc" w:space="0" w:sz="24" w:val="single"/>
              <w:left w:color="cccccc" w:space="0" w:sz="6"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B0">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Unit Type</w:t>
            </w:r>
            <w:r w:rsidDel="00000000" w:rsidR="00000000" w:rsidRPr="00000000">
              <w:rPr>
                <w:rtl w:val="0"/>
              </w:rPr>
            </w:r>
          </w:p>
        </w:tc>
        <w:tc>
          <w:tcPr>
            <w:tcBorders>
              <w:top w:color="cccccc" w:space="0" w:sz="24" w:val="single"/>
              <w:left w:color="cccccc" w:space="0" w:sz="6" w:val="single"/>
              <w:bottom w:color="cccccc" w:space="0" w:sz="6" w:val="single"/>
              <w:right w:color="cccccc" w:space="0" w:sz="24" w:val="single"/>
            </w:tcBorders>
            <w:shd w:fill="40505d" w:val="clear"/>
            <w:tcMar>
              <w:top w:w="40.0" w:type="dxa"/>
              <w:left w:w="40.0" w:type="dxa"/>
              <w:bottom w:w="40.0" w:type="dxa"/>
              <w:right w:w="40.0" w:type="dxa"/>
            </w:tcMar>
            <w:vAlign w:val="bottom"/>
          </w:tcPr>
          <w:p w:rsidR="00000000" w:rsidDel="00000000" w:rsidP="00000000" w:rsidRDefault="00000000" w:rsidRPr="00000000" w14:paraId="000000B1">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Unit Cost</w:t>
            </w:r>
            <w:r w:rsidDel="00000000" w:rsidR="00000000" w:rsidRPr="00000000">
              <w:rPr>
                <w:rtl w:val="0"/>
              </w:rPr>
            </w:r>
          </w:p>
        </w:tc>
        <w:tc>
          <w:tcPr>
            <w:tcBorders>
              <w:top w:color="cccccc" w:space="0" w:sz="24" w:val="single"/>
              <w:left w:color="cccccc" w:space="0" w:sz="24"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B2">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Phase 1</w:t>
            </w:r>
            <w:r w:rsidDel="00000000" w:rsidR="00000000" w:rsidRPr="00000000">
              <w:rPr>
                <w:rtl w:val="0"/>
              </w:rPr>
            </w:r>
          </w:p>
        </w:tc>
        <w:tc>
          <w:tcPr>
            <w:tcBorders>
              <w:top w:color="cccccc" w:space="0" w:sz="24" w:val="single"/>
              <w:left w:color="cccccc" w:space="0" w:sz="6" w:val="single"/>
              <w:bottom w:color="cccccc" w:space="0" w:sz="6" w:val="single"/>
              <w:right w:color="cccccc" w:space="0" w:sz="24" w:val="single"/>
            </w:tcBorders>
            <w:shd w:fill="40505d" w:val="clear"/>
            <w:tcMar>
              <w:top w:w="40.0" w:type="dxa"/>
              <w:left w:w="40.0" w:type="dxa"/>
              <w:bottom w:w="40.0" w:type="dxa"/>
              <w:right w:w="40.0" w:type="dxa"/>
            </w:tcMar>
            <w:vAlign w:val="bottom"/>
          </w:tcPr>
          <w:p w:rsidR="00000000" w:rsidDel="00000000" w:rsidP="00000000" w:rsidRDefault="00000000" w:rsidRPr="00000000" w14:paraId="000000B3">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Phase 1 Totals</w:t>
            </w:r>
            <w:r w:rsidDel="00000000" w:rsidR="00000000" w:rsidRPr="00000000">
              <w:rPr>
                <w:rtl w:val="0"/>
              </w:rPr>
            </w:r>
          </w:p>
        </w:tc>
        <w:tc>
          <w:tcPr>
            <w:tcBorders>
              <w:top w:color="cccccc" w:space="0" w:sz="24" w:val="single"/>
              <w:left w:color="cccccc" w:space="0" w:sz="24" w:val="single"/>
              <w:bottom w:color="cccccc" w:space="0" w:sz="6" w:val="single"/>
              <w:right w:color="cccccc"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0B4">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Phase 2</w:t>
            </w:r>
            <w:r w:rsidDel="00000000" w:rsidR="00000000" w:rsidRPr="00000000">
              <w:rPr>
                <w:rtl w:val="0"/>
              </w:rPr>
            </w:r>
          </w:p>
        </w:tc>
        <w:tc>
          <w:tcPr>
            <w:tcBorders>
              <w:top w:color="cccccc" w:space="0" w:sz="24" w:val="single"/>
              <w:left w:color="cccccc" w:space="0" w:sz="6" w:val="single"/>
              <w:bottom w:color="cccccc" w:space="0" w:sz="6" w:val="single"/>
              <w:right w:color="cccccc" w:space="0" w:sz="24" w:val="single"/>
            </w:tcBorders>
            <w:shd w:fill="40505d" w:val="clear"/>
            <w:tcMar>
              <w:top w:w="40.0" w:type="dxa"/>
              <w:left w:w="40.0" w:type="dxa"/>
              <w:bottom w:w="40.0" w:type="dxa"/>
              <w:right w:w="40.0" w:type="dxa"/>
            </w:tcMar>
            <w:vAlign w:val="bottom"/>
          </w:tcPr>
          <w:p w:rsidR="00000000" w:rsidDel="00000000" w:rsidP="00000000" w:rsidRDefault="00000000" w:rsidRPr="00000000" w14:paraId="000000B5">
            <w:pPr>
              <w:widowControl w:val="0"/>
              <w:spacing w:line="276" w:lineRule="auto"/>
              <w:jc w:val="center"/>
              <w:rPr>
                <w:rFonts w:ascii="Arial" w:cs="Arial" w:eastAsia="Arial" w:hAnsi="Arial"/>
                <w:sz w:val="18"/>
                <w:szCs w:val="18"/>
              </w:rPr>
            </w:pPr>
            <w:r w:rsidDel="00000000" w:rsidR="00000000" w:rsidRPr="00000000">
              <w:rPr>
                <w:rFonts w:ascii="Roboto" w:cs="Roboto" w:eastAsia="Roboto" w:hAnsi="Roboto"/>
                <w:b w:val="1"/>
                <w:bCs w:val="1"/>
                <w:color w:val="ffffff"/>
                <w:sz w:val="18"/>
                <w:szCs w:val="18"/>
                <w:rtl w:val="0"/>
              </w:rPr>
              <w:t xml:space="preserve">Phase 2 Totals</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B6">
            <w:pPr>
              <w:widowControl w:val="0"/>
              <w:spacing w:line="276" w:lineRule="auto"/>
              <w:rPr>
                <w:rFonts w:ascii="Arial" w:cs="Arial" w:eastAsia="Arial" w:hAnsi="Arial"/>
                <w:b w:val="1"/>
                <w:bCs w:val="1"/>
                <w:sz w:val="18"/>
                <w:szCs w:val="18"/>
                <w:vertAlign w:val="superscript"/>
              </w:rPr>
            </w:pPr>
            <w:r w:rsidDel="00000000" w:rsidR="00000000" w:rsidRPr="00000000">
              <w:rPr>
                <w:rFonts w:ascii="Arial" w:cs="Arial" w:eastAsia="Arial" w:hAnsi="Arial"/>
                <w:b w:val="1"/>
                <w:bCs w:val="1"/>
                <w:sz w:val="18"/>
                <w:szCs w:val="18"/>
                <w:rtl w:val="0"/>
              </w:rPr>
              <w:t xml:space="preserve">Systems</w:t>
            </w:r>
            <w:r w:rsidDel="00000000" w:rsidR="00000000" w:rsidRPr="00000000">
              <w:rPr>
                <w:rFonts w:ascii="Arial" w:cs="Arial" w:eastAsia="Arial" w:hAnsi="Arial"/>
                <w:b w:val="1"/>
                <w:bCs w:val="1"/>
                <w:sz w:val="18"/>
                <w:szCs w:val="18"/>
                <w:vertAlign w:val="superscript"/>
                <w:rtl w:val="0"/>
              </w:rPr>
              <w:t xml:space="preserve">1</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B7">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B8">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B9">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BA">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BB">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BC">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BD">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System Large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BE">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Site</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BF">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$18,000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0">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1">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$72,000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2">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3">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$108,000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4">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System Medium</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5">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Site</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6">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$11,000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7">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8">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$66,000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9">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34</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A">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$374,000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B">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System Mobile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C">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System</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D">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CE">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CF">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0">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1">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2">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Rapid Stand Up &amp; Validation</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3">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Site</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4">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$8,000</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5">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6">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$80,000</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7">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8">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$320,000</w:t>
            </w:r>
            <w:r w:rsidDel="00000000" w:rsidR="00000000" w:rsidRPr="00000000">
              <w:rPr>
                <w:rtl w:val="0"/>
              </w:rPr>
            </w:r>
          </w:p>
        </w:tc>
      </w:tr>
      <w:tr>
        <w:trPr>
          <w:cantSplit w:val="0"/>
          <w:trHeight w:val="315" w:hRule="atLeast"/>
          <w:tblHeader w:val="0"/>
        </w:trPr>
        <w:tc>
          <w:tcPr>
            <w:tcBorders>
              <w:top w:color="000000"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9">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A">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B">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C">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D">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$218,000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DE">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DF">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$862,000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0">
            <w:pPr>
              <w:widowControl w:val="0"/>
              <w:spacing w:line="276" w:lineRule="auto"/>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Staff</w:t>
            </w:r>
            <w:r w:rsidDel="00000000" w:rsidR="00000000" w:rsidRPr="00000000">
              <w:rPr>
                <w:rFonts w:ascii="Arial" w:cs="Arial" w:eastAsia="Arial" w:hAnsi="Arial"/>
                <w:b w:val="1"/>
                <w:bCs w:val="1"/>
                <w:sz w:val="18"/>
                <w:szCs w:val="18"/>
                <w:vertAlign w:val="superscript"/>
                <w:rtl w:val="0"/>
              </w:rPr>
              <w:t xml:space="preserve">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1">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E2">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3">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E4">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5">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E6">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7">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FloodLAMP Lab Technicians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8">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Person Per Week</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E9">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$5,000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A">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EB">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$100,000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C">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80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ED">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$400,000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E">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Technical Training &amp; Certification</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EF">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Person</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0">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$2,000</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1">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2">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$40,000</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3">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80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4">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$160,000</w:t>
            </w:r>
            <w:r w:rsidDel="00000000" w:rsidR="00000000" w:rsidRPr="00000000">
              <w:rPr>
                <w:rtl w:val="0"/>
              </w:rPr>
            </w:r>
          </w:p>
        </w:tc>
      </w:tr>
      <w:tr>
        <w:trPr>
          <w:cantSplit w:val="0"/>
          <w:trHeight w:val="315" w:hRule="atLeast"/>
          <w:tblHeader w:val="0"/>
        </w:trPr>
        <w:tc>
          <w:tcPr>
            <w:tcBorders>
              <w:top w:color="000000"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5">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6">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7">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8">
            <w:pPr>
              <w:widowControl w:val="0"/>
              <w:spacing w:line="276"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Subtotal</w:t>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9">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$140,000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A">
            <w:pPr>
              <w:widowControl w:val="0"/>
              <w:spacing w:line="276"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Subtotal</w:t>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B">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$560,000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C">
            <w:pPr>
              <w:widowControl w:val="0"/>
              <w:spacing w:line="276" w:lineRule="auto"/>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Licenses</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D">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0FE">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FF">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0">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1">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2">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3">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FloodLAMP Digital Suite License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0.0" w:type="dxa"/>
              <w:bottom w:w="40.0" w:type="dxa"/>
              <w:right w:w="0.0" w:type="dxa"/>
            </w:tcMar>
            <w:vAlign w:val="bottom"/>
          </w:tcPr>
          <w:p w:rsidR="00000000" w:rsidDel="00000000" w:rsidP="00000000" w:rsidRDefault="00000000" w:rsidRPr="00000000" w14:paraId="00000104">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1 year</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5">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incl with Test Kit purchase</w:t>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6">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7">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8">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9">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52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A">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FloodLAMP QuickColor(TM) COVID19 Test License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0.0" w:type="dxa"/>
              <w:bottom w:w="40.0" w:type="dxa"/>
              <w:right w:w="0.0" w:type="dxa"/>
            </w:tcMar>
            <w:vAlign w:val="bottom"/>
          </w:tcPr>
          <w:p w:rsidR="00000000" w:rsidDel="00000000" w:rsidP="00000000" w:rsidRDefault="00000000" w:rsidRPr="00000000" w14:paraId="0000010B">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1 year</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C">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incl with Test Kit purchase</w:t>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D">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0E">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0F">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0">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19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1">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2">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3">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4">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5">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6">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7">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8">
            <w:pPr>
              <w:widowControl w:val="0"/>
              <w:spacing w:line="276" w:lineRule="auto"/>
              <w:rPr>
                <w:rFonts w:ascii="Roboto" w:cs="Roboto" w:eastAsia="Roboto" w:hAnsi="Roboto"/>
                <w:b w:val="1"/>
                <w:bCs w:val="1"/>
                <w:sz w:val="18"/>
                <w:szCs w:val="18"/>
                <w:vertAlign w:val="superscript"/>
              </w:rPr>
            </w:pPr>
            <w:r w:rsidDel="00000000" w:rsidR="00000000" w:rsidRPr="00000000">
              <w:rPr>
                <w:rFonts w:ascii="Roboto" w:cs="Roboto" w:eastAsia="Roboto" w:hAnsi="Roboto"/>
                <w:b w:val="1"/>
                <w:bCs w:val="1"/>
                <w:sz w:val="18"/>
                <w:szCs w:val="18"/>
                <w:highlight w:val="white"/>
                <w:rtl w:val="0"/>
              </w:rPr>
              <w:t xml:space="preserve">All-in Test Kits</w:t>
            </w:r>
            <w:r w:rsidDel="00000000" w:rsidR="00000000" w:rsidRPr="00000000">
              <w:rPr>
                <w:rFonts w:ascii="Roboto" w:cs="Roboto" w:eastAsia="Roboto" w:hAnsi="Roboto"/>
                <w:b w:val="1"/>
                <w:bCs w:val="1"/>
                <w:sz w:val="18"/>
                <w:szCs w:val="18"/>
                <w:highlight w:val="white"/>
                <w:vertAlign w:val="superscript"/>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9">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A">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B">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C">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D">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1E">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1F">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Reagents and Consumables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0">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Reaction/Pool</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21">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$8</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2">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40,000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23">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$320,000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4">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300,000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25">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$2,400,000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6">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Collection Kit Materials</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7">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Per 4 Person Pool</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0.0" w:type="dxa"/>
              <w:bottom w:w="40.0" w:type="dxa"/>
              <w:right w:w="0.0" w:type="dxa"/>
            </w:tcMar>
            <w:vAlign w:val="bottom"/>
          </w:tcPr>
          <w:p w:rsidR="00000000" w:rsidDel="00000000" w:rsidP="00000000" w:rsidRDefault="00000000" w:rsidRPr="00000000" w14:paraId="00000128">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incl w Test Kits</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9">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40,000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2A">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B">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2C">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000000"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D">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2E">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2F">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0">
            <w:pPr>
              <w:widowControl w:val="0"/>
              <w:spacing w:line="276"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Subtotal</w:t>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1">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$320,000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2">
            <w:pPr>
              <w:widowControl w:val="0"/>
              <w:spacing w:line="276"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Subtotal</w:t>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3">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$2,400,000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4">
            <w:pPr>
              <w:widowControl w:val="0"/>
              <w:spacing w:line="276" w:lineRule="auto"/>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Deposits</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5">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6">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7">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8">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9">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A">
            <w:pPr>
              <w:widowControl w:val="0"/>
              <w:spacing w:line="276" w:lineRule="auto"/>
              <w:rPr>
                <w:rFonts w:ascii="Arial" w:cs="Arial" w:eastAsia="Arial" w:hAnsi="Arial"/>
                <w:sz w:val="18"/>
                <w:szCs w:val="18"/>
              </w:rPr>
            </w:pP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B">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Systems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C">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critical supplies</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D">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$1,200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3E">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3F">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$48,000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0">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50</w:t>
            </w:r>
            <w:r w:rsidDel="00000000" w:rsidR="00000000" w:rsidRPr="00000000">
              <w:rPr>
                <w:rtl w:val="0"/>
              </w:rPr>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1">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2">
            <w:pPr>
              <w:widowControl w:val="0"/>
              <w:spacing w:line="276" w:lineRule="auto"/>
              <w:ind w:left="90" w:firstLine="0"/>
              <w:rPr>
                <w:rFonts w:ascii="Arial" w:cs="Arial" w:eastAsia="Arial" w:hAnsi="Arial"/>
                <w:sz w:val="18"/>
                <w:szCs w:val="18"/>
              </w:rPr>
            </w:pPr>
            <w:r w:rsidDel="00000000" w:rsidR="00000000" w:rsidRPr="00000000">
              <w:rPr>
                <w:rFonts w:ascii="Roboto" w:cs="Roboto" w:eastAsia="Roboto" w:hAnsi="Roboto"/>
                <w:sz w:val="18"/>
                <w:szCs w:val="18"/>
                <w:rtl w:val="0"/>
              </w:rPr>
              <w:t xml:space="preserve">Test Kits</w:t>
            </w: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3">
            <w:pPr>
              <w:widowControl w:val="0"/>
              <w:spacing w:line="276" w:lineRule="auto"/>
              <w:rPr>
                <w:rFonts w:ascii="Arial" w:cs="Arial" w:eastAsia="Arial" w:hAnsi="Arial"/>
                <w:sz w:val="18"/>
                <w:szCs w:val="18"/>
              </w:rPr>
            </w:pPr>
            <w:r w:rsidDel="00000000" w:rsidR="00000000" w:rsidRPr="00000000">
              <w:rPr>
                <w:rFonts w:ascii="Roboto" w:cs="Roboto" w:eastAsia="Roboto" w:hAnsi="Roboto"/>
                <w:sz w:val="18"/>
                <w:szCs w:val="18"/>
                <w:rtl w:val="0"/>
              </w:rPr>
              <w:t xml:space="preserve">critical consumables</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4">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$0.80</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5">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300,000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6">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$240,000</w:t>
            </w:r>
            <w:r w:rsidDel="00000000" w:rsidR="00000000" w:rsidRPr="00000000">
              <w:rPr>
                <w:rtl w:val="0"/>
              </w:rPr>
            </w:r>
          </w:p>
        </w:tc>
        <w:tc>
          <w:tcPr>
            <w:tcBorders>
              <w:top w:color="cccccc" w:space="0" w:sz="6" w:val="single"/>
              <w:left w:color="cccccc" w:space="0" w:sz="24" w:val="single"/>
              <w:bottom w:color="000000"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7">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600,000</w:t>
            </w:r>
            <w:r w:rsidDel="00000000" w:rsidR="00000000" w:rsidRPr="00000000">
              <w:rPr>
                <w:rtl w:val="0"/>
              </w:rPr>
            </w:r>
          </w:p>
        </w:tc>
        <w:tc>
          <w:tcPr>
            <w:tcBorders>
              <w:top w:color="cccccc" w:space="0" w:sz="6" w:val="single"/>
              <w:left w:color="cccccc" w:space="0" w:sz="6" w:val="single"/>
              <w:bottom w:color="000000"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8">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$480,000</w:t>
            </w:r>
            <w:r w:rsidDel="00000000" w:rsidR="00000000" w:rsidRPr="00000000">
              <w:rPr>
                <w:rtl w:val="0"/>
              </w:rPr>
            </w:r>
          </w:p>
        </w:tc>
      </w:tr>
      <w:tr>
        <w:trPr>
          <w:cantSplit w:val="0"/>
          <w:trHeight w:val="315" w:hRule="atLeast"/>
          <w:tblHeader w:val="0"/>
        </w:trPr>
        <w:tc>
          <w:tcPr>
            <w:tcBorders>
              <w:top w:color="000000"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9">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A">
            <w:pPr>
              <w:widowControl w:val="0"/>
              <w:spacing w:line="276" w:lineRule="auto"/>
              <w:rPr>
                <w:rFonts w:ascii="Arial" w:cs="Arial" w:eastAsia="Arial" w:hAnsi="Arial"/>
                <w:sz w:val="18"/>
                <w:szCs w:val="18"/>
              </w:rPr>
            </w:pPr>
            <w:r w:rsidDel="00000000" w:rsidR="00000000" w:rsidRPr="00000000">
              <w:rPr>
                <w:rtl w:val="0"/>
              </w:rPr>
            </w:r>
          </w:p>
        </w:tc>
        <w:tc>
          <w:tcPr>
            <w:tcBorders>
              <w:top w:color="000000"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B">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C">
            <w:pPr>
              <w:widowControl w:val="0"/>
              <w:spacing w:line="276"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Subtotal</w:t>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D">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$288,000</w:t>
            </w:r>
            <w:r w:rsidDel="00000000" w:rsidR="00000000" w:rsidRPr="00000000">
              <w:rPr>
                <w:rtl w:val="0"/>
              </w:rPr>
            </w:r>
          </w:p>
        </w:tc>
        <w:tc>
          <w:tcPr>
            <w:tcBorders>
              <w:top w:color="cccccc" w:space="0" w:sz="6" w:val="single"/>
              <w:left w:color="cccccc" w:space="0" w:sz="24"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4E">
            <w:pPr>
              <w:widowControl w:val="0"/>
              <w:spacing w:line="276"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Subtotal</w:t>
            </w:r>
          </w:p>
        </w:tc>
        <w:tc>
          <w:tcPr>
            <w:tcBorders>
              <w:top w:color="cccccc" w:space="0" w:sz="6" w:val="single"/>
              <w:left w:color="cccccc" w:space="0" w:sz="6" w:val="single"/>
              <w:bottom w:color="cccccc" w:space="0" w:sz="6"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4F">
            <w:pPr>
              <w:widowControl w:val="0"/>
              <w:spacing w:line="276" w:lineRule="auto"/>
              <w:jc w:val="right"/>
              <w:rPr>
                <w:rFonts w:ascii="Arial" w:cs="Arial" w:eastAsia="Arial" w:hAnsi="Arial"/>
                <w:sz w:val="18"/>
                <w:szCs w:val="18"/>
              </w:rPr>
            </w:pPr>
            <w:r w:rsidDel="00000000" w:rsidR="00000000" w:rsidRPr="00000000">
              <w:rPr>
                <w:rFonts w:ascii="Roboto" w:cs="Roboto" w:eastAsia="Roboto" w:hAnsi="Roboto"/>
                <w:sz w:val="18"/>
                <w:szCs w:val="18"/>
                <w:rtl w:val="0"/>
              </w:rPr>
              <w:t xml:space="preserve">$540,000</w:t>
            </w:r>
            <w:r w:rsidDel="00000000" w:rsidR="00000000" w:rsidRPr="00000000">
              <w:rPr>
                <w:rtl w:val="0"/>
              </w:rPr>
            </w:r>
          </w:p>
        </w:tc>
      </w:tr>
      <w:tr>
        <w:trPr>
          <w:cantSplit w:val="0"/>
          <w:trHeight w:val="315" w:hRule="atLeast"/>
          <w:tblHeader w:val="0"/>
        </w:trPr>
        <w:tc>
          <w:tcPr>
            <w:tcBorders>
              <w:top w:color="cccccc" w:space="0" w:sz="6" w:val="single"/>
              <w:left w:color="cccccc" w:space="0" w:sz="24" w:val="single"/>
              <w:bottom w:color="cccccc" w:space="0" w:sz="24"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50">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24"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51">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6" w:val="single"/>
              <w:bottom w:color="cccccc" w:space="0" w:sz="24"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52">
            <w:pPr>
              <w:widowControl w:val="0"/>
              <w:spacing w:line="276" w:lineRule="auto"/>
              <w:rPr>
                <w:rFonts w:ascii="Arial" w:cs="Arial" w:eastAsia="Arial" w:hAnsi="Arial"/>
                <w:sz w:val="18"/>
                <w:szCs w:val="18"/>
              </w:rPr>
            </w:pPr>
            <w:r w:rsidDel="00000000" w:rsidR="00000000" w:rsidRPr="00000000">
              <w:rPr>
                <w:rtl w:val="0"/>
              </w:rPr>
            </w:r>
          </w:p>
        </w:tc>
        <w:tc>
          <w:tcPr>
            <w:tcBorders>
              <w:top w:color="cccccc" w:space="0" w:sz="6" w:val="single"/>
              <w:left w:color="cccccc" w:space="0" w:sz="24" w:val="single"/>
              <w:bottom w:color="cccccc" w:space="0" w:sz="24"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53">
            <w:pPr>
              <w:widowControl w:val="0"/>
              <w:spacing w:line="276" w:lineRule="auto"/>
              <w:jc w:val="right"/>
              <w:rPr>
                <w:rFonts w:ascii="Arial" w:cs="Arial" w:eastAsia="Arial" w:hAnsi="Arial"/>
                <w:b w:val="1"/>
                <w:bCs w:val="1"/>
                <w:sz w:val="22"/>
                <w:szCs w:val="22"/>
              </w:rPr>
            </w:pPr>
            <w:r w:rsidDel="00000000" w:rsidR="00000000" w:rsidRPr="00000000">
              <w:rPr>
                <w:rFonts w:ascii="Roboto" w:cs="Roboto" w:eastAsia="Roboto" w:hAnsi="Roboto"/>
                <w:b w:val="1"/>
                <w:bCs w:val="1"/>
                <w:sz w:val="22"/>
                <w:szCs w:val="22"/>
                <w:rtl w:val="0"/>
              </w:rPr>
              <w:t xml:space="preserve">Phase 1 Total</w:t>
            </w:r>
            <w:r w:rsidDel="00000000" w:rsidR="00000000" w:rsidRPr="00000000">
              <w:rPr>
                <w:rtl w:val="0"/>
              </w:rPr>
            </w:r>
          </w:p>
        </w:tc>
        <w:tc>
          <w:tcPr>
            <w:tcBorders>
              <w:top w:color="cccccc" w:space="0" w:sz="6" w:val="single"/>
              <w:left w:color="cccccc" w:space="0" w:sz="6" w:val="single"/>
              <w:bottom w:color="cccccc" w:space="0" w:sz="24"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54">
            <w:pPr>
              <w:widowControl w:val="0"/>
              <w:spacing w:line="276" w:lineRule="auto"/>
              <w:jc w:val="right"/>
              <w:rPr>
                <w:rFonts w:ascii="Arial" w:cs="Arial" w:eastAsia="Arial" w:hAnsi="Arial"/>
                <w:b w:val="1"/>
                <w:bCs w:val="1"/>
                <w:sz w:val="22"/>
                <w:szCs w:val="22"/>
              </w:rPr>
            </w:pPr>
            <w:r w:rsidDel="00000000" w:rsidR="00000000" w:rsidRPr="00000000">
              <w:rPr>
                <w:rFonts w:ascii="Roboto" w:cs="Roboto" w:eastAsia="Roboto" w:hAnsi="Roboto"/>
                <w:b w:val="1"/>
                <w:bCs w:val="1"/>
                <w:sz w:val="22"/>
                <w:szCs w:val="22"/>
                <w:rtl w:val="0"/>
              </w:rPr>
              <w:t xml:space="preserve">$966,000</w:t>
            </w:r>
            <w:r w:rsidDel="00000000" w:rsidR="00000000" w:rsidRPr="00000000">
              <w:rPr>
                <w:rtl w:val="0"/>
              </w:rPr>
            </w:r>
          </w:p>
        </w:tc>
        <w:tc>
          <w:tcPr>
            <w:tcBorders>
              <w:top w:color="cccccc" w:space="0" w:sz="6" w:val="single"/>
              <w:left w:color="cccccc" w:space="0" w:sz="24" w:val="single"/>
              <w:bottom w:color="cccccc" w:space="0" w:sz="24"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55">
            <w:pPr>
              <w:widowControl w:val="0"/>
              <w:spacing w:line="276" w:lineRule="auto"/>
              <w:jc w:val="right"/>
              <w:rPr>
                <w:rFonts w:ascii="Arial" w:cs="Arial" w:eastAsia="Arial" w:hAnsi="Arial"/>
                <w:b w:val="1"/>
                <w:bCs w:val="1"/>
                <w:sz w:val="22"/>
                <w:szCs w:val="22"/>
              </w:rPr>
            </w:pPr>
            <w:r w:rsidDel="00000000" w:rsidR="00000000" w:rsidRPr="00000000">
              <w:rPr>
                <w:rFonts w:ascii="Roboto" w:cs="Roboto" w:eastAsia="Roboto" w:hAnsi="Roboto"/>
                <w:b w:val="1"/>
                <w:bCs w:val="1"/>
                <w:sz w:val="22"/>
                <w:szCs w:val="22"/>
                <w:rtl w:val="0"/>
              </w:rPr>
              <w:t xml:space="preserve">Phase 2 Total</w:t>
            </w:r>
            <w:r w:rsidDel="00000000" w:rsidR="00000000" w:rsidRPr="00000000">
              <w:rPr>
                <w:rtl w:val="0"/>
              </w:rPr>
            </w:r>
          </w:p>
        </w:tc>
        <w:tc>
          <w:tcPr>
            <w:tcBorders>
              <w:top w:color="cccccc" w:space="0" w:sz="6" w:val="single"/>
              <w:left w:color="cccccc" w:space="0" w:sz="6" w:val="single"/>
              <w:bottom w:color="cccccc" w:space="0" w:sz="24" w:val="single"/>
              <w:right w:color="cccccc" w:space="0" w:sz="24" w:val="single"/>
            </w:tcBorders>
            <w:shd w:fill="auto" w:val="clear"/>
            <w:tcMar>
              <w:top w:w="40.0" w:type="dxa"/>
              <w:left w:w="40.0" w:type="dxa"/>
              <w:bottom w:w="40.0" w:type="dxa"/>
              <w:right w:w="40.0" w:type="dxa"/>
            </w:tcMar>
            <w:vAlign w:val="bottom"/>
          </w:tcPr>
          <w:p w:rsidR="00000000" w:rsidDel="00000000" w:rsidP="00000000" w:rsidRDefault="00000000" w:rsidRPr="00000000" w14:paraId="00000156">
            <w:pPr>
              <w:widowControl w:val="0"/>
              <w:spacing w:line="276" w:lineRule="auto"/>
              <w:jc w:val="right"/>
              <w:rPr>
                <w:rFonts w:ascii="Arial" w:cs="Arial" w:eastAsia="Arial" w:hAnsi="Arial"/>
                <w:b w:val="1"/>
                <w:bCs w:val="1"/>
                <w:sz w:val="22"/>
                <w:szCs w:val="22"/>
              </w:rPr>
            </w:pPr>
            <w:r w:rsidDel="00000000" w:rsidR="00000000" w:rsidRPr="00000000">
              <w:rPr>
                <w:rFonts w:ascii="Roboto" w:cs="Roboto" w:eastAsia="Roboto" w:hAnsi="Roboto"/>
                <w:b w:val="1"/>
                <w:bCs w:val="1"/>
                <w:sz w:val="22"/>
                <w:szCs w:val="22"/>
                <w:rtl w:val="0"/>
              </w:rPr>
              <w:t xml:space="preserve">$4,362,000</w:t>
            </w:r>
            <w:r w:rsidDel="00000000" w:rsidR="00000000" w:rsidRPr="00000000">
              <w:rPr>
                <w:rtl w:val="0"/>
              </w:rPr>
            </w:r>
          </w:p>
        </w:tc>
      </w:tr>
    </w:tbl>
    <w:p w:rsidR="00000000" w:rsidDel="00000000" w:rsidP="00000000" w:rsidRDefault="00000000" w:rsidRPr="00000000" w14:paraId="00000157">
      <w:pPr>
        <w:spacing w:after="200" w:before="200" w:lineRule="auto"/>
        <w:rPr>
          <w:rFonts w:ascii="Roboto" w:cs="Roboto" w:eastAsia="Roboto" w:hAnsi="Roboto"/>
          <w:b w:val="1"/>
          <w:bCs w:val="1"/>
          <w:sz w:val="18"/>
          <w:szCs w:val="18"/>
        </w:rPr>
      </w:pPr>
      <w:r w:rsidDel="00000000" w:rsidR="00000000" w:rsidRPr="00000000">
        <w:rPr>
          <w:rtl w:val="0"/>
        </w:rPr>
      </w:r>
    </w:p>
    <w:p w:rsidR="00000000" w:rsidDel="00000000" w:rsidP="00000000" w:rsidRDefault="00000000" w:rsidRPr="00000000" w14:paraId="00000158">
      <w:pPr>
        <w:spacing w:after="200" w:before="200" w:lineRule="auto"/>
        <w:rPr/>
      </w:pPr>
      <w:r w:rsidDel="00000000" w:rsidR="00000000" w:rsidRPr="00000000">
        <w:rPr>
          <w:rFonts w:ascii="Roboto" w:cs="Roboto" w:eastAsia="Roboto" w:hAnsi="Roboto"/>
          <w:b w:val="1"/>
          <w:bCs w:val="1"/>
          <w:sz w:val="18"/>
          <w:szCs w:val="18"/>
          <w:rtl w:val="0"/>
        </w:rPr>
        <w:t xml:space="preserve">Terms</w:t>
        <w:br w:type="textWrapping"/>
      </w:r>
      <w:r w:rsidDel="00000000" w:rsidR="00000000" w:rsidRPr="00000000">
        <w:rPr>
          <w:rFonts w:ascii="Roboto" w:cs="Roboto" w:eastAsia="Roboto" w:hAnsi="Roboto"/>
          <w:sz w:val="18"/>
          <w:szCs w:val="18"/>
          <w:rtl w:val="0"/>
        </w:rPr>
        <w:t xml:space="preserve">(1) delivery 10 days from PO</w:t>
        <w:br w:type="textWrapping"/>
        <w:t xml:space="preserve">(2) as needed and utilized, not to exceed without approval</w:t>
      </w:r>
      <w:r w:rsidDel="00000000" w:rsidR="00000000" w:rsidRPr="00000000">
        <w:rPr>
          <w:rtl w:val="0"/>
        </w:rPr>
      </w:r>
    </w:p>
    <w:sectPr>
      <w:headerReference r:id="rId15" w:type="default"/>
      <w:headerReference r:id="rId16" w:type="first"/>
      <w:footerReference r:id="rId17" w:type="default"/>
      <w:footerReference r:id="rId18" w:type="first"/>
      <w:pgSz w:h="15840" w:w="12240" w:orient="portrait"/>
      <w:pgMar w:bottom="1080" w:top="1080" w:left="1080" w:right="108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9">
    <w:pPr>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r>
    <w:r w:rsidDel="00000000" w:rsidR="00000000" w:rsidRPr="00000000">
      <w:rPr>
        <w:sz w:val="18"/>
        <w:szCs w:val="18"/>
        <w:rtl w:val="0"/>
      </w:rPr>
      <w:tab/>
      <w:tab/>
      <w:tab/>
      <w:t xml:space="preserve">          </w:t>
    </w:r>
    <w:r w:rsidDel="00000000" w:rsidR="00000000" w:rsidRPr="00000000">
      <w:rPr>
        <w:rFonts w:ascii="Poppins" w:cs="Poppins" w:eastAsia="Poppins" w:hAnsi="Poppins"/>
        <w:sz w:val="18"/>
        <w:szCs w:val="18"/>
        <w:rtl w:val="0"/>
      </w:rPr>
      <w:t xml:space="preserve">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D">
    <w:pPr>
      <w:pageBreakBefore w:val="0"/>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r>
    <w:r w:rsidDel="00000000" w:rsidR="00000000" w:rsidRPr="00000000">
      <w:rPr>
        <w:sz w:val="18"/>
        <w:szCs w:val="18"/>
        <w:rtl w:val="0"/>
      </w:rPr>
      <w:t xml:space="preserve">         </w:t>
    </w:r>
    <w:r w:rsidDel="00000000" w:rsidR="00000000" w:rsidRPr="00000000">
      <w:rPr>
        <w:rFonts w:ascii="Poppins" w:cs="Poppins" w:eastAsia="Poppins" w:hAnsi="Poppins"/>
        <w:sz w:val="18"/>
        <w:szCs w:val="18"/>
        <w:rtl w:val="0"/>
      </w:rPr>
      <w:t xml:space="preserve">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A">
    <w:pPr>
      <w:pageBreakBefore w:val="0"/>
      <w:spacing w:line="240" w:lineRule="auto"/>
      <w:ind w:left="900" w:hanging="90"/>
      <w:rPr>
        <w:rFonts w:ascii="Poppins" w:cs="Poppins" w:eastAsia="Poppins" w:hAnsi="Poppins"/>
        <w:b w:val="1"/>
        <w:bCs w:val="1"/>
        <w:sz w:val="34"/>
        <w:szCs w:val="34"/>
      </w:rPr>
    </w:pPr>
    <w:r w:rsidDel="00000000" w:rsidR="00000000" w:rsidRPr="00000000">
      <w:rPr>
        <w:rFonts w:ascii="Poppins" w:cs="Poppins" w:eastAsia="Poppins" w:hAnsi="Poppins"/>
        <w:b w:val="1"/>
        <w:bCs w:val="1"/>
        <w:sz w:val="34"/>
        <w:szCs w:val="34"/>
      </w:rPr>
      <w:drawing>
        <wp:anchor allowOverlap="1" behindDoc="0" distB="0" distT="0" distL="0" distR="0" hidden="0" layoutInCell="1" locked="0" relativeHeight="0" simplePos="0">
          <wp:simplePos x="0" y="0"/>
          <wp:positionH relativeFrom="page">
            <wp:posOffset>533400</wp:posOffset>
          </wp:positionH>
          <wp:positionV relativeFrom="page">
            <wp:posOffset>688997</wp:posOffset>
          </wp:positionV>
          <wp:extent cx="530104" cy="449241"/>
          <wp:effectExtent b="0" l="0" r="0" t="0"/>
          <wp:wrapNone/>
          <wp:docPr id="5" name="image7.png"/>
          <a:graphic>
            <a:graphicData uri="http://schemas.openxmlformats.org/drawingml/2006/picture">
              <pic:pic>
                <pic:nvPicPr>
                  <pic:cNvPr id="0" name="image7.png"/>
                  <pic:cNvPicPr preferRelativeResize="0"/>
                </pic:nvPicPr>
                <pic:blipFill>
                  <a:blip r:embed="rId1"/>
                  <a:srcRect b="6382" l="0" r="0" t="-6382"/>
                  <a:stretch>
                    <a:fillRect/>
                  </a:stretch>
                </pic:blipFill>
                <pic:spPr>
                  <a:xfrm>
                    <a:off x="0" y="0"/>
                    <a:ext cx="530104" cy="449241"/>
                  </a:xfrm>
                  <a:prstGeom prst="rect"/>
                  <a:ln/>
                </pic:spPr>
              </pic:pic>
            </a:graphicData>
          </a:graphic>
        </wp:anchor>
      </w:drawing>
    </w:r>
    <w:r w:rsidDel="00000000" w:rsidR="00000000" w:rsidRPr="00000000">
      <w:rPr>
        <w:rtl w:val="0"/>
      </w:rPr>
    </w:r>
  </w:p>
  <w:p w:rsidR="00000000" w:rsidDel="00000000" w:rsidP="00000000" w:rsidRDefault="00000000" w:rsidRPr="00000000" w14:paraId="0000015B">
    <w:pPr>
      <w:pageBreakBefore w:val="0"/>
      <w:spacing w:line="240" w:lineRule="auto"/>
      <w:ind w:left="720" w:hanging="90"/>
      <w:rPr>
        <w:rFonts w:ascii="Poppins" w:cs="Poppins" w:eastAsia="Poppins" w:hAnsi="Poppins"/>
        <w:b w:val="1"/>
        <w:bCs w:val="1"/>
        <w:sz w:val="34"/>
        <w:szCs w:val="34"/>
      </w:rPr>
    </w:pPr>
    <w:r w:rsidDel="00000000" w:rsidR="00000000" w:rsidRPr="00000000">
      <w:rPr>
        <w:rFonts w:ascii="Poppins" w:cs="Poppins" w:eastAsia="Poppins" w:hAnsi="Poppins"/>
        <w:b w:val="1"/>
        <w:bCs w:val="1"/>
        <w:sz w:val="34"/>
        <w:szCs w:val="34"/>
        <w:rtl w:val="0"/>
      </w:rPr>
      <w:t xml:space="preserve">FloodLAMP</w:t>
    </w:r>
  </w:p>
  <w:p w:rsidR="00000000" w:rsidDel="00000000" w:rsidP="00000000" w:rsidRDefault="00000000" w:rsidRPr="00000000" w14:paraId="0000015C">
    <w:pPr>
      <w:pageBreakBefore w:val="0"/>
      <w:spacing w:line="240" w:lineRule="auto"/>
      <w:ind w:left="720" w:hanging="90"/>
      <w:rPr>
        <w:rFonts w:ascii="Poppins" w:cs="Poppins" w:eastAsia="Poppins" w:hAnsi="Poppins"/>
        <w:color w:val="666666"/>
        <w:sz w:val="20"/>
        <w:szCs w:val="20"/>
      </w:rPr>
    </w:pPr>
    <w:r w:rsidDel="00000000" w:rsidR="00000000" w:rsidRPr="00000000">
      <w:rPr>
        <w:rFonts w:ascii="Poppins" w:cs="Poppins" w:eastAsia="Poppins" w:hAnsi="Poppins"/>
        <w:b w:val="1"/>
        <w:bCs w:val="1"/>
        <w:sz w:val="24"/>
        <w:szCs w:val="24"/>
        <w:rtl w:val="0"/>
      </w:rPr>
      <w:t xml:space="preserve">Biotechnologies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E">
    <w:pPr>
      <w:jc w:val="center"/>
      <w:rPr>
        <w:rFonts w:ascii="Poppins" w:cs="Poppins" w:eastAsia="Poppins" w:hAnsi="Poppins"/>
        <w:color w:val="666666"/>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oppins" w:cs="Poppins" w:eastAsia="Poppins" w:hAnsi="Poppins"/>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Bdr>
        <w:top w:color="auto" w:space="0" w:sz="0" w:val="none"/>
        <w:left w:color="auto" w:space="0" w:sz="0" w:val="none"/>
        <w:bottom w:color="auto" w:space="0" w:sz="0" w:val="none"/>
        <w:right w:color="auto" w:space="0" w:sz="0" w:val="none"/>
        <w:between w:color="auto" w:space="0" w:sz="0" w:val="none"/>
      </w:pBdr>
      <w:shd w:fill="ffffff" w:val="clear"/>
      <w:spacing w:after="220" w:before="200" w:lineRule="auto"/>
      <w:jc w:val="both"/>
    </w:pPr>
    <w:rPr>
      <w:b w:val="1"/>
      <w:bCs w:val="1"/>
      <w:i w:val="1"/>
      <w:iCs w:val="1"/>
      <w:color w:val="4a86e8"/>
      <w:sz w:val="28"/>
      <w:szCs w:val="28"/>
    </w:rPr>
  </w:style>
  <w:style w:type="paragraph" w:styleId="Heading2">
    <w:name w:val="heading 2"/>
    <w:basedOn w:val="Normal"/>
    <w:next w:val="Normal"/>
    <w:pPr>
      <w:keepNext w:val="1"/>
      <w:keepLines w:val="1"/>
    </w:pPr>
    <w:rPr>
      <w:color w:val="4a86e8"/>
      <w:sz w:val="24"/>
      <w:szCs w:val="24"/>
    </w:rPr>
  </w:style>
  <w:style w:type="paragraph" w:styleId="Heading3">
    <w:name w:val="heading 3"/>
    <w:basedOn w:val="Normal"/>
    <w:next w:val="Normal"/>
    <w:pPr>
      <w:keepNext w:val="1"/>
      <w:keepLines w:val="1"/>
      <w:spacing w:line="360" w:lineRule="auto"/>
    </w:pPr>
    <w:rPr>
      <w:b w:val="1"/>
      <w:bCs w:val="1"/>
      <w:color w:val="497bc6"/>
      <w:sz w:val="18"/>
      <w:szCs w:val="1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0.png"/><Relationship Id="rId10" Type="http://schemas.openxmlformats.org/officeDocument/2006/relationships/image" Target="media/image8.jpg"/><Relationship Id="rId13" Type="http://schemas.openxmlformats.org/officeDocument/2006/relationships/image" Target="media/image5.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eader" Target="header2.xml"/><Relationship Id="rId14" Type="http://schemas.openxmlformats.org/officeDocument/2006/relationships/image" Target="media/image4.png"/><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6.jpg"/><Relationship Id="rId18" Type="http://schemas.openxmlformats.org/officeDocument/2006/relationships/footer" Target="footer2.xml"/><Relationship Id="rId7" Type="http://schemas.openxmlformats.org/officeDocument/2006/relationships/image" Target="media/image1.png"/><Relationship Id="rId8" Type="http://schemas.openxmlformats.org/officeDocument/2006/relationships/image" Target="media/image9.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PoppinsMedium-italic.ttf"/><Relationship Id="rId10" Type="http://schemas.openxmlformats.org/officeDocument/2006/relationships/font" Target="fonts/PoppinsMedium-bold.ttf"/><Relationship Id="rId12" Type="http://schemas.openxmlformats.org/officeDocument/2006/relationships/font" Target="fonts/PoppinsMedium-boldItalic.ttf"/><Relationship Id="rId9" Type="http://schemas.openxmlformats.org/officeDocument/2006/relationships/font" Target="fonts/PoppinsMedium-regular.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