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48"/>
          <w:szCs w:val="48"/>
        </w:rPr>
        <w:t xml:space="preserve">THE FIVE EXODUSES</w:t>
      </w:r>
    </w:p>
    <w:p>
      <w:pPr>
        <w:spacing w:after="500"/>
        <w:jc w:val="center"/>
      </w:pPr>
      <w:r>
        <w:rPr>
          <w:rFonts w:ascii="Garamond" w:cs="Garamond" w:eastAsia="Garamond" w:hAnsi="Garamond"/>
          <w:i/>
          <w:iCs/>
          <w:sz w:val="26"/>
          <w:szCs w:val="26"/>
        </w:rPr>
        <w:t xml:space="preserve">God’s Pattern of Deliverance on the Continuous Jubilee Calendar</w:t>
      </w:r>
    </w:p>
    <w:p>
      <w:pPr>
        <w:spacing w:after="120"/>
        <w:jc w:val="center"/>
      </w:pPr>
      <w:r>
        <w:rPr>
          <w:rFonts w:ascii="Garamond" w:cs="Garamond" w:eastAsia="Garamond" w:hAnsi="Garamond"/>
          <w:color w:val="6B5B4B"/>
          <w:sz w:val="22"/>
          <w:szCs w:val="22"/>
        </w:rPr>
        <w:t xml:space="preserve">A Continuous Jubilee Calendar Study</w:t>
      </w:r>
    </w:p>
    <w:p>
      <w:pPr>
        <w:spacing w:after="2000"/>
      </w:pPr>
    </w:p>
    <w:p>
      <w:pPr>
        <w:jc w:val="center"/>
      </w:pPr>
      <w:r>
        <w:rPr>
          <w:rFonts w:ascii="Garamond" w:cs="Garamond" w:eastAsia="Garamond" w:hAnsi="Garamond"/>
          <w:i/>
          <w:iCs/>
          <w:color w:val="8A7A66"/>
          <w:sz w:val="20"/>
          <w:szCs w:val="20"/>
        </w:rPr>
        <w:t xml:space="preserve">“Therefore, behold, the days come, saith the LORD, that it shall no more be said, The LORD liveth, that brought up the children of Israel out of the land of Egypt; But, The LORD liveth, that brought up the children of Israel from the land of the north.” — Jeremiah 16:14-15 (KJV)</w:t>
      </w:r>
    </w:p>
    <w:p>
      <w:r>
        <w:br w:type="page"/>
      </w:r>
    </w:p>
    <w:p>
      <w:pPr>
        <w:pStyle w:val="Heading1"/>
        <w:pBdr>
          <w:bottom w:val="single" w:color="5B3A29" w:sz="6" w:space="4"/>
        </w:pBdr>
        <w:spacing w:after="200" w:before="480"/>
      </w:pPr>
      <w:r>
        <w:rPr>
          <w:rFonts w:ascii="Garamond" w:cs="Garamond" w:eastAsia="Garamond" w:hAnsi="Garamond"/>
          <w:b/>
          <w:bCs/>
          <w:color w:val="5B3A29"/>
          <w:sz w:val="30"/>
          <w:szCs w:val="30"/>
        </w:rPr>
        <w:t xml:space="preserve">1. “It Shall No More Be Said”</w:t>
      </w:r>
    </w:p>
    <w:p>
      <w:pPr>
        <w:spacing w:after="200" w:line="300"/>
        <w:jc w:val="both"/>
      </w:pPr>
      <w:r>
        <w:rPr>
          <w:rFonts w:ascii="Garamond" w:cs="Garamond" w:eastAsia="Garamond" w:hAnsi="Garamond"/>
          <w:sz w:val="23"/>
          <w:szCs w:val="23"/>
        </w:rPr>
        <w:t xml:space="preserve">When God rescued Israel from Egypt, He did something so great that His people named Him by it for a thousand years: “the LORD… which brought thee out of the land of Egypt” (Deuteronomy 5:6). Then, through Jeremiah, God made a startling promise. A day would come when people would </w:t>
      </w:r>
      <w:r>
        <w:rPr>
          <w:rFonts w:ascii="Garamond" w:cs="Garamond" w:eastAsia="Garamond" w:hAnsi="Garamond"/>
          <w:i/>
          <w:iCs/>
          <w:sz w:val="23"/>
          <w:szCs w:val="23"/>
        </w:rPr>
        <w:t xml:space="preserve">stop</w:t>
      </w:r>
      <w:r>
        <w:rPr>
          <w:rFonts w:ascii="Garamond" w:cs="Garamond" w:eastAsia="Garamond" w:hAnsi="Garamond"/>
          <w:sz w:val="23"/>
          <w:szCs w:val="23"/>
        </w:rPr>
        <w:t xml:space="preserve"> describing Him that way, because He would do it again, and the new deliverance would outshine the old (Jeremiah 16:14-15).</w:t>
      </w:r>
    </w:p>
    <w:p>
      <w:pPr>
        <w:spacing w:after="200" w:line="300"/>
        <w:jc w:val="both"/>
      </w:pPr>
      <w:r>
        <w:rPr>
          <w:rFonts w:ascii="Garamond" w:cs="Garamond" w:eastAsia="Garamond" w:hAnsi="Garamond"/>
          <w:sz w:val="23"/>
          <w:szCs w:val="23"/>
        </w:rPr>
        <w:t xml:space="preserve">That promise tells us something important: the Exodus is not only an event. It is a </w:t>
      </w:r>
      <w:r>
        <w:rPr>
          <w:rFonts w:ascii="Garamond" w:cs="Garamond" w:eastAsia="Garamond" w:hAnsi="Garamond"/>
          <w:b/>
          <w:bCs/>
          <w:sz w:val="23"/>
          <w:szCs w:val="23"/>
        </w:rPr>
        <w:t xml:space="preserve">pattern</w:t>
      </w:r>
      <w:r>
        <w:rPr>
          <w:rFonts w:ascii="Garamond" w:cs="Garamond" w:eastAsia="Garamond" w:hAnsi="Garamond"/>
          <w:sz w:val="23"/>
          <w:szCs w:val="23"/>
        </w:rPr>
        <w:t xml:space="preserve">. God delivers His people the same way, again and again, and each time the same features appear:</w:t>
      </w:r>
    </w:p>
    <w:p>
      <w:pPr>
        <w:pStyle w:val="ListParagraph"/>
        <w:numPr>
          <w:ilvl w:val="0"/>
          <w:numId w:val="2"/>
        </w:numPr>
        <w:spacing w:after="120" w:line="300"/>
        <w:jc w:val="both"/>
      </w:pPr>
      <w:r>
        <w:rPr>
          <w:rFonts w:ascii="Garamond" w:cs="Garamond" w:eastAsia="Garamond" w:hAnsi="Garamond"/>
          <w:sz w:val="23"/>
          <w:szCs w:val="23"/>
        </w:rPr>
        <w:t xml:space="preserve">His people are held in </w:t>
      </w:r>
      <w:r>
        <w:rPr>
          <w:rFonts w:ascii="Garamond" w:cs="Garamond" w:eastAsia="Garamond" w:hAnsi="Garamond"/>
          <w:b/>
          <w:bCs/>
          <w:sz w:val="23"/>
          <w:szCs w:val="23"/>
        </w:rPr>
        <w:t xml:space="preserve">bondage</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sz w:val="23"/>
          <w:szCs w:val="23"/>
        </w:rPr>
        <w:t xml:space="preserve">God raises up a </w:t>
      </w:r>
      <w:r>
        <w:rPr>
          <w:rFonts w:ascii="Garamond" w:cs="Garamond" w:eastAsia="Garamond" w:hAnsi="Garamond"/>
          <w:b/>
          <w:bCs/>
          <w:sz w:val="23"/>
          <w:szCs w:val="23"/>
        </w:rPr>
        <w:t xml:space="preserve">deliverer</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sz w:val="23"/>
          <w:szCs w:val="23"/>
        </w:rPr>
        <w:t xml:space="preserve">He </w:t>
      </w:r>
      <w:r>
        <w:rPr>
          <w:rFonts w:ascii="Garamond" w:cs="Garamond" w:eastAsia="Garamond" w:hAnsi="Garamond"/>
          <w:b/>
          <w:bCs/>
          <w:sz w:val="23"/>
          <w:szCs w:val="23"/>
        </w:rPr>
        <w:t xml:space="preserve">judges the oppressor</w:t>
      </w:r>
      <w:r>
        <w:rPr>
          <w:rFonts w:ascii="Garamond" w:cs="Garamond" w:eastAsia="Garamond" w:hAnsi="Garamond"/>
          <w:sz w:val="23"/>
          <w:szCs w:val="23"/>
        </w:rPr>
        <w:t xml:space="preserve">;</w:t>
      </w:r>
    </w:p>
    <w:p>
      <w:pPr>
        <w:pStyle w:val="ListParagraph"/>
        <w:numPr>
          <w:ilvl w:val="0"/>
          <w:numId w:val="2"/>
        </w:numPr>
        <w:spacing w:after="120" w:line="300"/>
        <w:jc w:val="both"/>
      </w:pPr>
      <w:r>
        <w:rPr>
          <w:rFonts w:ascii="Garamond" w:cs="Garamond" w:eastAsia="Garamond" w:hAnsi="Garamond"/>
          <w:sz w:val="23"/>
          <w:szCs w:val="23"/>
        </w:rPr>
        <w:t xml:space="preserve">He leads His people </w:t>
      </w:r>
      <w:r>
        <w:rPr>
          <w:rFonts w:ascii="Garamond" w:cs="Garamond" w:eastAsia="Garamond" w:hAnsi="Garamond"/>
          <w:b/>
          <w:bCs/>
          <w:sz w:val="23"/>
          <w:szCs w:val="23"/>
        </w:rPr>
        <w:t xml:space="preserve">through the wilderness</w:t>
      </w:r>
      <w:r>
        <w:rPr>
          <w:rFonts w:ascii="Garamond" w:cs="Garamond" w:eastAsia="Garamond" w:hAnsi="Garamond"/>
          <w:sz w:val="23"/>
          <w:szCs w:val="23"/>
        </w:rPr>
        <w:t xml:space="preserve">, protected and fed;</w:t>
      </w:r>
    </w:p>
    <w:p>
      <w:pPr>
        <w:pStyle w:val="ListParagraph"/>
        <w:numPr>
          <w:ilvl w:val="0"/>
          <w:numId w:val="2"/>
        </w:numPr>
        <w:spacing w:after="120" w:line="300"/>
        <w:jc w:val="both"/>
      </w:pPr>
      <w:r>
        <w:rPr>
          <w:rFonts w:ascii="Garamond" w:cs="Garamond" w:eastAsia="Garamond" w:hAnsi="Garamond"/>
          <w:sz w:val="23"/>
          <w:szCs w:val="23"/>
        </w:rPr>
        <w:t xml:space="preserve">He brings them to the place where He will </w:t>
      </w:r>
      <w:r>
        <w:rPr>
          <w:rFonts w:ascii="Garamond" w:cs="Garamond" w:eastAsia="Garamond" w:hAnsi="Garamond"/>
          <w:b/>
          <w:bCs/>
          <w:sz w:val="23"/>
          <w:szCs w:val="23"/>
        </w:rPr>
        <w:t xml:space="preserve">dwell among them</w:t>
      </w:r>
      <w:r>
        <w:rPr>
          <w:rFonts w:ascii="Garamond" w:cs="Garamond" w:eastAsia="Garamond" w:hAnsi="Garamond"/>
          <w:sz w:val="23"/>
          <w:szCs w:val="23"/>
        </w:rPr>
        <w:t xml:space="preserve">. “Let them make me a sanctuary; that I may dwell among them” (Exodus 25:8).</w:t>
      </w:r>
    </w:p>
    <w:p>
      <w:pPr>
        <w:spacing w:after="200" w:line="300"/>
        <w:jc w:val="both"/>
      </w:pPr>
      <w:r>
        <w:rPr>
          <w:rFonts w:ascii="Garamond" w:cs="Garamond" w:eastAsia="Garamond" w:hAnsi="Garamond"/>
          <w:sz w:val="23"/>
          <w:szCs w:val="23"/>
        </w:rPr>
        <w:t xml:space="preserve">This paper follows that pattern through five deliverances, from Egypt to the end of time, and places each one on the Continuous Jubilee Calendar (CJC), the unbroken count of sabbath years and Jubilees God built into Israel’s law (see </w:t>
      </w:r>
      <w:r>
        <w:rPr>
          <w:rFonts w:ascii="Garamond" w:cs="Garamond" w:eastAsia="Garamond" w:hAnsi="Garamond"/>
          <w:i/>
          <w:iCs/>
          <w:sz w:val="23"/>
          <w:szCs w:val="23"/>
        </w:rPr>
        <w:t xml:space="preserve">Chapter 1</w:t>
      </w:r>
      <w:r>
        <w:rPr>
          <w:rFonts w:ascii="Garamond" w:cs="Garamond" w:eastAsia="Garamond" w:hAnsi="Garamond"/>
          <w:sz w:val="23"/>
          <w:szCs w:val="23"/>
        </w:rPr>
        <w:t xml:space="preserve"> and </w:t>
      </w:r>
      <w:r>
        <w:rPr>
          <w:rFonts w:ascii="Garamond" w:cs="Garamond" w:eastAsia="Garamond" w:hAnsi="Garamond"/>
          <w:i/>
          <w:iCs/>
          <w:sz w:val="23"/>
          <w:szCs w:val="23"/>
        </w:rPr>
        <w:t xml:space="preserve">In Due Time</w:t>
      </w:r>
      <w:r>
        <w:rPr>
          <w:rFonts w:ascii="Garamond" w:cs="Garamond" w:eastAsia="Garamond" w:hAnsi="Garamond"/>
          <w:sz w:val="23"/>
          <w:szCs w:val="23"/>
        </w:rPr>
        <w:t xml:space="preserve">). Along the way, we will look closely at how Scripture uses its numbers, because God’s timekeeping and God’s symbols turn out to be written in the same language.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2. The First Exodus: Egypt</w:t>
      </w:r>
    </w:p>
    <w:p>
      <w:pPr>
        <w:spacing w:after="200" w:line="300"/>
        <w:jc w:val="both"/>
      </w:pPr>
      <w:r>
        <w:rPr>
          <w:rFonts w:ascii="Garamond" w:cs="Garamond" w:eastAsia="Garamond" w:hAnsi="Garamond"/>
          <w:sz w:val="23"/>
          <w:szCs w:val="23"/>
        </w:rPr>
        <w:t xml:space="preserve">God told Abraham long before it happened: “thy seed shall be a stranger in a land that is not theirs, and shall serve them; and they shall afflict them four hundred years; And also that nation, whom they shall serve, will I judge: and afterward shall they come out with great substance” (Genesis 15:13-14).</w:t>
      </w:r>
    </w:p>
    <w:p>
      <w:pPr>
        <w:spacing w:after="200" w:line="300"/>
        <w:jc w:val="both"/>
      </w:pPr>
      <w:r>
        <w:rPr>
          <w:rFonts w:ascii="Garamond" w:cs="Garamond" w:eastAsia="Garamond" w:hAnsi="Garamond"/>
          <w:sz w:val="23"/>
          <w:szCs w:val="23"/>
        </w:rPr>
        <w:t xml:space="preserve">It came true in every detail. A young Hebrew named Joseph was sold into Egypt, interpreted Pharaoh’s dreams, and rose to rule the land (Genesis 41). His family followed. Generations later, a new Pharaoh enslaved them. God raised up Moses, and sent ten plagues on Egypt. On Passover night, “at midnight the LORD smote all the firstborn in the land of Egypt” (Exodus 12:29). Israel left with Egypt’s “jewels of silver, and jewels of gold” (12:35). The sea opened before them and closed on their enemies (14:21-28), and on the far shore they sang the song of Moses (Exodus 15).</w:t>
      </w:r>
    </w:p>
    <w:p>
      <w:pPr>
        <w:spacing w:after="200" w:line="300"/>
        <w:jc w:val="both"/>
      </w:pPr>
      <w:r>
        <w:rPr>
          <w:rFonts w:ascii="Garamond" w:cs="Garamond" w:eastAsia="Garamond" w:hAnsi="Garamond"/>
          <w:sz w:val="23"/>
          <w:szCs w:val="23"/>
        </w:rPr>
        <w:t xml:space="preserve">God described what He had done in a beautiful picture: “I bare you on eagles’ wings, and brought you unto myself” (Exodus 19:4). In the wilderness He fed them with manna, numbered the twelve tribes, all “six hundred thousand and three thousand and five hundred and fifty” fighting men (Numbers 1:46), and came to dwell among them in the tabernacle.</w:t>
      </w:r>
    </w:p>
    <w:p>
      <w:pPr>
        <w:spacing w:after="200" w:line="300"/>
        <w:jc w:val="both"/>
      </w:pPr>
      <w:r>
        <w:rPr>
          <w:rFonts w:ascii="Garamond" w:cs="Garamond" w:eastAsia="Garamond" w:hAnsi="Garamond"/>
          <w:sz w:val="23"/>
          <w:szCs w:val="23"/>
        </w:rPr>
        <w:t xml:space="preserve">God also marked the moment on the calendar: “This month shall be unto you the beginning of months” (Exodus 12:2). On the CJC, the Exodus is </w:t>
      </w:r>
      <w:r>
        <w:rPr>
          <w:rFonts w:ascii="Garamond" w:cs="Garamond" w:eastAsia="Garamond" w:hAnsi="Garamond"/>
          <w:b/>
          <w:bCs/>
          <w:sz w:val="23"/>
          <w:szCs w:val="23"/>
        </w:rPr>
        <w:t xml:space="preserve">Cycle 1, Year 1</w:t>
      </w:r>
      <w:r>
        <w:rPr>
          <w:rFonts w:ascii="Garamond" w:cs="Garamond" w:eastAsia="Garamond" w:hAnsi="Garamond"/>
          <w:sz w:val="23"/>
          <w:szCs w:val="23"/>
        </w:rPr>
        <w:t xml:space="preserve">. Israel’s calendar of liberty begins on the day of its liberation. </w:t>
      </w:r>
      <w:r>
        <w:rPr>
          <w:rFonts w:ascii="Garamond" w:cs="Garamond" w:eastAsia="Garamond" w:hAnsi="Garamond"/>
          <w:i/>
          <w:iCs/>
          <w:sz w:val="23"/>
          <w:szCs w:val="23"/>
        </w:rPr>
        <w:t xml:space="preserve">(Honest note: this is where the CJC’s count begins, so it is a starting point, not a test.)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3. The Year of Release, Given and Neglected</w:t>
      </w:r>
    </w:p>
    <w:p>
      <w:pPr>
        <w:spacing w:after="200" w:line="300"/>
        <w:jc w:val="both"/>
      </w:pPr>
      <w:r>
        <w:rPr>
          <w:rFonts w:ascii="Garamond" w:cs="Garamond" w:eastAsia="Garamond" w:hAnsi="Garamond"/>
          <w:sz w:val="23"/>
          <w:szCs w:val="23"/>
        </w:rPr>
        <w:t xml:space="preserve">At Sinai, God built freedom into Israel’s calendar. Every seventh year the land rested (Leviticus 25:4), and every Jubilee brought liberty: “proclaim liberty throughout all the land unto all the inhabitants thereof: it shall be a jubile unto you; and ye shall return every man unto his possession” (Leviticus 25:10).</w:t>
      </w:r>
    </w:p>
    <w:p>
      <w:pPr>
        <w:spacing w:after="200" w:line="300"/>
        <w:jc w:val="both"/>
      </w:pPr>
      <w:r>
        <w:rPr>
          <w:rFonts w:ascii="Garamond" w:cs="Garamond" w:eastAsia="Garamond" w:hAnsi="Garamond"/>
          <w:sz w:val="23"/>
          <w:szCs w:val="23"/>
        </w:rPr>
        <w:t xml:space="preserve">He also warned what would happen if Israel refused. He would scatter them, and “then shall the land enjoy her sabbaths, as long as it lieth desolate, and ye be in your enemies’ land” (Leviticus 26:34).</w:t>
      </w:r>
    </w:p>
    <w:p>
      <w:pPr>
        <w:spacing w:after="200" w:line="300"/>
        <w:jc w:val="both"/>
      </w:pPr>
      <w:r>
        <w:rPr>
          <w:rFonts w:ascii="Garamond" w:cs="Garamond" w:eastAsia="Garamond" w:hAnsi="Garamond"/>
          <w:sz w:val="23"/>
          <w:szCs w:val="23"/>
        </w:rPr>
        <w:t xml:space="preserve">Israel did refuse. The northern kingdom was carried away by Assyria in 722 BC, an ordinary year on the CJC (Year 30), and never returned as a nation (2 Kings 17:23). Judah was spared for a time, delivered from Assyria in 702 BC, a Jubilee (see </w:t>
      </w:r>
      <w:r>
        <w:rPr>
          <w:rFonts w:ascii="Garamond" w:cs="Garamond" w:eastAsia="Garamond" w:hAnsi="Garamond"/>
          <w:i/>
          <w:iCs/>
          <w:sz w:val="23"/>
          <w:szCs w:val="23"/>
        </w:rPr>
        <w:t xml:space="preserve">Chapter 1</w:t>
      </w:r>
      <w:r>
        <w:rPr>
          <w:rFonts w:ascii="Garamond" w:cs="Garamond" w:eastAsia="Garamond" w:hAnsi="Garamond"/>
          <w:sz w:val="23"/>
          <w:szCs w:val="23"/>
        </w:rPr>
        <w:t xml:space="preserve">). But Judah, too, left the sabbath years unkept. Another bondage was coming.</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4. The Second Exodus: Babylon</w:t>
      </w:r>
    </w:p>
    <w:p>
      <w:pPr>
        <w:spacing w:after="200" w:line="300"/>
        <w:jc w:val="left"/>
      </w:pPr>
      <w:r>
        <w:rPr>
          <w:rFonts w:ascii="Garamond" w:cs="Garamond" w:eastAsia="Garamond" w:hAnsi="Garamond"/>
          <w:b/>
          <w:bCs/>
          <w:sz w:val="23"/>
          <w:szCs w:val="23"/>
        </w:rPr>
        <w:t xml:space="preserve">Into captivity again.</w:t>
      </w:r>
      <w:r>
        <w:rPr>
          <w:rFonts w:ascii="Garamond" w:cs="Garamond" w:eastAsia="Garamond" w:hAnsi="Garamond"/>
          <w:sz w:val="23"/>
          <w:szCs w:val="23"/>
        </w:rPr>
        <w:t xml:space="preserve"> In 605 BC, Nebuchadnezzar of Babylon came to Jerusalem and carried away young nobles, among them a teenager named Daniel (Daniel 1:1). That same year, Jeremiah announced the length of the captivity: “these nations shall serve the king of Babylon seventy years” (Jeremiah 25:11).</w:t>
      </w:r>
    </w:p>
    <w:p>
      <w:pPr>
        <w:spacing w:after="200" w:line="300"/>
        <w:jc w:val="both"/>
      </w:pPr>
      <w:r>
        <w:rPr>
          <w:rFonts w:ascii="Garamond" w:cs="Garamond" w:eastAsia="Garamond" w:hAnsi="Garamond"/>
          <w:sz w:val="23"/>
          <w:szCs w:val="23"/>
        </w:rPr>
        <w:t xml:space="preserve">On the CJC, 605 BC is </w:t>
      </w:r>
      <w:r>
        <w:rPr>
          <w:rFonts w:ascii="Garamond" w:cs="Garamond" w:eastAsia="Garamond" w:hAnsi="Garamond"/>
          <w:b/>
          <w:bCs/>
          <w:sz w:val="23"/>
          <w:szCs w:val="23"/>
        </w:rPr>
        <w:t xml:space="preserve">Cycle 17, Year 49</w:t>
      </w:r>
      <w:r>
        <w:rPr>
          <w:rFonts w:ascii="Garamond" w:cs="Garamond" w:eastAsia="Garamond" w:hAnsi="Garamond"/>
          <w:sz w:val="23"/>
          <w:szCs w:val="23"/>
        </w:rPr>
        <w:t xml:space="preserve">, the last sabbatical year before a Jubilee. The rest years began in the autumn, so the order of events was:</w:t>
      </w:r>
    </w:p>
    <w:p>
      <w:pPr>
        <w:pStyle w:val="ListParagraph"/>
        <w:numPr>
          <w:ilvl w:val="0"/>
          <w:numId w:val="2"/>
        </w:numPr>
        <w:spacing w:after="120" w:line="300"/>
        <w:jc w:val="both"/>
      </w:pPr>
      <w:r>
        <w:rPr>
          <w:rFonts w:ascii="Garamond" w:cs="Garamond" w:eastAsia="Garamond" w:hAnsi="Garamond"/>
          <w:b/>
          <w:bCs/>
          <w:sz w:val="23"/>
          <w:szCs w:val="23"/>
        </w:rPr>
        <w:t xml:space="preserve">summer 605:</w:t>
      </w:r>
      <w:r>
        <w:rPr>
          <w:rFonts w:ascii="Garamond" w:cs="Garamond" w:eastAsia="Garamond" w:hAnsi="Garamond"/>
          <w:sz w:val="23"/>
          <w:szCs w:val="23"/>
        </w:rPr>
        <w:t xml:space="preserve"> the captives are carried away;</w:t>
      </w:r>
    </w:p>
    <w:p>
      <w:pPr>
        <w:pStyle w:val="ListParagraph"/>
        <w:numPr>
          <w:ilvl w:val="0"/>
          <w:numId w:val="2"/>
        </w:numPr>
        <w:spacing w:after="120" w:line="300"/>
        <w:jc w:val="both"/>
      </w:pPr>
      <w:r>
        <w:rPr>
          <w:rFonts w:ascii="Garamond" w:cs="Garamond" w:eastAsia="Garamond" w:hAnsi="Garamond"/>
          <w:b/>
          <w:bCs/>
          <w:sz w:val="23"/>
          <w:szCs w:val="23"/>
        </w:rPr>
        <w:t xml:space="preserve">autumn 605:</w:t>
      </w:r>
      <w:r>
        <w:rPr>
          <w:rFonts w:ascii="Garamond" w:cs="Garamond" w:eastAsia="Garamond" w:hAnsi="Garamond"/>
          <w:sz w:val="23"/>
          <w:szCs w:val="23"/>
        </w:rPr>
        <w:t xml:space="preserve"> the sabbatical rest begins;</w:t>
      </w:r>
    </w:p>
    <w:p>
      <w:pPr>
        <w:pStyle w:val="ListParagraph"/>
        <w:numPr>
          <w:ilvl w:val="0"/>
          <w:numId w:val="2"/>
        </w:numPr>
        <w:spacing w:after="120" w:line="300"/>
        <w:jc w:val="both"/>
      </w:pPr>
      <w:r>
        <w:rPr>
          <w:rFonts w:ascii="Garamond" w:cs="Garamond" w:eastAsia="Garamond" w:hAnsi="Garamond"/>
          <w:b/>
          <w:bCs/>
          <w:sz w:val="23"/>
          <w:szCs w:val="23"/>
        </w:rPr>
        <w:t xml:space="preserve">autumn 604:</w:t>
      </w:r>
      <w:r>
        <w:rPr>
          <w:rFonts w:ascii="Garamond" w:cs="Garamond" w:eastAsia="Garamond" w:hAnsi="Garamond"/>
          <w:sz w:val="23"/>
          <w:szCs w:val="23"/>
        </w:rPr>
        <w:t xml:space="preserve"> the Jubilee year begins.</w:t>
      </w:r>
    </w:p>
    <w:p>
      <w:pPr>
        <w:spacing w:after="200" w:line="300"/>
        <w:jc w:val="both"/>
      </w:pPr>
      <w:r>
        <w:rPr>
          <w:rFonts w:ascii="Garamond" w:cs="Garamond" w:eastAsia="Garamond" w:hAnsi="Garamond"/>
          <w:sz w:val="23"/>
          <w:szCs w:val="23"/>
        </w:rPr>
        <w:t xml:space="preserve">The captivity began on the eve of the land’s double rest. The year of liberty Israel should have proclaimed arrived with its young men already in chains. </w:t>
      </w:r>
      <w:r>
        <w:rPr>
          <w:rFonts w:ascii="Garamond" w:cs="Garamond" w:eastAsia="Garamond" w:hAnsi="Garamond"/>
          <w:i/>
          <w:iCs/>
          <w:sz w:val="23"/>
          <w:szCs w:val="23"/>
        </w:rPr>
        <w:t xml:space="preserve">(An honest note: Judah was not emptied in 605; the land was laid waste in 586 BC. So 605 marks the start of the captivity, not the land’s desolation.)</w:t>
      </w:r>
    </w:p>
    <w:p>
      <w:pPr>
        <w:spacing w:after="200" w:line="300"/>
        <w:jc w:val="both"/>
      </w:pPr>
      <w:r>
        <w:rPr>
          <w:rFonts w:ascii="Garamond" w:cs="Garamond" w:eastAsia="Garamond" w:hAnsi="Garamond"/>
          <w:sz w:val="23"/>
          <w:szCs w:val="23"/>
        </w:rPr>
        <w:t xml:space="preserve">Years later, under siege, King Zedekiah made a covenant with the people to free all their Hebrew servants at once, “to proclaim liberty unto them” (Jeremiah 34:8), then took them back when the danger seemed past (34:11). God’s answer was chilling: “Ye have not hearkened unto me, in proclaiming liberty… behold, I proclaim a liberty for you, saith the LORD, to the sword, to the pestilence, and to the famine” (Jeremiah 34:17).</w:t>
      </w:r>
    </w:p>
    <w:p>
      <w:pPr>
        <w:spacing w:after="200" w:line="300"/>
        <w:jc w:val="both"/>
      </w:pPr>
      <w:r>
        <w:rPr>
          <w:rFonts w:ascii="Garamond" w:cs="Garamond" w:eastAsia="Garamond" w:hAnsi="Garamond"/>
          <w:sz w:val="23"/>
          <w:szCs w:val="23"/>
        </w:rPr>
        <w:t xml:space="preserve">This was not a national sabbatical or Jubilee. God’s rebuke quotes a different law, the servant’s release: “At the end of seven years let ye go every man his brother an Hebrew, which hath been sold unto thee; and when he hath served thee six years, thou shalt let him go free from thee” (Jeremiah 34:14; see Exodus 21:2; Deuteronomy 15:12). That law ran on each servant’s </w:t>
      </w:r>
      <w:r>
        <w:rPr>
          <w:rFonts w:ascii="Garamond" w:cs="Garamond" w:eastAsia="Garamond" w:hAnsi="Garamond"/>
          <w:b/>
          <w:bCs/>
          <w:sz w:val="23"/>
          <w:szCs w:val="23"/>
        </w:rPr>
        <w:t xml:space="preserve">own</w:t>
      </w:r>
      <w:r>
        <w:rPr>
          <w:rFonts w:ascii="Garamond" w:cs="Garamond" w:eastAsia="Garamond" w:hAnsi="Garamond"/>
          <w:sz w:val="23"/>
          <w:szCs w:val="23"/>
        </w:rPr>
        <w:t xml:space="preserve"> clock. A man went free after his own six years of service, whenever they ended, so two servants in the same house could go free in different years. The nation’s sabbath years and Jubilees are different: they fall in the same year for everyone. Zedekiah’s release was an emergency act under siege that invoked the servant’s law, not a year on the national calendar, so the CJC does not expect it to land on a sabbatical year, and it does not. </w:t>
      </w:r>
      <w:r>
        <w:rPr>
          <w:rFonts w:ascii="Garamond" w:cs="Garamond" w:eastAsia="Garamond" w:hAnsi="Garamond"/>
          <w:i/>
          <w:iCs/>
          <w:sz w:val="23"/>
          <w:szCs w:val="23"/>
        </w:rPr>
        <w:t xml:space="preserve">(Some scholars think it coincided with a calendar sabbatical; if they are right, it is a miss.)</w:t>
      </w:r>
      <w:r>
        <w:rPr>
          <w:rFonts w:ascii="Garamond" w:cs="Garamond" w:eastAsia="Garamond" w:hAnsi="Garamond"/>
          <w:sz w:val="23"/>
          <w:szCs w:val="23"/>
        </w:rPr>
        <w:t xml:space="preserve"> What Jeremiah 34 reveals is the heart of the matter: a people who would not grant liberty even on the personal clock God gave each servant lost their own.</w:t>
      </w:r>
    </w:p>
    <w:p>
      <w:pPr>
        <w:spacing w:after="200" w:line="300"/>
        <w:jc w:val="both"/>
      </w:pPr>
      <w:r>
        <w:rPr>
          <w:rFonts w:ascii="Garamond" w:cs="Garamond" w:eastAsia="Garamond" w:hAnsi="Garamond"/>
          <w:sz w:val="23"/>
          <w:szCs w:val="23"/>
        </w:rPr>
        <w:t xml:space="preserve">In 586 BC the city and Temple burned, and the land lay empty “to fulfil threescore and ten years” of missed sabbaths (2 Chronicles 36:21).</w:t>
      </w:r>
    </w:p>
    <w:p>
      <w:pPr>
        <w:spacing w:after="200" w:line="300"/>
        <w:jc w:val="left"/>
      </w:pPr>
      <w:r>
        <w:rPr>
          <w:rFonts w:ascii="Garamond" w:cs="Garamond" w:eastAsia="Garamond" w:hAnsi="Garamond"/>
          <w:b/>
          <w:bCs/>
          <w:sz w:val="23"/>
          <w:szCs w:val="23"/>
        </w:rPr>
        <w:t xml:space="preserve">Egypt’s number returns.</w:t>
      </w:r>
      <w:r>
        <w:rPr>
          <w:rFonts w:ascii="Garamond" w:cs="Garamond" w:eastAsia="Garamond" w:hAnsi="Garamond"/>
          <w:sz w:val="23"/>
          <w:szCs w:val="23"/>
        </w:rPr>
        <w:t xml:space="preserve"> In exile, Ezekiel lay on his side 390 days for Israel’s sin and 40 for Judah’s, “each day for a year” (Ezekiel 4:5-6). That is </w:t>
      </w:r>
      <w:r>
        <w:rPr>
          <w:rFonts w:ascii="Garamond" w:cs="Garamond" w:eastAsia="Garamond" w:hAnsi="Garamond"/>
          <w:b/>
          <w:bCs/>
          <w:sz w:val="23"/>
          <w:szCs w:val="23"/>
        </w:rPr>
        <w:t xml:space="preserve">430</w:t>
      </w:r>
      <w:r>
        <w:rPr>
          <w:rFonts w:ascii="Garamond" w:cs="Garamond" w:eastAsia="Garamond" w:hAnsi="Garamond"/>
          <w:sz w:val="23"/>
          <w:szCs w:val="23"/>
        </w:rPr>
        <w:t xml:space="preserve">, the same as Israel’s years in Egypt (Exodus 12:40).</w:t>
      </w:r>
    </w:p>
    <w:p>
      <w:pPr>
        <w:spacing w:after="200" w:line="300"/>
        <w:jc w:val="both"/>
      </w:pPr>
      <w:r>
        <w:rPr>
          <w:rFonts w:ascii="Garamond" w:cs="Garamond" w:eastAsia="Garamond" w:hAnsi="Garamond"/>
          <w:sz w:val="23"/>
          <w:szCs w:val="23"/>
        </w:rPr>
        <w:t xml:space="preserve">Now count 430 years on God’s 49-year calendar. Each full cycle holds </w:t>
      </w:r>
      <w:r>
        <w:rPr>
          <w:rFonts w:ascii="Garamond" w:cs="Garamond" w:eastAsia="Garamond" w:hAnsi="Garamond"/>
          <w:b/>
          <w:bCs/>
          <w:sz w:val="23"/>
          <w:szCs w:val="23"/>
        </w:rPr>
        <w:t xml:space="preserve">eight</w:t>
      </w:r>
      <w:r>
        <w:rPr>
          <w:rFonts w:ascii="Garamond" w:cs="Garamond" w:eastAsia="Garamond" w:hAnsi="Garamond"/>
          <w:sz w:val="23"/>
          <w:szCs w:val="23"/>
        </w:rPr>
        <w:t xml:space="preserve"> rest years: seven sabbath years and one Jubilee. Eight full cycles make 392 years and hold </w:t>
      </w:r>
      <w:r>
        <w:rPr>
          <w:rFonts w:ascii="Garamond" w:cs="Garamond" w:eastAsia="Garamond" w:hAnsi="Garamond"/>
          <w:b/>
          <w:bCs/>
          <w:sz w:val="23"/>
          <w:szCs w:val="23"/>
        </w:rPr>
        <w:t xml:space="preserve">64</w:t>
      </w:r>
      <w:r>
        <w:rPr>
          <w:rFonts w:ascii="Garamond" w:cs="Garamond" w:eastAsia="Garamond" w:hAnsi="Garamond"/>
          <w:sz w:val="23"/>
          <w:szCs w:val="23"/>
        </w:rPr>
        <w:t xml:space="preserve"> rest years. The 38 years left over hold </w:t>
      </w:r>
      <w:r>
        <w:rPr>
          <w:rFonts w:ascii="Garamond" w:cs="Garamond" w:eastAsia="Garamond" w:hAnsi="Garamond"/>
          <w:b/>
          <w:bCs/>
          <w:sz w:val="23"/>
          <w:szCs w:val="23"/>
        </w:rPr>
        <w:t xml:space="preserve">6</w:t>
      </w:r>
      <w:r>
        <w:rPr>
          <w:rFonts w:ascii="Garamond" w:cs="Garamond" w:eastAsia="Garamond" w:hAnsi="Garamond"/>
          <w:sz w:val="23"/>
          <w:szCs w:val="23"/>
        </w:rPr>
        <w:t xml:space="preserve"> more: a Jubilee and five sabbath years. The total is exactly </w:t>
      </w:r>
      <w:r>
        <w:rPr>
          <w:rFonts w:ascii="Garamond" w:cs="Garamond" w:eastAsia="Garamond" w:hAnsi="Garamond"/>
          <w:b/>
          <w:bCs/>
          <w:sz w:val="23"/>
          <w:szCs w:val="23"/>
        </w:rPr>
        <w:t xml:space="preserve">70</w:t>
      </w:r>
      <w:r>
        <w:rPr>
          <w:rFonts w:ascii="Garamond" w:cs="Garamond" w:eastAsia="Garamond" w:hAnsi="Garamond"/>
          <w:sz w:val="23"/>
          <w:szCs w:val="23"/>
        </w:rPr>
        <w:t xml:space="preserve">, the number of sabbath years the land “enjoyed” during the exile, “to fulfil threescore and ten years” (2 Chronicles 36:21).</w:t>
      </w:r>
    </w:p>
    <w:p>
      <w:pPr>
        <w:spacing w:after="200" w:line="300"/>
        <w:jc w:val="both"/>
      </w:pPr>
      <w:r>
        <w:rPr>
          <w:rFonts w:ascii="Garamond" w:cs="Garamond" w:eastAsia="Garamond" w:hAnsi="Garamond"/>
          <w:sz w:val="23"/>
          <w:szCs w:val="23"/>
        </w:rPr>
        <w:t xml:space="preserve">Here seventy is the number of completion at work. The exile lasted until every missed rest had been repaid in full, and not a year longer. The first bondage and the second are measured with the same number, and counted God’s way, that number produces the seventy.</w:t>
      </w:r>
    </w:p>
    <w:p>
      <w:pPr>
        <w:spacing w:after="200" w:line="300"/>
        <w:jc w:val="left"/>
      </w:pPr>
      <w:r>
        <w:rPr>
          <w:rFonts w:ascii="Garamond" w:cs="Garamond" w:eastAsia="Garamond" w:hAnsi="Garamond"/>
          <w:b/>
          <w:bCs/>
          <w:sz w:val="23"/>
          <w:szCs w:val="23"/>
        </w:rPr>
        <w:t xml:space="preserve">The second exodus, step by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380"/>
        <w:gridCol w:w="3380"/>
      </w:tblGrid>
      <w:tr>
        <w:trPr>
          <w:tblHeader/>
        </w:trPr>
        <w:tc>
          <w:tcPr>
            <w:tcW w:type="dxa" w:w="26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 pattern</w:t>
            </w:r>
          </w:p>
        </w:tc>
        <w:tc>
          <w:tcPr>
            <w:tcW w:type="dxa" w:w="338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Egypt</w:t>
            </w:r>
          </w:p>
        </w:tc>
        <w:tc>
          <w:tcPr>
            <w:tcW w:type="dxa" w:w="338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Babylon</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A young Hebrew in the king’s court</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Joseph interprets Pharaoh’s dreams (Genesis 41)</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Daniel interprets Nebuchadnezzar’s dreams (Daniel 2)</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A new name</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Zaphnath-paaneah (Genesis 41:45)</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Belteshazzar (Daniel 1:7)</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Honored by the pagan king</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“a man in whom the Spirit of God is” (Genesis 41:38)</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“in whom is the spirit of the holy gods” (Daniel 5:11)</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Raised to rule</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“ruler over all the land of Egypt” (Genesis 41:43)</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“ruler over the whole province of Babylon” (Daniel 2:48)</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Judgment in one night</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“at midnight the LORD smote all the firstborn” (Exodus 12:29)</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“In that night was Belshazzar the king of the Chaldeans slain” (Daniel 5:30)</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The deliverer</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Moses</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Cyrus, “my shepherd” (Isaiah 44:28)</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Leaving with the oppressor’s wealth</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“jewels of silver, and jewels of gold” (Exodus 12:35)</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“help him with silver, and with gold” (Ezra 1:4), with 5,400 Temple vessels (1:11)</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The first month</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“the beginning of months” (Exodus 12:2)</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“upon the first day of the first month began he to go up from Babylon” (Ezra 7:9)</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God’s house</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The tabernacle</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The Temple rebuilt (Ezra 3–6)</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The Law read to all</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Joshua at Ebal (Joshua 8:34)</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Ezra at the Feast of Tabernacles (Nehemiah 8)</w:t>
            </w:r>
          </w:p>
        </w:tc>
      </w:tr>
    </w:tbl>
    <w:p>
      <w:pPr>
        <w:spacing w:after="120"/>
      </w:pPr>
    </w:p>
    <w:p>
      <w:pPr>
        <w:spacing w:after="200" w:line="300"/>
        <w:jc w:val="both"/>
      </w:pPr>
      <w:r>
        <w:rPr>
          <w:rFonts w:ascii="Garamond" w:cs="Garamond" w:eastAsia="Garamond" w:hAnsi="Garamond"/>
          <w:sz w:val="23"/>
          <w:szCs w:val="23"/>
        </w:rPr>
        <w:t xml:space="preserve">The calendar adds its own parallel. The first exodus began in Year 1. The commandment that completed the second, Artaxerxes’ decree sending Ezra home in the first month of </w:t>
      </w:r>
      <w:r>
        <w:rPr>
          <w:rFonts w:ascii="Garamond" w:cs="Garamond" w:eastAsia="Garamond" w:hAnsi="Garamond"/>
          <w:b/>
          <w:bCs/>
          <w:sz w:val="23"/>
          <w:szCs w:val="23"/>
        </w:rPr>
        <w:t xml:space="preserve">457 BC</w:t>
      </w:r>
      <w:r>
        <w:rPr>
          <w:rFonts w:ascii="Garamond" w:cs="Garamond" w:eastAsia="Garamond" w:hAnsi="Garamond"/>
          <w:sz w:val="23"/>
          <w:szCs w:val="23"/>
        </w:rPr>
        <w:t xml:space="preserve">, also falls in </w:t>
      </w:r>
      <w:r>
        <w:rPr>
          <w:rFonts w:ascii="Garamond" w:cs="Garamond" w:eastAsia="Garamond" w:hAnsi="Garamond"/>
          <w:b/>
          <w:bCs/>
          <w:sz w:val="23"/>
          <w:szCs w:val="23"/>
        </w:rPr>
        <w:t xml:space="preserve">Year 1</w:t>
      </w:r>
      <w:r>
        <w:rPr>
          <w:rFonts w:ascii="Garamond" w:cs="Garamond" w:eastAsia="Garamond" w:hAnsi="Garamond"/>
          <w:sz w:val="23"/>
          <w:szCs w:val="23"/>
        </w:rPr>
        <w:t xml:space="preserve">, a Jubilee (see </w:t>
      </w:r>
      <w:r>
        <w:rPr>
          <w:rFonts w:ascii="Garamond" w:cs="Garamond" w:eastAsia="Garamond" w:hAnsi="Garamond"/>
          <w:i/>
          <w:iCs/>
          <w:sz w:val="23"/>
          <w:szCs w:val="23"/>
        </w:rPr>
        <w:t xml:space="preserve">One Commandment</w:t>
      </w:r>
      <w:r>
        <w:rPr>
          <w:rFonts w:ascii="Garamond" w:cs="Garamond" w:eastAsia="Garamond" w:hAnsi="Garamond"/>
          <w:sz w:val="23"/>
          <w:szCs w:val="23"/>
        </w:rPr>
        <w:t xml:space="preserve">). Thirteen years later, in </w:t>
      </w:r>
      <w:r>
        <w:rPr>
          <w:rFonts w:ascii="Garamond" w:cs="Garamond" w:eastAsia="Garamond" w:hAnsi="Garamond"/>
          <w:b/>
          <w:bCs/>
          <w:sz w:val="23"/>
          <w:szCs w:val="23"/>
        </w:rPr>
        <w:t xml:space="preserve">444 BC, a sabbatical year</w:t>
      </w:r>
      <w:r>
        <w:rPr>
          <w:rFonts w:ascii="Garamond" w:cs="Garamond" w:eastAsia="Garamond" w:hAnsi="Garamond"/>
          <w:sz w:val="23"/>
          <w:szCs w:val="23"/>
        </w:rPr>
        <w:t xml:space="preserve">, Ezra read the Law through the Feast of Tabernacles, just as Moses had commanded for “the year of release” (Deuteronomy 31:10-11), and the people pledged to “leave the seventh year” (Nehemiah 10:31).</w:t>
      </w:r>
    </w:p>
    <w:p>
      <w:pPr>
        <w:spacing w:after="200" w:line="300"/>
        <w:jc w:val="both"/>
      </w:pPr>
      <w:r>
        <w:rPr>
          <w:rFonts w:ascii="Garamond" w:cs="Garamond" w:eastAsia="Garamond" w:hAnsi="Garamond"/>
          <w:sz w:val="23"/>
          <w:szCs w:val="23"/>
        </w:rPr>
        <w:t xml:space="preserve">But the second exodus was not complete. Only a remnant returned. They had no king. They prayed, “Behold, we are servants this day… behold, we are servants in it” (Nehemiah 9:36). The pattern was pointing past itself.</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5. The Third Exodus: The Cross</w:t>
      </w:r>
    </w:p>
    <w:p>
      <w:pPr>
        <w:spacing w:after="200" w:line="300"/>
        <w:jc w:val="both"/>
      </w:pPr>
      <w:r>
        <w:rPr>
          <w:rFonts w:ascii="Garamond" w:cs="Garamond" w:eastAsia="Garamond" w:hAnsi="Garamond"/>
          <w:sz w:val="23"/>
          <w:szCs w:val="23"/>
        </w:rPr>
        <w:t xml:space="preserve">On a mountain, Moses and Elijah appeared with Jesus and “spake of his decease which he should accomplish at Jerusalem” (Luke 9:31). The Greek word for “decease” there is *</w:t>
      </w:r>
      <w:r>
        <w:rPr>
          <w:rFonts w:ascii="Garamond" w:cs="Garamond" w:eastAsia="Garamond" w:hAnsi="Garamond"/>
          <w:b/>
          <w:bCs/>
          <w:sz w:val="23"/>
          <w:szCs w:val="23"/>
        </w:rPr>
        <w:t xml:space="preserve">exodos</w:t>
      </w:r>
      <w:r>
        <w:rPr>
          <w:rFonts w:ascii="Garamond" w:cs="Garamond" w:eastAsia="Garamond" w:hAnsi="Garamond"/>
          <w:sz w:val="23"/>
          <w:szCs w:val="23"/>
        </w:rPr>
        <w:t xml:space="preserve">*: exodus.</w:t>
      </w:r>
    </w:p>
    <w:p>
      <w:pPr>
        <w:spacing w:after="200" w:line="300"/>
        <w:jc w:val="both"/>
      </w:pPr>
      <w:r>
        <w:rPr>
          <w:rFonts w:ascii="Garamond" w:cs="Garamond" w:eastAsia="Garamond" w:hAnsi="Garamond"/>
          <w:sz w:val="23"/>
          <w:szCs w:val="23"/>
        </w:rPr>
        <w:t xml:space="preserve">The deepest bondage was never Egypt or Babylon. “Whosoever committeth sin is the servant of sin” (John 8:34). So the deliverer came, and He read His mission aloud from Isaiah’s Jubilee prophecy: “to preach deliverance to the captives… To preach the acceptable year of the Lord… This day is this scripture fulfilled in your ears” (Luke 4:18-21). On the CJC, that was AD 27, the first year of Daniel’s final week.</w:t>
      </w:r>
    </w:p>
    <w:p>
      <w:pPr>
        <w:spacing w:after="200" w:line="300"/>
        <w:jc w:val="both"/>
      </w:pPr>
      <w:r>
        <w:rPr>
          <w:rFonts w:ascii="Garamond" w:cs="Garamond" w:eastAsia="Garamond" w:hAnsi="Garamond"/>
          <w:sz w:val="23"/>
          <w:szCs w:val="23"/>
        </w:rPr>
        <w:t xml:space="preserve">The first exodus came through a Passover lamb. The third came through the true Lamb: “Christ our passover is sacrificed for us” (1 Corinthians 5:7). Jesus was crucified at Passover, on Friday, April 7, AD 30, “in the midst of the week” (Daniel 9:27), Position 4 of the final seven years. “The veil of the temple was rent in twain from the top to the bottom” (Matthew 27:51). And in </w:t>
      </w:r>
      <w:r>
        <w:rPr>
          <w:rFonts w:ascii="Garamond" w:cs="Garamond" w:eastAsia="Garamond" w:hAnsi="Garamond"/>
          <w:b/>
          <w:bCs/>
          <w:sz w:val="23"/>
          <w:szCs w:val="23"/>
        </w:rPr>
        <w:t xml:space="preserve">AD 34, a Jubilee</w:t>
      </w:r>
      <w:r>
        <w:rPr>
          <w:rFonts w:ascii="Garamond" w:cs="Garamond" w:eastAsia="Garamond" w:hAnsi="Garamond"/>
          <w:sz w:val="23"/>
          <w:szCs w:val="23"/>
        </w:rPr>
        <w:t xml:space="preserve">, the seventy weeks closed, and liberty went out to the nations (Acts 8:4). “If the Son therefore shall make you free, ye shall be free indeed” (John 8:36). </w:t>
      </w:r>
      <w:r>
        <w:rPr>
          <w:rFonts w:ascii="Garamond" w:cs="Garamond" w:eastAsia="Garamond" w:hAnsi="Garamond"/>
          <w:i/>
          <w:iCs/>
          <w:sz w:val="23"/>
          <w:szCs w:val="23"/>
        </w:rPr>
        <w:t xml:space="preserve">(See Decree to Cross, The Crucifixion Date, and God’s Clock.)</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6. The Fourth Exodus: The Church in the Wilderness</w:t>
      </w:r>
    </w:p>
    <w:p>
      <w:pPr>
        <w:spacing w:after="200" w:line="300"/>
        <w:jc w:val="both"/>
      </w:pPr>
      <w:r>
        <w:rPr>
          <w:rFonts w:ascii="Garamond" w:cs="Garamond" w:eastAsia="Garamond" w:hAnsi="Garamond"/>
          <w:sz w:val="23"/>
          <w:szCs w:val="23"/>
        </w:rPr>
        <w:t xml:space="preserve">In Revelation 12, John sees a woman “clothed with the sun… and upon her head a crown of twelve stars” (12:1): God’s people. She gives birth to a man child who is “caught up unto God, and to his throne” (12:5): Christ. A great dragon, Satan (12:9), turns his fury on her. What happens next is written in the language of the Exodus:</w:t>
      </w:r>
    </w:p>
    <w:p>
      <w:pPr>
        <w:pStyle w:val="ListParagraph"/>
        <w:numPr>
          <w:ilvl w:val="0"/>
          <w:numId w:val="2"/>
        </w:numPr>
        <w:spacing w:after="120" w:line="300"/>
        <w:jc w:val="both"/>
      </w:pPr>
      <w:r>
        <w:rPr>
          <w:rFonts w:ascii="Garamond" w:cs="Garamond" w:eastAsia="Garamond" w:hAnsi="Garamond"/>
          <w:b/>
          <w:bCs/>
          <w:sz w:val="23"/>
          <w:szCs w:val="23"/>
        </w:rPr>
        <w:t xml:space="preserve">The flight:</w:t>
      </w:r>
      <w:r>
        <w:rPr>
          <w:rFonts w:ascii="Garamond" w:cs="Garamond" w:eastAsia="Garamond" w:hAnsi="Garamond"/>
          <w:sz w:val="23"/>
          <w:szCs w:val="23"/>
        </w:rPr>
        <w:t xml:space="preserve"> “the woman fled into the wilderness, where she hath a place prepared of God, that they should feed her there a thousand two hundred and threescore days” (Revelation 12:6). As Israel was fed with manna in the wilderness, the woman is fed there.</w:t>
      </w:r>
    </w:p>
    <w:p>
      <w:pPr>
        <w:pStyle w:val="ListParagraph"/>
        <w:numPr>
          <w:ilvl w:val="0"/>
          <w:numId w:val="2"/>
        </w:numPr>
        <w:spacing w:after="120" w:line="300"/>
        <w:jc w:val="both"/>
      </w:pPr>
      <w:r>
        <w:rPr>
          <w:rFonts w:ascii="Garamond" w:cs="Garamond" w:eastAsia="Garamond" w:hAnsi="Garamond"/>
          <w:b/>
          <w:bCs/>
          <w:sz w:val="23"/>
          <w:szCs w:val="23"/>
        </w:rPr>
        <w:t xml:space="preserve">Eagles’ wings:</w:t>
      </w:r>
      <w:r>
        <w:rPr>
          <w:rFonts w:ascii="Garamond" w:cs="Garamond" w:eastAsia="Garamond" w:hAnsi="Garamond"/>
          <w:sz w:val="23"/>
          <w:szCs w:val="23"/>
        </w:rPr>
        <w:t xml:space="preserve"> “to the woman were given two wings of a great eagle, that she might fly into the wilderness” (12:14), echoing God’s words at Sinai: “I bare you on eagles’ wings” (Exodus 19:4).</w:t>
      </w:r>
    </w:p>
    <w:p>
      <w:pPr>
        <w:pStyle w:val="ListParagraph"/>
        <w:numPr>
          <w:ilvl w:val="0"/>
          <w:numId w:val="2"/>
        </w:numPr>
        <w:spacing w:after="120" w:line="300"/>
        <w:jc w:val="both"/>
      </w:pPr>
      <w:r>
        <w:rPr>
          <w:rFonts w:ascii="Garamond" w:cs="Garamond" w:eastAsia="Garamond" w:hAnsi="Garamond"/>
          <w:b/>
          <w:bCs/>
          <w:sz w:val="23"/>
          <w:szCs w:val="23"/>
        </w:rPr>
        <w:t xml:space="preserve">The swallowing earth:</w:t>
      </w:r>
      <w:r>
        <w:rPr>
          <w:rFonts w:ascii="Garamond" w:cs="Garamond" w:eastAsia="Garamond" w:hAnsi="Garamond"/>
          <w:sz w:val="23"/>
          <w:szCs w:val="23"/>
        </w:rPr>
        <w:t xml:space="preserve"> when the serpent sends a flood after her, “the earth opened her mouth, and swallowed up the flood” (12:16). This is the language of Numbers 16:32 (“the earth opened her mouth, and swallowed them up”) and of the Red Sea song, “the earth swallowed them” (Exodus 15:12).</w:t>
      </w:r>
    </w:p>
    <w:p>
      <w:pPr>
        <w:spacing w:after="200" w:line="300"/>
        <w:jc w:val="both"/>
      </w:pPr>
      <w:r>
        <w:rPr>
          <w:rFonts w:ascii="Garamond" w:cs="Garamond" w:eastAsia="Garamond" w:hAnsi="Garamond"/>
          <w:sz w:val="23"/>
          <w:szCs w:val="23"/>
        </w:rPr>
        <w:t xml:space="preserve">The same period appears twice in the chapter, as 1,260 days (12:6) and as “a time, and times, and half a time” (12:14). Scripture itself shows that the two expressions mean the same length. Daniel uses the same phrase for a power that would “wear out the saints of the most High… until a time and times and the dividing of time” (Daniel 7:25).</w:t>
      </w:r>
    </w:p>
    <w:p>
      <w:pPr>
        <w:spacing w:after="200" w:line="300"/>
        <w:jc w:val="both"/>
      </w:pPr>
      <w:r>
        <w:rPr>
          <w:rFonts w:ascii="Garamond" w:cs="Garamond" w:eastAsia="Garamond" w:hAnsi="Garamond"/>
          <w:sz w:val="23"/>
          <w:szCs w:val="23"/>
        </w:rPr>
        <w:t xml:space="preserve">Counted “each day for a year” (Numbers 14:34; Ezekiel 4:6), the 1,260 days are 1,260 years, which the CJC reads as the Dark Ages, </w:t>
      </w:r>
      <w:r>
        <w:rPr>
          <w:rFonts w:ascii="Garamond" w:cs="Garamond" w:eastAsia="Garamond" w:hAnsi="Garamond"/>
          <w:b/>
          <w:bCs/>
          <w:sz w:val="23"/>
          <w:szCs w:val="23"/>
        </w:rPr>
        <w:t xml:space="preserve">commonly dated AD 538 to 1798</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What began in 538?</w:t>
      </w:r>
      <w:r>
        <w:rPr>
          <w:rFonts w:ascii="Garamond" w:cs="Garamond" w:eastAsia="Garamond" w:hAnsi="Garamond"/>
          <w:sz w:val="23"/>
          <w:szCs w:val="23"/>
        </w:rPr>
        <w:t xml:space="preserve"> In 533, the Roman emperor Justinian issued a decree, a letter to Pope John II later written into his law code, recognizing the bishop of Rome as “head of all the holy churches” and backing the church’s authority against heretics with the force of imperial law. The decree could not take effect in Rome while the Arian Ostrogoths held the city. In 538, Justinian’s armies broke the Ostrogoths’ siege of Rome, the last of three kingdoms removed before this power rose, as Daniel foresaw: “three of the first horns plucked up by the roots” (Daniel 7:8, 24). </w:t>
      </w:r>
      <w:r>
        <w:rPr>
          <w:rFonts w:ascii="Garamond" w:cs="Garamond" w:eastAsia="Garamond" w:hAnsi="Garamond"/>
          <w:i/>
          <w:iCs/>
          <w:sz w:val="23"/>
          <w:szCs w:val="23"/>
        </w:rPr>
        <w:t xml:space="preserve">(The Ostrogoths were not finally defeated until about 553; 538 marks when the decree could first take effect in Rome.)</w:t>
      </w:r>
    </w:p>
    <w:p>
      <w:pPr>
        <w:spacing w:after="200" w:line="300"/>
        <w:jc w:val="both"/>
      </w:pPr>
      <w:r>
        <w:rPr>
          <w:rFonts w:ascii="Garamond" w:cs="Garamond" w:eastAsia="Garamond" w:hAnsi="Garamond"/>
          <w:sz w:val="23"/>
          <w:szCs w:val="23"/>
        </w:rPr>
        <w:t xml:space="preserve">That joining of church authority with the power of the state is read here as the primary cause of what followed. For more than twelve centuries, those who would not submit could be condemned as heretics and handed over to the civil power for punishment. Crusades were launched against the Albigenses of southern France, and the Waldenses were hunted through the Alpine valleys. The Inquisition, begun in the 1200s and later established in Spain, tried and executed dissenters. In France, the St. Bartholomew’s Day Massacre of 1572 killed thousands of Protestants in a matter of days. Historians’ estimates vary widely, but taken together these persecutions took well over fifty thousand lives, and many estimates run far higher. This was the power that would “wear out the saints of the most High” (Daniel 7:25), and the saints fled into the wilderness.</w:t>
      </w:r>
    </w:p>
    <w:p>
      <w:pPr>
        <w:spacing w:after="200" w:line="300"/>
        <w:jc w:val="both"/>
      </w:pPr>
      <w:r>
        <w:rPr>
          <w:rFonts w:ascii="Garamond" w:cs="Garamond" w:eastAsia="Garamond" w:hAnsi="Garamond"/>
          <w:sz w:val="23"/>
          <w:szCs w:val="23"/>
        </w:rPr>
        <w:t xml:space="preserve">Yet the woman was fed there. Faithful believers kept the Scriptures alive in hidden places and carried them to the people in their own languages. In 1517 the Protestant Reformation broke out, and princes and cities sheltered the reformers: “the earth helped the woman” (Revelation 12:16). Finally, in February 1798, a French army under General Berthier entered Rome and took Pope Pius VI prisoner, and the papacy’s civil power was broken, 1,260 years after 538. </w:t>
      </w:r>
      <w:r>
        <w:rPr>
          <w:rFonts w:ascii="Garamond" w:cs="Garamond" w:eastAsia="Garamond" w:hAnsi="Garamond"/>
          <w:i/>
          <w:iCs/>
          <w:sz w:val="23"/>
          <w:szCs w:val="23"/>
        </w:rPr>
        <w:t xml:space="preserve">(This is the CJC’s reading, shared with a long historicist tradition.)</w:t>
      </w:r>
    </w:p>
    <w:p>
      <w:pPr>
        <w:spacing w:after="200" w:line="300"/>
        <w:jc w:val="both"/>
      </w:pPr>
      <w:r>
        <w:rPr>
          <w:rFonts w:ascii="Garamond" w:cs="Garamond" w:eastAsia="Garamond" w:hAnsi="Garamond"/>
          <w:sz w:val="23"/>
          <w:szCs w:val="23"/>
        </w:rPr>
        <w:t xml:space="preserve">Scripture had already painted this picture once. For “three years and six months” (Luke 4:25), the prophet Elijah was hidden and fed in the wilderness (1 Kings 17:3-6), while Jezebel “cut off the prophets of the LORD,” and a hundred prophets hid in caves (1 Kings 18:4). The same span, the same hiding, the same feeding.</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7. How Scripture Uses Its Numbers</w:t>
      </w:r>
    </w:p>
    <w:p>
      <w:pPr>
        <w:spacing w:after="200" w:line="300"/>
        <w:jc w:val="both"/>
      </w:pPr>
      <w:r>
        <w:rPr>
          <w:rFonts w:ascii="Garamond" w:cs="Garamond" w:eastAsia="Garamond" w:hAnsi="Garamond"/>
          <w:sz w:val="23"/>
          <w:szCs w:val="23"/>
        </w:rPr>
        <w:t xml:space="preserve">Everything that follows depends on numbers, so it is worth slowing down. The Bible does not use its numbers randomly. Certain numbers appear again and again at the same kinds of moments, and Scripture sometimes explains its own symbols outright: “The seven stars are the angels of the seven churches” (Revelation 1:20); “the ten horns which thou sawest are ten kings” (Revelation 17:12). The meanings below come only from </w:t>
      </w:r>
      <w:r>
        <w:rPr>
          <w:rFonts w:ascii="Garamond" w:cs="Garamond" w:eastAsia="Garamond" w:hAnsi="Garamond"/>
          <w:b/>
          <w:bCs/>
          <w:sz w:val="23"/>
          <w:szCs w:val="23"/>
        </w:rPr>
        <w:t xml:space="preserve">Scripture’s own repeated use</w:t>
      </w:r>
      <w:r>
        <w:rPr>
          <w:rFonts w:ascii="Garamond" w:cs="Garamond" w:eastAsia="Garamond" w:hAnsi="Garamond"/>
          <w:sz w:val="23"/>
          <w:szCs w:val="23"/>
        </w:rPr>
        <w:t xml:space="preserve">, not from outside number systems.</w:t>
      </w:r>
    </w:p>
    <w:p>
      <w:pPr>
        <w:spacing w:after="200" w:line="300"/>
        <w:jc w:val="left"/>
      </w:pPr>
      <w:r>
        <w:rPr>
          <w:rFonts w:ascii="Garamond" w:cs="Garamond" w:eastAsia="Garamond" w:hAnsi="Garamond"/>
          <w:b/>
          <w:bCs/>
          <w:sz w:val="23"/>
          <w:szCs w:val="23"/>
        </w:rPr>
        <w:t xml:space="preserve">Five: grace and God’s provision.</w:t>
      </w:r>
      <w:r>
        <w:rPr>
          <w:rFonts w:ascii="Garamond" w:cs="Garamond" w:eastAsia="Garamond" w:hAnsi="Garamond"/>
          <w:sz w:val="23"/>
          <w:szCs w:val="23"/>
        </w:rPr>
        <w:t xml:space="preserve"> Scripture never defines five, but it keeps appearing where God gives what people could not earn:</w:t>
      </w:r>
    </w:p>
    <w:p>
      <w:pPr>
        <w:pStyle w:val="ListParagraph"/>
        <w:numPr>
          <w:ilvl w:val="0"/>
          <w:numId w:val="2"/>
        </w:numPr>
        <w:spacing w:after="120" w:line="300"/>
        <w:jc w:val="both"/>
      </w:pPr>
      <w:r>
        <w:rPr>
          <w:rFonts w:ascii="Garamond" w:cs="Garamond" w:eastAsia="Garamond" w:hAnsi="Garamond"/>
          <w:sz w:val="23"/>
          <w:szCs w:val="23"/>
        </w:rPr>
        <w:t xml:space="preserve">Joseph gave his youngest brother five times as much food and “five changes of raiment,” favor he had done nothing to deserve (Genesis 43:34; 45:22).</w:t>
      </w:r>
    </w:p>
    <w:p>
      <w:pPr>
        <w:pStyle w:val="ListParagraph"/>
        <w:numPr>
          <w:ilvl w:val="0"/>
          <w:numId w:val="2"/>
        </w:numPr>
        <w:spacing w:after="120" w:line="300"/>
        <w:jc w:val="both"/>
      </w:pPr>
      <w:r>
        <w:rPr>
          <w:rFonts w:ascii="Garamond" w:cs="Garamond" w:eastAsia="Garamond" w:hAnsi="Garamond"/>
          <w:sz w:val="23"/>
          <w:szCs w:val="23"/>
        </w:rPr>
        <w:t xml:space="preserve">Five offerings open the book of Leviticus: the burnt, meat, peace, sin, and trespass offerings (Leviticus 1–5), God’s provided way back to Himself.</w:t>
      </w:r>
    </w:p>
    <w:p>
      <w:pPr>
        <w:pStyle w:val="ListParagraph"/>
        <w:numPr>
          <w:ilvl w:val="0"/>
          <w:numId w:val="2"/>
        </w:numPr>
        <w:spacing w:after="120" w:line="300"/>
        <w:jc w:val="both"/>
      </w:pPr>
      <w:r>
        <w:rPr>
          <w:rFonts w:ascii="Garamond" w:cs="Garamond" w:eastAsia="Garamond" w:hAnsi="Garamond"/>
          <w:sz w:val="23"/>
          <w:szCs w:val="23"/>
        </w:rPr>
        <w:t xml:space="preserve">Israel came out of Egypt “harnessed” (Exodus 13:18); the Hebrew word is built on the word for five, often explained as marching in ranks.</w:t>
      </w:r>
    </w:p>
    <w:p>
      <w:pPr>
        <w:pStyle w:val="ListParagraph"/>
        <w:numPr>
          <w:ilvl w:val="0"/>
          <w:numId w:val="2"/>
        </w:numPr>
        <w:spacing w:after="120" w:line="300"/>
        <w:jc w:val="both"/>
      </w:pPr>
      <w:r>
        <w:rPr>
          <w:rFonts w:ascii="Garamond" w:cs="Garamond" w:eastAsia="Garamond" w:hAnsi="Garamond"/>
          <w:sz w:val="23"/>
          <w:szCs w:val="23"/>
        </w:rPr>
        <w:t xml:space="preserve">David chose “five smooth stones” (1 Samuel 17:40), and God gave the victory.</w:t>
      </w:r>
    </w:p>
    <w:p>
      <w:pPr>
        <w:pStyle w:val="ListParagraph"/>
        <w:numPr>
          <w:ilvl w:val="0"/>
          <w:numId w:val="2"/>
        </w:numPr>
        <w:spacing w:after="120" w:line="300"/>
        <w:jc w:val="both"/>
      </w:pPr>
      <w:r>
        <w:rPr>
          <w:rFonts w:ascii="Garamond" w:cs="Garamond" w:eastAsia="Garamond" w:hAnsi="Garamond"/>
          <w:sz w:val="23"/>
          <w:szCs w:val="23"/>
        </w:rPr>
        <w:t xml:space="preserve">Jesus fed five thousand with five loaves (Matthew 14:17-21).</w:t>
      </w:r>
    </w:p>
    <w:p>
      <w:pPr>
        <w:pStyle w:val="ListParagraph"/>
        <w:numPr>
          <w:ilvl w:val="0"/>
          <w:numId w:val="2"/>
        </w:numPr>
        <w:spacing w:after="120" w:line="300"/>
        <w:jc w:val="both"/>
      </w:pPr>
      <w:r>
        <w:rPr>
          <w:rFonts w:ascii="Garamond" w:cs="Garamond" w:eastAsia="Garamond" w:hAnsi="Garamond"/>
          <w:sz w:val="23"/>
          <w:szCs w:val="23"/>
        </w:rPr>
        <w:t xml:space="preserve">“Five of them were wise,” and they were ready when the Bridegroom came (Matthew 25:2, 10).</w:t>
      </w:r>
    </w:p>
    <w:p>
      <w:pPr>
        <w:spacing w:after="200" w:line="300"/>
        <w:jc w:val="both"/>
      </w:pPr>
      <w:r>
        <w:rPr>
          <w:rFonts w:ascii="Garamond" w:cs="Garamond" w:eastAsia="Garamond" w:hAnsi="Garamond"/>
          <w:sz w:val="23"/>
          <w:szCs w:val="23"/>
        </w:rPr>
        <w:t xml:space="preserve">Readers across the centuries have linked five with God’s grace, and it is offered here in that spirit. Five exoduses are five acts of grace.</w:t>
      </w:r>
    </w:p>
    <w:p>
      <w:pPr>
        <w:spacing w:after="200" w:line="300"/>
        <w:jc w:val="left"/>
      </w:pPr>
      <w:r>
        <w:rPr>
          <w:rFonts w:ascii="Garamond" w:cs="Garamond" w:eastAsia="Garamond" w:hAnsi="Garamond"/>
          <w:b/>
          <w:bCs/>
          <w:sz w:val="23"/>
          <w:szCs w:val="23"/>
        </w:rPr>
        <w:t xml:space="preserve">Seven: God’s complete work and rest.</w:t>
      </w:r>
    </w:p>
    <w:p>
      <w:pPr>
        <w:pStyle w:val="ListParagraph"/>
        <w:numPr>
          <w:ilvl w:val="0"/>
          <w:numId w:val="2"/>
        </w:numPr>
        <w:spacing w:after="120" w:line="300"/>
        <w:jc w:val="both"/>
      </w:pPr>
      <w:r>
        <w:rPr>
          <w:rFonts w:ascii="Garamond" w:cs="Garamond" w:eastAsia="Garamond" w:hAnsi="Garamond"/>
          <w:sz w:val="23"/>
          <w:szCs w:val="23"/>
        </w:rPr>
        <w:t xml:space="preserve">God rested on “the seventh day” (Genesis 2:2).</w:t>
      </w:r>
    </w:p>
    <w:p>
      <w:pPr>
        <w:pStyle w:val="ListParagraph"/>
        <w:numPr>
          <w:ilvl w:val="0"/>
          <w:numId w:val="2"/>
        </w:numPr>
        <w:spacing w:after="120" w:line="300"/>
        <w:jc w:val="both"/>
      </w:pPr>
      <w:r>
        <w:rPr>
          <w:rFonts w:ascii="Garamond" w:cs="Garamond" w:eastAsia="Garamond" w:hAnsi="Garamond"/>
          <w:sz w:val="23"/>
          <w:szCs w:val="23"/>
        </w:rPr>
        <w:t xml:space="preserve">The land rested in “the seventh year” (Leviticus 25:4).</w:t>
      </w:r>
    </w:p>
    <w:p>
      <w:pPr>
        <w:pStyle w:val="ListParagraph"/>
        <w:numPr>
          <w:ilvl w:val="0"/>
          <w:numId w:val="2"/>
        </w:numPr>
        <w:spacing w:after="120" w:line="300"/>
        <w:jc w:val="both"/>
      </w:pPr>
      <w:r>
        <w:rPr>
          <w:rFonts w:ascii="Garamond" w:cs="Garamond" w:eastAsia="Garamond" w:hAnsi="Garamond"/>
          <w:sz w:val="23"/>
          <w:szCs w:val="23"/>
        </w:rPr>
        <w:t xml:space="preserve">“Seven sabbaths” measured Pentecost (Leviticus 23:15).</w:t>
      </w:r>
    </w:p>
    <w:p>
      <w:pPr>
        <w:pStyle w:val="ListParagraph"/>
        <w:numPr>
          <w:ilvl w:val="0"/>
          <w:numId w:val="2"/>
        </w:numPr>
        <w:spacing w:after="120" w:line="300"/>
        <w:jc w:val="both"/>
      </w:pPr>
      <w:r>
        <w:rPr>
          <w:rFonts w:ascii="Garamond" w:cs="Garamond" w:eastAsia="Garamond" w:hAnsi="Garamond"/>
          <w:sz w:val="23"/>
          <w:szCs w:val="23"/>
        </w:rPr>
        <w:t xml:space="preserve">The penalty came “seven times more” (Leviticus 26:18).</w:t>
      </w:r>
    </w:p>
    <w:p>
      <w:pPr>
        <w:pStyle w:val="ListParagraph"/>
        <w:numPr>
          <w:ilvl w:val="0"/>
          <w:numId w:val="2"/>
        </w:numPr>
        <w:spacing w:after="120" w:line="300"/>
        <w:jc w:val="both"/>
      </w:pPr>
      <w:r>
        <w:rPr>
          <w:rFonts w:ascii="Garamond" w:cs="Garamond" w:eastAsia="Garamond" w:hAnsi="Garamond"/>
          <w:sz w:val="23"/>
          <w:szCs w:val="23"/>
        </w:rPr>
        <w:t xml:space="preserve">Seven priests with seven trumpets circled Jericho seven times on the seventh day before its walls fell (Joshua 6:4).</w:t>
      </w:r>
    </w:p>
    <w:p>
      <w:pPr>
        <w:pStyle w:val="ListParagraph"/>
        <w:numPr>
          <w:ilvl w:val="0"/>
          <w:numId w:val="2"/>
        </w:numPr>
        <w:spacing w:after="120" w:line="300"/>
        <w:jc w:val="both"/>
      </w:pPr>
      <w:r>
        <w:rPr>
          <w:rFonts w:ascii="Garamond" w:cs="Garamond" w:eastAsia="Garamond" w:hAnsi="Garamond"/>
          <w:sz w:val="23"/>
          <w:szCs w:val="23"/>
        </w:rPr>
        <w:t xml:space="preserve">Revelation is built on sevens: seven churches, seven seals, seven trumpets, and seven last plagues (Revelation 1:4; 5:1; 8:2; 15:1).</w:t>
      </w:r>
    </w:p>
    <w:p>
      <w:pPr>
        <w:spacing w:after="200" w:line="300"/>
        <w:jc w:val="both"/>
      </w:pPr>
      <w:r>
        <w:rPr>
          <w:rFonts w:ascii="Garamond" w:cs="Garamond" w:eastAsia="Garamond" w:hAnsi="Garamond"/>
          <w:sz w:val="23"/>
          <w:szCs w:val="23"/>
        </w:rPr>
        <w:t xml:space="preserve">Seven marks what God completes.</w:t>
      </w:r>
    </w:p>
    <w:p>
      <w:pPr>
        <w:spacing w:after="200" w:line="300"/>
        <w:jc w:val="left"/>
      </w:pPr>
      <w:r>
        <w:rPr>
          <w:rFonts w:ascii="Garamond" w:cs="Garamond" w:eastAsia="Garamond" w:hAnsi="Garamond"/>
          <w:b/>
          <w:bCs/>
          <w:sz w:val="23"/>
          <w:szCs w:val="23"/>
        </w:rPr>
        <w:t xml:space="preserve">Three and a half: the broken seven, a time of trial.</w:t>
      </w:r>
    </w:p>
    <w:p>
      <w:pPr>
        <w:pStyle w:val="ListParagraph"/>
        <w:numPr>
          <w:ilvl w:val="0"/>
          <w:numId w:val="2"/>
        </w:numPr>
        <w:spacing w:after="120" w:line="300"/>
        <w:jc w:val="both"/>
      </w:pPr>
      <w:r>
        <w:rPr>
          <w:rFonts w:ascii="Garamond" w:cs="Garamond" w:eastAsia="Garamond" w:hAnsi="Garamond"/>
          <w:sz w:val="23"/>
          <w:szCs w:val="23"/>
        </w:rPr>
        <w:t xml:space="preserve">“The midst of the week” (Daniel 9:27);</w:t>
      </w:r>
    </w:p>
    <w:p>
      <w:pPr>
        <w:pStyle w:val="ListParagraph"/>
        <w:numPr>
          <w:ilvl w:val="0"/>
          <w:numId w:val="2"/>
        </w:numPr>
        <w:spacing w:after="120" w:line="300"/>
        <w:jc w:val="both"/>
      </w:pPr>
      <w:r>
        <w:rPr>
          <w:rFonts w:ascii="Garamond" w:cs="Garamond" w:eastAsia="Garamond" w:hAnsi="Garamond"/>
          <w:sz w:val="23"/>
          <w:szCs w:val="23"/>
        </w:rPr>
        <w:t xml:space="preserve">“a time and times and the dividing of time” (Daniel 7:25);</w:t>
      </w:r>
    </w:p>
    <w:p>
      <w:pPr>
        <w:pStyle w:val="ListParagraph"/>
        <w:numPr>
          <w:ilvl w:val="0"/>
          <w:numId w:val="2"/>
        </w:numPr>
        <w:spacing w:after="120" w:line="300"/>
        <w:jc w:val="both"/>
      </w:pPr>
      <w:r>
        <w:rPr>
          <w:rFonts w:ascii="Garamond" w:cs="Garamond" w:eastAsia="Garamond" w:hAnsi="Garamond"/>
          <w:sz w:val="23"/>
          <w:szCs w:val="23"/>
        </w:rPr>
        <w:t xml:space="preserve">Elijah’s “three years and six months” of drought (Luke 4:25);</w:t>
      </w:r>
    </w:p>
    <w:p>
      <w:pPr>
        <w:pStyle w:val="ListParagraph"/>
        <w:numPr>
          <w:ilvl w:val="0"/>
          <w:numId w:val="2"/>
        </w:numPr>
        <w:spacing w:after="120" w:line="300"/>
        <w:jc w:val="both"/>
      </w:pPr>
      <w:r>
        <w:rPr>
          <w:rFonts w:ascii="Garamond" w:cs="Garamond" w:eastAsia="Garamond" w:hAnsi="Garamond"/>
          <w:sz w:val="23"/>
          <w:szCs w:val="23"/>
        </w:rPr>
        <w:t xml:space="preserve">the two witnesses lying dead “three days and an half” (Revelation 11:9).</w:t>
      </w:r>
    </w:p>
    <w:p>
      <w:pPr>
        <w:spacing w:after="200" w:line="300"/>
        <w:jc w:val="both"/>
      </w:pPr>
      <w:r>
        <w:rPr>
          <w:rFonts w:ascii="Garamond" w:cs="Garamond" w:eastAsia="Garamond" w:hAnsi="Garamond"/>
          <w:sz w:val="23"/>
          <w:szCs w:val="23"/>
        </w:rPr>
        <w:t xml:space="preserve">Half of seven marks a period of trial that God cuts short.</w:t>
      </w:r>
    </w:p>
    <w:p>
      <w:pPr>
        <w:spacing w:after="200" w:line="300"/>
        <w:jc w:val="left"/>
      </w:pPr>
      <w:r>
        <w:rPr>
          <w:rFonts w:ascii="Garamond" w:cs="Garamond" w:eastAsia="Garamond" w:hAnsi="Garamond"/>
          <w:b/>
          <w:bCs/>
          <w:sz w:val="23"/>
          <w:szCs w:val="23"/>
        </w:rPr>
        <w:t xml:space="preserve">Forty: testing and a generation.</w:t>
      </w:r>
    </w:p>
    <w:p>
      <w:pPr>
        <w:pStyle w:val="ListParagraph"/>
        <w:numPr>
          <w:ilvl w:val="0"/>
          <w:numId w:val="2"/>
        </w:numPr>
        <w:spacing w:after="120" w:line="300"/>
        <w:jc w:val="both"/>
      </w:pPr>
      <w:r>
        <w:rPr>
          <w:rFonts w:ascii="Garamond" w:cs="Garamond" w:eastAsia="Garamond" w:hAnsi="Garamond"/>
          <w:sz w:val="23"/>
          <w:szCs w:val="23"/>
        </w:rPr>
        <w:t xml:space="preserve">Forty days of rain (Genesis 7:12);</w:t>
      </w:r>
    </w:p>
    <w:p>
      <w:pPr>
        <w:pStyle w:val="ListParagraph"/>
        <w:numPr>
          <w:ilvl w:val="0"/>
          <w:numId w:val="2"/>
        </w:numPr>
        <w:spacing w:after="120" w:line="300"/>
        <w:jc w:val="both"/>
      </w:pPr>
      <w:r>
        <w:rPr>
          <w:rFonts w:ascii="Garamond" w:cs="Garamond" w:eastAsia="Garamond" w:hAnsi="Garamond"/>
          <w:sz w:val="23"/>
          <w:szCs w:val="23"/>
        </w:rPr>
        <w:t xml:space="preserve">Moses forty days on the mountain (Exodus 24:18);</w:t>
      </w:r>
    </w:p>
    <w:p>
      <w:pPr>
        <w:pStyle w:val="ListParagraph"/>
        <w:numPr>
          <w:ilvl w:val="0"/>
          <w:numId w:val="2"/>
        </w:numPr>
        <w:spacing w:after="120" w:line="300"/>
        <w:jc w:val="both"/>
      </w:pPr>
      <w:r>
        <w:rPr>
          <w:rFonts w:ascii="Garamond" w:cs="Garamond" w:eastAsia="Garamond" w:hAnsi="Garamond"/>
          <w:sz w:val="23"/>
          <w:szCs w:val="23"/>
        </w:rPr>
        <w:t xml:space="preserve">forty years in the wilderness until a generation passed (Numbers 14:33-34);</w:t>
      </w:r>
    </w:p>
    <w:p>
      <w:pPr>
        <w:pStyle w:val="ListParagraph"/>
        <w:numPr>
          <w:ilvl w:val="0"/>
          <w:numId w:val="2"/>
        </w:numPr>
        <w:spacing w:after="120" w:line="300"/>
        <w:jc w:val="both"/>
      </w:pPr>
      <w:r>
        <w:rPr>
          <w:rFonts w:ascii="Garamond" w:cs="Garamond" w:eastAsia="Garamond" w:hAnsi="Garamond"/>
          <w:sz w:val="23"/>
          <w:szCs w:val="23"/>
        </w:rPr>
        <w:t xml:space="preserve">Elijah’s forty days to Horeb (1 Kings 19:8);</w:t>
      </w:r>
    </w:p>
    <w:p>
      <w:pPr>
        <w:pStyle w:val="ListParagraph"/>
        <w:numPr>
          <w:ilvl w:val="0"/>
          <w:numId w:val="2"/>
        </w:numPr>
        <w:spacing w:after="120" w:line="300"/>
        <w:jc w:val="both"/>
      </w:pPr>
      <w:r>
        <w:rPr>
          <w:rFonts w:ascii="Garamond" w:cs="Garamond" w:eastAsia="Garamond" w:hAnsi="Garamond"/>
          <w:sz w:val="23"/>
          <w:szCs w:val="23"/>
        </w:rPr>
        <w:t xml:space="preserve">“Yet forty days, and Nineveh shall be overthrown” (Jonah 3:4);</w:t>
      </w:r>
    </w:p>
    <w:p>
      <w:pPr>
        <w:pStyle w:val="ListParagraph"/>
        <w:numPr>
          <w:ilvl w:val="0"/>
          <w:numId w:val="2"/>
        </w:numPr>
        <w:spacing w:after="120" w:line="300"/>
        <w:jc w:val="both"/>
      </w:pPr>
      <w:r>
        <w:rPr>
          <w:rFonts w:ascii="Garamond" w:cs="Garamond" w:eastAsia="Garamond" w:hAnsi="Garamond"/>
          <w:sz w:val="23"/>
          <w:szCs w:val="23"/>
        </w:rPr>
        <w:t xml:space="preserve">Jesus fasting forty days (Matthew 4:2);</w:t>
      </w:r>
    </w:p>
    <w:p>
      <w:pPr>
        <w:pStyle w:val="ListParagraph"/>
        <w:numPr>
          <w:ilvl w:val="0"/>
          <w:numId w:val="2"/>
        </w:numPr>
        <w:spacing w:after="120" w:line="300"/>
        <w:jc w:val="both"/>
      </w:pPr>
      <w:r>
        <w:rPr>
          <w:rFonts w:ascii="Garamond" w:cs="Garamond" w:eastAsia="Garamond" w:hAnsi="Garamond"/>
          <w:sz w:val="23"/>
          <w:szCs w:val="23"/>
        </w:rPr>
        <w:t xml:space="preserve">forty days from His resurrection to His ascension (Acts 1:3);</w:t>
      </w:r>
    </w:p>
    <w:p>
      <w:pPr>
        <w:pStyle w:val="ListParagraph"/>
        <w:numPr>
          <w:ilvl w:val="0"/>
          <w:numId w:val="2"/>
        </w:numPr>
        <w:spacing w:after="120" w:line="300"/>
        <w:jc w:val="both"/>
      </w:pPr>
      <w:r>
        <w:rPr>
          <w:rFonts w:ascii="Garamond" w:cs="Garamond" w:eastAsia="Garamond" w:hAnsi="Garamond"/>
          <w:b/>
          <w:bCs/>
          <w:sz w:val="23"/>
          <w:szCs w:val="23"/>
        </w:rPr>
        <w:t xml:space="preserve">a generation:</w:t>
      </w:r>
      <w:r>
        <w:rPr>
          <w:rFonts w:ascii="Garamond" w:cs="Garamond" w:eastAsia="Garamond" w:hAnsi="Garamond"/>
          <w:sz w:val="23"/>
          <w:szCs w:val="23"/>
        </w:rPr>
        <w:t xml:space="preserve"> “Forty years long was I grieved with this generation” (Psalm 95:10; Numbers 14:33). This is Scripture’s measure of a generation, and it is why “this generation” ran forty years from the cross to the Temple’s fall in AD 70 (Matthew 23:36).</w:t>
      </w:r>
    </w:p>
    <w:p>
      <w:pPr>
        <w:spacing w:after="200" w:line="300"/>
        <w:jc w:val="both"/>
      </w:pPr>
      <w:r>
        <w:rPr>
          <w:rFonts w:ascii="Garamond" w:cs="Garamond" w:eastAsia="Garamond" w:hAnsi="Garamond"/>
          <w:sz w:val="23"/>
          <w:szCs w:val="23"/>
        </w:rPr>
        <w:t xml:space="preserve">Forty marks testing and transition.</w:t>
      </w:r>
    </w:p>
    <w:p>
      <w:pPr>
        <w:spacing w:after="200" w:line="300"/>
        <w:jc w:val="both"/>
      </w:pPr>
      <w:r>
        <w:rPr>
          <w:rFonts w:ascii="Garamond" w:cs="Garamond" w:eastAsia="Garamond" w:hAnsi="Garamond"/>
          <w:sz w:val="23"/>
          <w:szCs w:val="23"/>
        </w:rPr>
        <w:t xml:space="preserve">A generation is not the same as a lifespan. “The days of our years are threescore years and ten; and if by reason of strength they be fourscore years” (Psalm 90:10) measures a life, not a generation. </w:t>
      </w:r>
      <w:r>
        <w:rPr>
          <w:rFonts w:ascii="Garamond" w:cs="Garamond" w:eastAsia="Garamond" w:hAnsi="Garamond"/>
          <w:i/>
          <w:iCs/>
          <w:sz w:val="23"/>
          <w:szCs w:val="23"/>
        </w:rPr>
        <w:t xml:space="preserve">(Genesis 15:16’s “fourth generation” counts family steps (Levi, Kohath, Amram, and Moses; Exodus 6:16-20), not forty-year spans.)</w:t>
      </w:r>
    </w:p>
    <w:p>
      <w:pPr>
        <w:spacing w:after="200" w:line="300"/>
        <w:jc w:val="left"/>
      </w:pPr>
      <w:r>
        <w:rPr>
          <w:rFonts w:ascii="Garamond" w:cs="Garamond" w:eastAsia="Garamond" w:hAnsi="Garamond"/>
          <w:b/>
          <w:bCs/>
          <w:sz w:val="23"/>
          <w:szCs w:val="23"/>
        </w:rPr>
        <w:t xml:space="preserve">Ten: a full measure.</w:t>
      </w:r>
    </w:p>
    <w:p>
      <w:pPr>
        <w:pStyle w:val="ListParagraph"/>
        <w:numPr>
          <w:ilvl w:val="0"/>
          <w:numId w:val="2"/>
        </w:numPr>
        <w:spacing w:after="120" w:line="300"/>
        <w:jc w:val="both"/>
      </w:pPr>
      <w:r>
        <w:rPr>
          <w:rFonts w:ascii="Garamond" w:cs="Garamond" w:eastAsia="Garamond" w:hAnsi="Garamond"/>
          <w:sz w:val="23"/>
          <w:szCs w:val="23"/>
        </w:rPr>
        <w:t xml:space="preserve">Ten plagues on Egypt (Exodus 7–12);</w:t>
      </w:r>
    </w:p>
    <w:p>
      <w:pPr>
        <w:pStyle w:val="ListParagraph"/>
        <w:numPr>
          <w:ilvl w:val="0"/>
          <w:numId w:val="2"/>
        </w:numPr>
        <w:spacing w:after="120" w:line="300"/>
        <w:jc w:val="both"/>
      </w:pPr>
      <w:r>
        <w:rPr>
          <w:rFonts w:ascii="Garamond" w:cs="Garamond" w:eastAsia="Garamond" w:hAnsi="Garamond"/>
          <w:sz w:val="23"/>
          <w:szCs w:val="23"/>
        </w:rPr>
        <w:t xml:space="preserve">“the ten commandments” (Exodus 34:28);</w:t>
      </w:r>
    </w:p>
    <w:p>
      <w:pPr>
        <w:pStyle w:val="ListParagraph"/>
        <w:numPr>
          <w:ilvl w:val="0"/>
          <w:numId w:val="2"/>
        </w:numPr>
        <w:spacing w:after="120" w:line="300"/>
        <w:jc w:val="both"/>
      </w:pPr>
      <w:r>
        <w:rPr>
          <w:rFonts w:ascii="Garamond" w:cs="Garamond" w:eastAsia="Garamond" w:hAnsi="Garamond"/>
          <w:sz w:val="23"/>
          <w:szCs w:val="23"/>
        </w:rPr>
        <w:t xml:space="preserve">“tribulation ten days” (Revelation 2:10);</w:t>
      </w:r>
    </w:p>
    <w:p>
      <w:pPr>
        <w:pStyle w:val="ListParagraph"/>
        <w:numPr>
          <w:ilvl w:val="0"/>
          <w:numId w:val="2"/>
        </w:numPr>
        <w:spacing w:after="120" w:line="300"/>
        <w:jc w:val="both"/>
      </w:pPr>
      <w:r>
        <w:rPr>
          <w:rFonts w:ascii="Garamond" w:cs="Garamond" w:eastAsia="Garamond" w:hAnsi="Garamond"/>
          <w:sz w:val="23"/>
          <w:szCs w:val="23"/>
        </w:rPr>
        <w:t xml:space="preserve">Daniel’s seventy weeks divide into exactly ten Jubilee cycles.</w:t>
      </w:r>
    </w:p>
    <w:p>
      <w:pPr>
        <w:spacing w:after="200" w:line="300"/>
        <w:jc w:val="both"/>
      </w:pPr>
      <w:r>
        <w:rPr>
          <w:rFonts w:ascii="Garamond" w:cs="Garamond" w:eastAsia="Garamond" w:hAnsi="Garamond"/>
          <w:sz w:val="23"/>
          <w:szCs w:val="23"/>
        </w:rPr>
        <w:t xml:space="preserve">Ten marks a full, measured amount.</w:t>
      </w:r>
    </w:p>
    <w:p>
      <w:pPr>
        <w:spacing w:after="200" w:line="300"/>
        <w:jc w:val="left"/>
      </w:pPr>
      <w:r>
        <w:rPr>
          <w:rFonts w:ascii="Garamond" w:cs="Garamond" w:eastAsia="Garamond" w:hAnsi="Garamond"/>
          <w:b/>
          <w:bCs/>
          <w:sz w:val="23"/>
          <w:szCs w:val="23"/>
        </w:rPr>
        <w:t xml:space="preserve">Twelve: the complete people of God.</w:t>
      </w:r>
    </w:p>
    <w:p>
      <w:pPr>
        <w:pStyle w:val="ListParagraph"/>
        <w:numPr>
          <w:ilvl w:val="0"/>
          <w:numId w:val="2"/>
        </w:numPr>
        <w:spacing w:after="120" w:line="300"/>
        <w:jc w:val="both"/>
      </w:pPr>
      <w:r>
        <w:rPr>
          <w:rFonts w:ascii="Garamond" w:cs="Garamond" w:eastAsia="Garamond" w:hAnsi="Garamond"/>
          <w:sz w:val="23"/>
          <w:szCs w:val="23"/>
        </w:rPr>
        <w:t xml:space="preserve">“All these are the twelve tribes of Israel” (Genesis 49:28).</w:t>
      </w:r>
    </w:p>
    <w:p>
      <w:pPr>
        <w:pStyle w:val="ListParagraph"/>
        <w:numPr>
          <w:ilvl w:val="0"/>
          <w:numId w:val="2"/>
        </w:numPr>
        <w:spacing w:after="120" w:line="300"/>
        <w:jc w:val="both"/>
      </w:pPr>
      <w:r>
        <w:rPr>
          <w:rFonts w:ascii="Garamond" w:cs="Garamond" w:eastAsia="Garamond" w:hAnsi="Garamond"/>
          <w:sz w:val="23"/>
          <w:szCs w:val="23"/>
        </w:rPr>
        <w:t xml:space="preserve">Twelve stones on the high priest’s breastplate (Exodus 28:21); twelve stones from the Jordan (Joshua 4:3); Elijah’s altar of twelve stones “according to the number of the tribes” (1 Kings 18:31).</w:t>
      </w:r>
    </w:p>
    <w:p>
      <w:pPr>
        <w:pStyle w:val="ListParagraph"/>
        <w:numPr>
          <w:ilvl w:val="0"/>
          <w:numId w:val="2"/>
        </w:numPr>
        <w:spacing w:after="120" w:line="300"/>
        <w:jc w:val="both"/>
      </w:pPr>
      <w:r>
        <w:rPr>
          <w:rFonts w:ascii="Garamond" w:cs="Garamond" w:eastAsia="Garamond" w:hAnsi="Garamond"/>
          <w:sz w:val="23"/>
          <w:szCs w:val="23"/>
        </w:rPr>
        <w:t xml:space="preserve">Twelve apostles, who will judge “the twelve tribes of Israel” (Luke 22:30).</w:t>
      </w:r>
    </w:p>
    <w:p>
      <w:pPr>
        <w:pStyle w:val="ListParagraph"/>
        <w:numPr>
          <w:ilvl w:val="0"/>
          <w:numId w:val="2"/>
        </w:numPr>
        <w:spacing w:after="120" w:line="300"/>
        <w:jc w:val="both"/>
      </w:pPr>
      <w:r>
        <w:rPr>
          <w:rFonts w:ascii="Garamond" w:cs="Garamond" w:eastAsia="Garamond" w:hAnsi="Garamond"/>
          <w:sz w:val="23"/>
          <w:szCs w:val="23"/>
        </w:rPr>
        <w:t xml:space="preserve">“A crown of twelve stars” on the woman (Revelation 12:1).</w:t>
      </w:r>
    </w:p>
    <w:p>
      <w:pPr>
        <w:pStyle w:val="ListParagraph"/>
        <w:numPr>
          <w:ilvl w:val="0"/>
          <w:numId w:val="2"/>
        </w:numPr>
        <w:spacing w:after="120" w:line="300"/>
        <w:jc w:val="both"/>
      </w:pPr>
      <w:r>
        <w:rPr>
          <w:rFonts w:ascii="Garamond" w:cs="Garamond" w:eastAsia="Garamond" w:hAnsi="Garamond"/>
          <w:sz w:val="23"/>
          <w:szCs w:val="23"/>
        </w:rPr>
        <w:t xml:space="preserve">The New Jerusalem is built on twelves: twelve gates bearing “the names of the twelve tribes” (Revelation 21:12); twelve foundations bearing “the names of the twelve apostles of the Lamb” (21:14); twelve pearls (21:21); 12,000 furlongs (21:16); a wall of 144 cubits, twelve times twelve (21:17); the tree of life with twelve fruits (22:2).</w:t>
      </w:r>
    </w:p>
    <w:p>
      <w:pPr>
        <w:spacing w:after="200" w:line="300"/>
        <w:jc w:val="both"/>
      </w:pPr>
      <w:r>
        <w:rPr>
          <w:rFonts w:ascii="Garamond" w:cs="Garamond" w:eastAsia="Garamond" w:hAnsi="Garamond"/>
          <w:sz w:val="23"/>
          <w:szCs w:val="23"/>
        </w:rPr>
        <w:t xml:space="preserve">Twelve marks God’s people, whole and organized under His rule.</w:t>
      </w:r>
    </w:p>
    <w:p>
      <w:pPr>
        <w:spacing w:after="200" w:line="300"/>
        <w:jc w:val="left"/>
      </w:pPr>
      <w:r>
        <w:rPr>
          <w:rFonts w:ascii="Garamond" w:cs="Garamond" w:eastAsia="Garamond" w:hAnsi="Garamond"/>
          <w:b/>
          <w:bCs/>
          <w:sz w:val="23"/>
          <w:szCs w:val="23"/>
        </w:rPr>
        <w:t xml:space="preserve">Seventy: a completed period.</w:t>
      </w:r>
    </w:p>
    <w:p>
      <w:pPr>
        <w:pStyle w:val="ListParagraph"/>
        <w:numPr>
          <w:ilvl w:val="0"/>
          <w:numId w:val="2"/>
        </w:numPr>
        <w:spacing w:after="120" w:line="300"/>
        <w:jc w:val="both"/>
      </w:pPr>
      <w:r>
        <w:rPr>
          <w:rFonts w:ascii="Garamond" w:cs="Garamond" w:eastAsia="Garamond" w:hAnsi="Garamond"/>
          <w:sz w:val="23"/>
          <w:szCs w:val="23"/>
        </w:rPr>
        <w:t xml:space="preserve">Jacob’s household went down into Egypt, “threescore and ten” (Genesis 46:27), “seventy souls” (Exodus 1:5);</w:t>
      </w:r>
    </w:p>
    <w:p>
      <w:pPr>
        <w:pStyle w:val="ListParagraph"/>
        <w:numPr>
          <w:ilvl w:val="0"/>
          <w:numId w:val="2"/>
        </w:numPr>
        <w:spacing w:after="120" w:line="300"/>
        <w:jc w:val="both"/>
      </w:pPr>
      <w:r>
        <w:rPr>
          <w:rFonts w:ascii="Garamond" w:cs="Garamond" w:eastAsia="Garamond" w:hAnsi="Garamond"/>
          <w:sz w:val="23"/>
          <w:szCs w:val="23"/>
        </w:rPr>
        <w:t xml:space="preserve">seventy elders went up Sinai (Exodus 24:1, 9) and received the Spirit (Numbers 11:16, 25);</w:t>
      </w:r>
    </w:p>
    <w:p>
      <w:pPr>
        <w:pStyle w:val="ListParagraph"/>
        <w:numPr>
          <w:ilvl w:val="0"/>
          <w:numId w:val="2"/>
        </w:numPr>
        <w:spacing w:after="120" w:line="300"/>
        <w:jc w:val="both"/>
      </w:pPr>
      <w:r>
        <w:rPr>
          <w:rFonts w:ascii="Garamond" w:cs="Garamond" w:eastAsia="Garamond" w:hAnsi="Garamond"/>
          <w:sz w:val="23"/>
          <w:szCs w:val="23"/>
        </w:rPr>
        <w:t xml:space="preserve">seventy years of exile (Jeremiah 25:11; 2 Chronicles 36:21);</w:t>
      </w:r>
    </w:p>
    <w:p>
      <w:pPr>
        <w:pStyle w:val="ListParagraph"/>
        <w:numPr>
          <w:ilvl w:val="0"/>
          <w:numId w:val="2"/>
        </w:numPr>
        <w:spacing w:after="120" w:line="300"/>
        <w:jc w:val="both"/>
      </w:pPr>
      <w:r>
        <w:rPr>
          <w:rFonts w:ascii="Garamond" w:cs="Garamond" w:eastAsia="Garamond" w:hAnsi="Garamond"/>
          <w:sz w:val="23"/>
          <w:szCs w:val="23"/>
        </w:rPr>
        <w:t xml:space="preserve">seventy weeks “to finish the transgression” (Daniel 9:24);</w:t>
      </w:r>
    </w:p>
    <w:p>
      <w:pPr>
        <w:pStyle w:val="ListParagraph"/>
        <w:numPr>
          <w:ilvl w:val="0"/>
          <w:numId w:val="2"/>
        </w:numPr>
        <w:spacing w:after="120" w:line="300"/>
        <w:jc w:val="both"/>
      </w:pPr>
      <w:r>
        <w:rPr>
          <w:rFonts w:ascii="Garamond" w:cs="Garamond" w:eastAsia="Garamond" w:hAnsi="Garamond"/>
          <w:sz w:val="23"/>
          <w:szCs w:val="23"/>
        </w:rPr>
        <w:t xml:space="preserve">a lifetime of “threescore years and ten” (Psalm 90:10);</w:t>
      </w:r>
    </w:p>
    <w:p>
      <w:pPr>
        <w:pStyle w:val="ListParagraph"/>
        <w:numPr>
          <w:ilvl w:val="0"/>
          <w:numId w:val="2"/>
        </w:numPr>
        <w:spacing w:after="120" w:line="300"/>
        <w:jc w:val="both"/>
      </w:pPr>
      <w:r>
        <w:rPr>
          <w:rFonts w:ascii="Garamond" w:cs="Garamond" w:eastAsia="Garamond" w:hAnsi="Garamond"/>
          <w:sz w:val="23"/>
          <w:szCs w:val="23"/>
        </w:rPr>
        <w:t xml:space="preserve">forgiveness “until seventy times seven” (Matthew 18:22);</w:t>
      </w:r>
    </w:p>
    <w:p>
      <w:pPr>
        <w:pStyle w:val="ListParagraph"/>
        <w:numPr>
          <w:ilvl w:val="0"/>
          <w:numId w:val="2"/>
        </w:numPr>
        <w:spacing w:after="120" w:line="300"/>
        <w:jc w:val="both"/>
      </w:pPr>
      <w:r>
        <w:rPr>
          <w:rFonts w:ascii="Garamond" w:cs="Garamond" w:eastAsia="Garamond" w:hAnsi="Garamond"/>
          <w:sz w:val="23"/>
          <w:szCs w:val="23"/>
        </w:rPr>
        <w:t xml:space="preserve">seventy sent out by Jesus (Luke 10:1).</w:t>
      </w:r>
    </w:p>
    <w:p>
      <w:pPr>
        <w:spacing w:after="200" w:line="300"/>
        <w:jc w:val="both"/>
      </w:pPr>
      <w:r>
        <w:rPr>
          <w:rFonts w:ascii="Garamond" w:cs="Garamond" w:eastAsia="Garamond" w:hAnsi="Garamond"/>
          <w:sz w:val="23"/>
          <w:szCs w:val="23"/>
        </w:rPr>
        <w:t xml:space="preserve">Seventy marks a period God brings to completion.</w:t>
      </w:r>
    </w:p>
    <w:p>
      <w:pPr>
        <w:spacing w:after="200" w:line="300"/>
        <w:jc w:val="left"/>
      </w:pPr>
      <w:r>
        <w:rPr>
          <w:rFonts w:ascii="Garamond" w:cs="Garamond" w:eastAsia="Garamond" w:hAnsi="Garamond"/>
          <w:b/>
          <w:bCs/>
          <w:sz w:val="23"/>
          <w:szCs w:val="23"/>
        </w:rPr>
        <w:t xml:space="preserve">A thousand: fullness beyond counting, and God’s “day.”</w:t>
      </w:r>
    </w:p>
    <w:p>
      <w:pPr>
        <w:pStyle w:val="ListParagraph"/>
        <w:numPr>
          <w:ilvl w:val="0"/>
          <w:numId w:val="2"/>
        </w:numPr>
        <w:spacing w:after="120" w:line="300"/>
        <w:jc w:val="both"/>
      </w:pPr>
      <w:r>
        <w:rPr>
          <w:rFonts w:ascii="Garamond" w:cs="Garamond" w:eastAsia="Garamond" w:hAnsi="Garamond"/>
          <w:sz w:val="23"/>
          <w:szCs w:val="23"/>
        </w:rPr>
        <w:t xml:space="preserve">God keeps covenant “to a thousand generations” (Deuteronomy 7:9);</w:t>
      </w:r>
    </w:p>
    <w:p>
      <w:pPr>
        <w:pStyle w:val="ListParagraph"/>
        <w:numPr>
          <w:ilvl w:val="0"/>
          <w:numId w:val="2"/>
        </w:numPr>
        <w:spacing w:after="120" w:line="300"/>
        <w:jc w:val="both"/>
      </w:pPr>
      <w:r>
        <w:rPr>
          <w:rFonts w:ascii="Garamond" w:cs="Garamond" w:eastAsia="Garamond" w:hAnsi="Garamond"/>
          <w:sz w:val="23"/>
          <w:szCs w:val="23"/>
        </w:rPr>
        <w:t xml:space="preserve">“the cattle upon a thousand hills” (Psalm 50:10);</w:t>
      </w:r>
    </w:p>
    <w:p>
      <w:pPr>
        <w:pStyle w:val="ListParagraph"/>
        <w:numPr>
          <w:ilvl w:val="0"/>
          <w:numId w:val="2"/>
        </w:numPr>
        <w:spacing w:after="120" w:line="300"/>
        <w:jc w:val="both"/>
      </w:pPr>
      <w:r>
        <w:rPr>
          <w:rFonts w:ascii="Garamond" w:cs="Garamond" w:eastAsia="Garamond" w:hAnsi="Garamond"/>
          <w:sz w:val="23"/>
          <w:szCs w:val="23"/>
        </w:rPr>
        <w:t xml:space="preserve">“one day is with the Lord as a thousand years, and a thousand years as one day” (2 Peter 3:8; Psalm 90:4);</w:t>
      </w:r>
    </w:p>
    <w:p>
      <w:pPr>
        <w:pStyle w:val="ListParagraph"/>
        <w:numPr>
          <w:ilvl w:val="0"/>
          <w:numId w:val="2"/>
        </w:numPr>
        <w:spacing w:after="120" w:line="300"/>
        <w:jc w:val="both"/>
      </w:pPr>
      <w:r>
        <w:rPr>
          <w:rFonts w:ascii="Garamond" w:cs="Garamond" w:eastAsia="Garamond" w:hAnsi="Garamond"/>
          <w:sz w:val="23"/>
          <w:szCs w:val="23"/>
        </w:rPr>
        <w:t xml:space="preserve">the thousand years of Revelation 20:2-7.</w:t>
      </w:r>
    </w:p>
    <w:p>
      <w:pPr>
        <w:spacing w:after="200" w:line="300"/>
        <w:jc w:val="both"/>
      </w:pPr>
      <w:r>
        <w:rPr>
          <w:rFonts w:ascii="Garamond" w:cs="Garamond" w:eastAsia="Garamond" w:hAnsi="Garamond"/>
          <w:sz w:val="23"/>
          <w:szCs w:val="23"/>
        </w:rPr>
        <w:t xml:space="preserve">A thousand marks fullness, and God’s own measure of a day.</w:t>
      </w:r>
    </w:p>
    <w:p>
      <w:pPr>
        <w:spacing w:after="200" w:line="300"/>
        <w:jc w:val="left"/>
      </w:pPr>
      <w:r>
        <w:rPr>
          <w:rFonts w:ascii="Garamond" w:cs="Garamond" w:eastAsia="Garamond" w:hAnsi="Garamond"/>
          <w:b/>
          <w:bCs/>
          <w:sz w:val="23"/>
          <w:szCs w:val="23"/>
        </w:rPr>
        <w:t xml:space="preserve">How the numbers combine.</w:t>
      </w:r>
      <w:r>
        <w:rPr>
          <w:rFonts w:ascii="Garamond" w:cs="Garamond" w:eastAsia="Garamond" w:hAnsi="Garamond"/>
          <w:sz w:val="23"/>
          <w:szCs w:val="23"/>
        </w:rPr>
        <w:t xml:space="preserve"> Scripture’s larger numbers are built from these:</w:t>
      </w:r>
    </w:p>
    <w:p>
      <w:pPr>
        <w:pStyle w:val="ListParagraph"/>
        <w:numPr>
          <w:ilvl w:val="0"/>
          <w:numId w:val="2"/>
        </w:numPr>
        <w:spacing w:after="120" w:line="300"/>
        <w:jc w:val="both"/>
      </w:pPr>
      <w:r>
        <w:rPr>
          <w:rFonts w:ascii="Garamond" w:cs="Garamond" w:eastAsia="Garamond" w:hAnsi="Garamond"/>
          <w:b/>
          <w:bCs/>
          <w:sz w:val="23"/>
          <w:szCs w:val="23"/>
        </w:rPr>
        <w:t xml:space="preserve">490 = 70 × 7:</w:t>
      </w:r>
      <w:r>
        <w:rPr>
          <w:rFonts w:ascii="Garamond" w:cs="Garamond" w:eastAsia="Garamond" w:hAnsi="Garamond"/>
          <w:sz w:val="23"/>
          <w:szCs w:val="23"/>
        </w:rPr>
        <w:t xml:space="preserve"> a completed period of complete weeks (Daniel 9:24).</w:t>
      </w:r>
    </w:p>
    <w:p>
      <w:pPr>
        <w:pStyle w:val="ListParagraph"/>
        <w:numPr>
          <w:ilvl w:val="0"/>
          <w:numId w:val="2"/>
        </w:numPr>
        <w:spacing w:after="120" w:line="300"/>
        <w:jc w:val="both"/>
      </w:pPr>
      <w:r>
        <w:rPr>
          <w:rFonts w:ascii="Garamond" w:cs="Garamond" w:eastAsia="Garamond" w:hAnsi="Garamond"/>
          <w:b/>
          <w:bCs/>
          <w:sz w:val="23"/>
          <w:szCs w:val="23"/>
        </w:rPr>
        <w:t xml:space="preserve">144,000 = 12 × 12 × 1,000:</w:t>
      </w:r>
      <w:r>
        <w:rPr>
          <w:rFonts w:ascii="Garamond" w:cs="Garamond" w:eastAsia="Garamond" w:hAnsi="Garamond"/>
          <w:sz w:val="23"/>
          <w:szCs w:val="23"/>
        </w:rPr>
        <w:t xml:space="preserve"> the twelve tribes on the gates of the New Jerusalem, times the twelve apostles on its foundations, times a multitude beyond counting (Revelation 7:4; 21:12-14). It is the whole people of God, Old Testament and New, joined as one.</w:t>
      </w:r>
    </w:p>
    <w:p>
      <w:pPr>
        <w:spacing w:after="200" w:line="300"/>
        <w:jc w:val="both"/>
      </w:pPr>
      <w:r>
        <w:rPr>
          <w:rFonts w:ascii="Garamond" w:cs="Garamond" w:eastAsia="Garamond" w:hAnsi="Garamond"/>
          <w:i/>
          <w:iCs/>
          <w:sz w:val="23"/>
          <w:szCs w:val="23"/>
        </w:rPr>
        <w:t xml:space="preserve">(An honest note: Scripture does not publish a dictionary of numbers. These meanings are drawn from how Scripture repeatedly uses each number, and they are offered as the pattern, not as a rule imposed on every occurrence. Where a number is simply a count, it is read as a count.)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8. Seventy Jubilees Complete, and the Pause</w:t>
      </w:r>
    </w:p>
    <w:p>
      <w:pPr>
        <w:spacing w:after="200" w:line="300"/>
        <w:jc w:val="both"/>
      </w:pPr>
      <w:r>
        <w:rPr>
          <w:rFonts w:ascii="Garamond" w:cs="Garamond" w:eastAsia="Garamond" w:hAnsi="Garamond"/>
          <w:sz w:val="23"/>
          <w:szCs w:val="23"/>
        </w:rPr>
        <w:t xml:space="preserve">Counted from its starting point in 1437 BC, the CJC completes its </w:t>
      </w:r>
      <w:r>
        <w:rPr>
          <w:rFonts w:ascii="Garamond" w:cs="Garamond" w:eastAsia="Garamond" w:hAnsi="Garamond"/>
          <w:b/>
          <w:bCs/>
          <w:sz w:val="23"/>
          <w:szCs w:val="23"/>
        </w:rPr>
        <w:t xml:space="preserve">seventieth Jubilee cycle in 1994</w:t>
      </w:r>
      <w:r>
        <w:rPr>
          <w:rFonts w:ascii="Garamond" w:cs="Garamond" w:eastAsia="Garamond" w:hAnsi="Garamond"/>
          <w:sz w:val="23"/>
          <w:szCs w:val="23"/>
        </w:rPr>
        <w:t xml:space="preserve"> (Cycle 71, Year 1). If seventy marks a period God brings to completion, then seventy Jubilees mark the completion of God’s Jubilee count.</w:t>
      </w:r>
    </w:p>
    <w:p>
      <w:pPr>
        <w:spacing w:after="200" w:line="300"/>
        <w:jc w:val="both"/>
      </w:pPr>
      <w:r>
        <w:rPr>
          <w:rFonts w:ascii="Garamond" w:cs="Garamond" w:eastAsia="Garamond" w:hAnsi="Garamond"/>
          <w:sz w:val="23"/>
          <w:szCs w:val="23"/>
        </w:rPr>
        <w:t xml:space="preserve">Scripture also pictures history as a week: six days of work and a day of rest (Genesis 2:2-3), with “a thousand years as one day” (2 Peter 3:8). On that picture, six thousand years are given to the works of this world before God’s thousand-year rest. The CJC reads the six thousand years as completed in 1994 as well. </w:t>
      </w:r>
      <w:r>
        <w:rPr>
          <w:rFonts w:ascii="Garamond" w:cs="Garamond" w:eastAsia="Garamond" w:hAnsi="Garamond"/>
          <w:i/>
          <w:iCs/>
          <w:sz w:val="23"/>
          <w:szCs w:val="23"/>
        </w:rPr>
        <w:t xml:space="preserve">(The starting date this implies, about 4007 BC, is worked backward from 1994, so it is a test of consistency only, and it sets no date for anything still ahead. See The Jubilee Calendar and the Story of the End.)</w:t>
      </w:r>
    </w:p>
    <w:p>
      <w:pPr>
        <w:spacing w:after="200" w:line="300"/>
        <w:jc w:val="left"/>
      </w:pPr>
      <w:r>
        <w:rPr>
          <w:rFonts w:ascii="Garamond" w:cs="Garamond" w:eastAsia="Garamond" w:hAnsi="Garamond"/>
          <w:b/>
          <w:bCs/>
          <w:sz w:val="23"/>
          <w:szCs w:val="23"/>
        </w:rPr>
        <w:t xml:space="preserve">Why hasn’t the end come?</w:t>
      </w:r>
      <w:r>
        <w:rPr>
          <w:rFonts w:ascii="Garamond" w:cs="Garamond" w:eastAsia="Garamond" w:hAnsi="Garamond"/>
          <w:sz w:val="23"/>
          <w:szCs w:val="23"/>
        </w:rPr>
        <w:t xml:space="preserve"> Revelation shows a pause. John saw “four angels standing on the four corners of the earth, holding the four winds,” and heard the command: “Hurt not the earth, neither the sea, nor the trees, till we have sealed the servants of our God in their foreheads” (Revelation 7:1-3). God is “not slack concerning his promise… but is longsuffering to us-ward, not willing that any should perish” (2 Peter 3:9). The pause is mercy. It is time for God to seal His servants, gathered from every nation, before the final exodus begins.</w:t>
      </w:r>
    </w:p>
    <w:p>
      <w:pPr>
        <w:spacing w:after="200" w:line="300"/>
        <w:jc w:val="left"/>
      </w:pPr>
      <w:r>
        <w:rPr>
          <w:rFonts w:ascii="Garamond" w:cs="Garamond" w:eastAsia="Garamond" w:hAnsi="Garamond"/>
          <w:b/>
          <w:bCs/>
          <w:sz w:val="23"/>
          <w:szCs w:val="23"/>
        </w:rPr>
        <w:t xml:space="preserve">How we know the fourth seal has not yet opened.</w:t>
      </w:r>
      <w:r>
        <w:rPr>
          <w:rFonts w:ascii="Garamond" w:cs="Garamond" w:eastAsia="Garamond" w:hAnsi="Garamond"/>
          <w:sz w:val="23"/>
          <w:szCs w:val="23"/>
        </w:rPr>
        <w:t xml:space="preserve"> When the fourth seal opens, John sees a pale horse: “his name that sat on him was Death, and Hell followed with him. And power was given unto them over the fourth part of the earth, to kill with sword, and with hunger, and with death, and with the beasts of the earth” (Revelation 6:8). A fourth of the earth: with more than eight billion people alive today, that would be over </w:t>
      </w:r>
      <w:r>
        <w:rPr>
          <w:rFonts w:ascii="Garamond" w:cs="Garamond" w:eastAsia="Garamond" w:hAnsi="Garamond"/>
          <w:b/>
          <w:bCs/>
          <w:sz w:val="23"/>
          <w:szCs w:val="23"/>
        </w:rPr>
        <w:t xml:space="preserve">two billion</w:t>
      </w:r>
      <w:r>
        <w:rPr>
          <w:rFonts w:ascii="Garamond" w:cs="Garamond" w:eastAsia="Garamond" w:hAnsi="Garamond"/>
          <w:sz w:val="23"/>
          <w:szCs w:val="23"/>
        </w:rPr>
        <w:t xml:space="preserve"> people, far more than any war, famine, or plague in history has ever killed. Jesus called it a “great tribulation, such as was not since the beginning of the world to this time, no, nor ever shall be” (Matthew 24:21; see Daniel 12:1). Nothing like it has happened. The worst time the world will ever know has not yet come. And Scripture says why: the earth is not to be hurt “till we have sealed the servants of our God in their foreheads” (Revelation 7:3). The winds are still being held.</w:t>
      </w:r>
    </w:p>
    <w:p>
      <w:pPr>
        <w:spacing w:after="200" w:line="300"/>
        <w:jc w:val="left"/>
      </w:pPr>
      <w:r>
        <w:rPr>
          <w:rFonts w:ascii="Garamond" w:cs="Garamond" w:eastAsia="Garamond" w:hAnsi="Garamond"/>
          <w:b/>
          <w:bCs/>
          <w:sz w:val="23"/>
          <w:szCs w:val="23"/>
        </w:rPr>
        <w:t xml:space="preserve">Why the long periods were counted in years, and the final ones in days.</w:t>
      </w:r>
      <w:r>
        <w:rPr>
          <w:rFonts w:ascii="Garamond" w:cs="Garamond" w:eastAsia="Garamond" w:hAnsi="Garamond"/>
          <w:sz w:val="23"/>
          <w:szCs w:val="23"/>
        </w:rPr>
        <w:t xml:space="preserve"> Scripture counts prophetic time in two ways. Most of the time, a day means a day: Jonah’s “forty days,” Israel’s forty years in the wilderness. But in some prophecies, God tells us that each day stands for a year: “each day for a year” (Numbers 14:34; Ezekiel 4:6). Those prophecies are told in pictures (beasts, horns, a woman fleeing into the wilderness), and they cover long stretches of history. Counted that way, they land on real history: the seventy weeks reach the Messiah’s anointing in AD 27 and the cross “in the midst of the week,” and the 1,260 days of Revelation 12 span the 1,260 years from AD 538 to 1798.</w:t>
      </w:r>
    </w:p>
    <w:p>
      <w:pPr>
        <w:spacing w:after="200" w:line="300"/>
        <w:jc w:val="both"/>
      </w:pPr>
      <w:r>
        <w:rPr>
          <w:rFonts w:ascii="Garamond" w:cs="Garamond" w:eastAsia="Garamond" w:hAnsi="Garamond"/>
          <w:sz w:val="23"/>
          <w:szCs w:val="23"/>
        </w:rPr>
        <w:t xml:space="preserve">The prophecies still ahead are different. They describe real events that real people live through, and Scripture describes them in ways that only make sense as days:</w:t>
      </w:r>
    </w:p>
    <w:p>
      <w:pPr>
        <w:pStyle w:val="ListParagraph"/>
        <w:numPr>
          <w:ilvl w:val="0"/>
          <w:numId w:val="2"/>
        </w:numPr>
        <w:spacing w:after="120" w:line="300"/>
        <w:jc w:val="both"/>
      </w:pPr>
      <w:r>
        <w:rPr>
          <w:rFonts w:ascii="Garamond" w:cs="Garamond" w:eastAsia="Garamond" w:hAnsi="Garamond"/>
          <w:sz w:val="23"/>
          <w:szCs w:val="23"/>
        </w:rPr>
        <w:t xml:space="preserve">Jesus said, “except those days should be shortened, there should no flesh be saved: but for the elect’s sake those days shall be shortened” (Matthew 24:22). People must live through them.</w:t>
      </w:r>
    </w:p>
    <w:p>
      <w:pPr>
        <w:pStyle w:val="ListParagraph"/>
        <w:numPr>
          <w:ilvl w:val="0"/>
          <w:numId w:val="2"/>
        </w:numPr>
        <w:spacing w:after="120" w:line="300"/>
        <w:jc w:val="both"/>
      </w:pPr>
      <w:r>
        <w:rPr>
          <w:rFonts w:ascii="Garamond" w:cs="Garamond" w:eastAsia="Garamond" w:hAnsi="Garamond"/>
          <w:sz w:val="23"/>
          <w:szCs w:val="23"/>
        </w:rPr>
        <w:t xml:space="preserve">During the five months of torment, “in those days shall men seek death, and shall not find it” (Revelation 9:5-6). The same people suffer through the whole period.</w:t>
      </w:r>
    </w:p>
    <w:p>
      <w:pPr>
        <w:pStyle w:val="ListParagraph"/>
        <w:numPr>
          <w:ilvl w:val="0"/>
          <w:numId w:val="2"/>
        </w:numPr>
        <w:spacing w:after="120" w:line="300"/>
        <w:jc w:val="both"/>
      </w:pPr>
      <w:r>
        <w:rPr>
          <w:rFonts w:ascii="Garamond" w:cs="Garamond" w:eastAsia="Garamond" w:hAnsi="Garamond"/>
          <w:sz w:val="23"/>
          <w:szCs w:val="23"/>
        </w:rPr>
        <w:t xml:space="preserve">Crowds “shall see their dead bodies three days and an half,” and celebrate by sending gifts (Revelation 11:9-10). People watch those days pass.</w:t>
      </w:r>
    </w:p>
    <w:p>
      <w:pPr>
        <w:pStyle w:val="ListParagraph"/>
        <w:numPr>
          <w:ilvl w:val="0"/>
          <w:numId w:val="2"/>
        </w:numPr>
        <w:spacing w:after="120" w:line="300"/>
        <w:jc w:val="both"/>
      </w:pPr>
      <w:r>
        <w:rPr>
          <w:rFonts w:ascii="Garamond" w:cs="Garamond" w:eastAsia="Garamond" w:hAnsi="Garamond"/>
          <w:sz w:val="23"/>
          <w:szCs w:val="23"/>
        </w:rPr>
        <w:t xml:space="preserve">“Blessed is he that waiteth, and cometh to the thousand three hundred and five and thirty days” (Daniel 12:12). A person lives to see the end of the count.</w:t>
      </w:r>
    </w:p>
    <w:p>
      <w:pPr>
        <w:spacing w:after="200" w:line="300"/>
        <w:jc w:val="left"/>
      </w:pPr>
      <w:r>
        <w:rPr>
          <w:rFonts w:ascii="Garamond" w:cs="Garamond" w:eastAsia="Garamond" w:hAnsi="Garamond"/>
          <w:b/>
          <w:bCs/>
          <w:sz w:val="23"/>
          <w:szCs w:val="23"/>
        </w:rPr>
        <w:t xml:space="preserve">Put simply:</w:t>
      </w:r>
      <w:r>
        <w:rPr>
          <w:rFonts w:ascii="Garamond" w:cs="Garamond" w:eastAsia="Garamond" w:hAnsi="Garamond"/>
          <w:sz w:val="23"/>
          <w:szCs w:val="23"/>
        </w:rPr>
        <w:t xml:space="preserve"> if these periods were years, the people Revelation describes would grow old and die long before they ended. But Revelation describes the same people living through them, from the beginning to the end.</w:t>
      </w:r>
    </w:p>
    <w:p>
      <w:pPr>
        <w:spacing w:after="200" w:line="300"/>
        <w:jc w:val="both"/>
      </w:pPr>
      <w:r>
        <w:rPr>
          <w:rFonts w:ascii="Garamond" w:cs="Garamond" w:eastAsia="Garamond" w:hAnsi="Garamond"/>
          <w:sz w:val="23"/>
          <w:szCs w:val="23"/>
        </w:rPr>
        <w:t xml:space="preserve">Read as days, the 1,260, 1,290, and 1,335 days fit together in one span of about three years and eight months, in Scripture’s own order. And Scripture shows that one prophecy can be fulfilled more than once: Jesus spoke of Daniel’s “abomination of desolation” as still to come (Matthew 24:15). So the 1,260 years of the church in the wilderness do not rule out 1,260 literal days at the end.</w:t>
      </w:r>
    </w:p>
    <w:p>
      <w:pPr>
        <w:spacing w:after="200" w:line="300"/>
        <w:jc w:val="left"/>
      </w:pPr>
      <w:r>
        <w:rPr>
          <w:rFonts w:ascii="Garamond" w:cs="Garamond" w:eastAsia="Garamond" w:hAnsi="Garamond"/>
          <w:b/>
          <w:bCs/>
          <w:sz w:val="23"/>
          <w:szCs w:val="23"/>
        </w:rPr>
        <w:t xml:space="preserve">Two lines of reasoning, pointing the same way.</w:t>
      </w:r>
      <w:r>
        <w:rPr>
          <w:rFonts w:ascii="Garamond" w:cs="Garamond" w:eastAsia="Garamond" w:hAnsi="Garamond"/>
          <w:sz w:val="23"/>
          <w:szCs w:val="23"/>
        </w:rPr>
        <w:t xml:space="preserve"> The principle behind this change comes from the research of Larry Wilson, who calls it his Rule Four of apocalyptic prophecy: “The presence or absence of the Jubilee Calendar determines how God measures time.” By that rule, the seventieth Jubilee, completed in 1994, closes the long era of prophecy told in pictures, and seventy is Scripture’s number of completion. Scripture’s own wording, shown above, supports the same conclusion independently: the final periods are described in terms people live through, so they must be days. Wilson’s rule explains when the change comes; the texts explain why. I have tested both against Scripture and found no passage that contradicts them.</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9. The Fifth Exodus: The Final Deliverance</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A note on what follows.</w:t>
      </w:r>
      <w:r>
        <w:rPr>
          <w:rFonts w:ascii="Garamond" w:cs="Garamond" w:eastAsia="Garamond" w:hAnsi="Garamond"/>
          <w:i/>
          <w:iCs/>
          <w:sz w:val="22"/>
          <w:szCs w:val="22"/>
        </w:rPr>
        <w:t xml:space="preserve"> The chapters on events still ahead are my best understanding of Scripture, reached by following its own examples and patterns: how God has counted time, how He has delivered His people before, and what He has said He will do again. They rest on meticulous study, and they are held to one rule above all others:</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Rule 1: No Scriptural conflicts.</w:t>
      </w:r>
      <w:r>
        <w:rPr>
          <w:rFonts w:ascii="Garamond" w:cs="Garamond" w:eastAsia="Garamond" w:hAnsi="Garamond"/>
          <w:i/>
          <w:iCs/>
          <w:sz w:val="22"/>
          <w:szCs w:val="22"/>
        </w:rPr>
        <w:t xml:space="preserve"> No conclusion here may contradict any passage of Scripture. Where Scripture does not settle a detail, I say so plainly.</w:t>
      </w:r>
    </w:p>
    <w:p>
      <w:pPr>
        <w:spacing w:after="80"/>
      </w:pPr>
    </w:p>
    <w:p>
      <w:pPr>
        <w:spacing w:after="200" w:line="300"/>
        <w:jc w:val="left"/>
      </w:pPr>
      <w:r>
        <w:rPr>
          <w:rFonts w:ascii="Garamond" w:cs="Garamond" w:eastAsia="Garamond" w:hAnsi="Garamond"/>
          <w:b/>
          <w:bCs/>
          <w:sz w:val="23"/>
          <w:szCs w:val="23"/>
        </w:rPr>
        <w:t xml:space="preserve">The tribes are numbered again.</w:t>
      </w:r>
      <w:r>
        <w:rPr>
          <w:rFonts w:ascii="Garamond" w:cs="Garamond" w:eastAsia="Garamond" w:hAnsi="Garamond"/>
          <w:sz w:val="23"/>
          <w:szCs w:val="23"/>
        </w:rPr>
        <w:t xml:space="preserve"> Before Israel’s first journey through the wilderness, God numbered the twelve tribes (Numbers 1). Before the final exodus, He seals them: “I heard the number of them which were sealed: and there were sealed an hundred and forty and four thousand of all the tribes of the children of Israel” (Revelation 7:4). They are “the firstfruits unto God and to the Lamb” (Revelation 14:4), as Israel’s firstborn and firstfruits belonged to God at the first Passover.</w:t>
      </w:r>
    </w:p>
    <w:p>
      <w:pPr>
        <w:spacing w:after="200" w:line="300"/>
        <w:jc w:val="left"/>
      </w:pPr>
      <w:r>
        <w:rPr>
          <w:rFonts w:ascii="Garamond" w:cs="Garamond" w:eastAsia="Garamond" w:hAnsi="Garamond"/>
          <w:b/>
          <w:bCs/>
          <w:sz w:val="23"/>
          <w:szCs w:val="23"/>
        </w:rPr>
        <w:t xml:space="preserve">Who are they?</w:t>
      </w:r>
      <w:r>
        <w:rPr>
          <w:rFonts w:ascii="Garamond" w:cs="Garamond" w:eastAsia="Garamond" w:hAnsi="Garamond"/>
          <w:sz w:val="23"/>
          <w:szCs w:val="23"/>
        </w:rPr>
        <w:t xml:space="preserve"> Earlier we saw that twelve marks God’s people, complete and organized under His rule: the twelve tribes and the twelve apostles, whose names stand together on the gates and foundations of the New Jerusalem. So when Revelation numbers the sealed by twelve tribes, twelve thousand from each (Revelation 7:5-8), it describes God’s people </w:t>
      </w:r>
      <w:r>
        <w:rPr>
          <w:rFonts w:ascii="Garamond" w:cs="Garamond" w:eastAsia="Garamond" w:hAnsi="Garamond"/>
          <w:b/>
          <w:bCs/>
          <w:sz w:val="23"/>
          <w:szCs w:val="23"/>
        </w:rPr>
        <w:t xml:space="preserve">complete</w:t>
      </w:r>
      <w:r>
        <w:rPr>
          <w:rFonts w:ascii="Garamond" w:cs="Garamond" w:eastAsia="Garamond" w:hAnsi="Garamond"/>
          <w:sz w:val="23"/>
          <w:szCs w:val="23"/>
        </w:rPr>
        <w:t xml:space="preserve">.</w:t>
      </w:r>
    </w:p>
    <w:p>
      <w:pPr>
        <w:spacing w:after="200" w:line="300"/>
        <w:jc w:val="both"/>
      </w:pPr>
      <w:r>
        <w:rPr>
          <w:rFonts w:ascii="Garamond" w:cs="Garamond" w:eastAsia="Garamond" w:hAnsi="Garamond"/>
          <w:sz w:val="23"/>
          <w:szCs w:val="23"/>
        </w:rPr>
        <w:t xml:space="preserve">The list itself shows these are not Israel’s tribes by birth: </w:t>
      </w:r>
      <w:r>
        <w:rPr>
          <w:rFonts w:ascii="Garamond" w:cs="Garamond" w:eastAsia="Garamond" w:hAnsi="Garamond"/>
          <w:b/>
          <w:bCs/>
          <w:sz w:val="23"/>
          <w:szCs w:val="23"/>
        </w:rPr>
        <w:t xml:space="preserve">Dan is missing</w:t>
      </w:r>
      <w:r>
        <w:rPr>
          <w:rFonts w:ascii="Garamond" w:cs="Garamond" w:eastAsia="Garamond" w:hAnsi="Garamond"/>
          <w:sz w:val="23"/>
          <w:szCs w:val="23"/>
        </w:rPr>
        <w:t xml:space="preserve">, </w:t>
      </w:r>
      <w:r>
        <w:rPr>
          <w:rFonts w:ascii="Garamond" w:cs="Garamond" w:eastAsia="Garamond" w:hAnsi="Garamond"/>
          <w:b/>
          <w:bCs/>
          <w:sz w:val="23"/>
          <w:szCs w:val="23"/>
        </w:rPr>
        <w:t xml:space="preserve">Levi</w:t>
      </w:r>
      <w:r>
        <w:rPr>
          <w:rFonts w:ascii="Garamond" w:cs="Garamond" w:eastAsia="Garamond" w:hAnsi="Garamond"/>
          <w:sz w:val="23"/>
          <w:szCs w:val="23"/>
        </w:rPr>
        <w:t xml:space="preserve"> is included, and </w:t>
      </w:r>
      <w:r>
        <w:rPr>
          <w:rFonts w:ascii="Garamond" w:cs="Garamond" w:eastAsia="Garamond" w:hAnsi="Garamond"/>
          <w:b/>
          <w:bCs/>
          <w:sz w:val="23"/>
          <w:szCs w:val="23"/>
        </w:rPr>
        <w:t xml:space="preserve">Joseph</w:t>
      </w:r>
      <w:r>
        <w:rPr>
          <w:rFonts w:ascii="Garamond" w:cs="Garamond" w:eastAsia="Garamond" w:hAnsi="Garamond"/>
          <w:sz w:val="23"/>
          <w:szCs w:val="23"/>
        </w:rPr>
        <w:t xml:space="preserve"> is named beside Manasseh. Scripture had already used the name this way. James writes “to the twelve tribes which are scattered abroad” (James 1:1), to believers who hold “the faith of our Lord Jesus Christ” (James 2:1). The church itself is called by the name of the tribes. </w:t>
      </w:r>
      <w:r>
        <w:rPr>
          <w:rFonts w:ascii="Garamond" w:cs="Garamond" w:eastAsia="Garamond" w:hAnsi="Garamond"/>
          <w:i/>
          <w:iCs/>
          <w:sz w:val="23"/>
          <w:szCs w:val="23"/>
        </w:rPr>
        <w:t xml:space="preserve">(Many read James as written to Jewish believers scattered abroad; either way, he calls believers in Christ by that name.)</w:t>
      </w:r>
    </w:p>
    <w:p>
      <w:pPr>
        <w:spacing w:after="200" w:line="300"/>
        <w:jc w:val="both"/>
      </w:pPr>
      <w:r>
        <w:rPr>
          <w:rFonts w:ascii="Garamond" w:cs="Garamond" w:eastAsia="Garamond" w:hAnsi="Garamond"/>
          <w:sz w:val="23"/>
          <w:szCs w:val="23"/>
        </w:rPr>
        <w:t xml:space="preserve">Under the new covenant, the family is defined by faith, not by birth. “There is neither Jew nor Greek… for ye are all one in Christ Jesus. And if ye be Christ’s, then are ye Abraham’s seed, and heirs according to the promise” (Galatians 3:28-29). Believers from the nations are “graffed in” (Romans 11:17), “fellowcitizens with the saints, and of the household of God” (Ephesians 2:19). God’s covenant promise is the same one He gave at Sinai: “I will be to them a God, and they shall be to me a people” (Hebrews 8:10). Abraham himself “looked for a city which hath foundations,” and “God is not ashamed to be called their God: for he hath prepared for them a city” (Hebrews 11:10, 16). The citizens of the New Jerusalem are those who belong to God by faith, from every people. The 144,000, twelve times twelve times a thousand, are read here as </w:t>
      </w:r>
      <w:r>
        <w:rPr>
          <w:rFonts w:ascii="Garamond" w:cs="Garamond" w:eastAsia="Garamond" w:hAnsi="Garamond"/>
          <w:b/>
          <w:bCs/>
          <w:sz w:val="23"/>
          <w:szCs w:val="23"/>
        </w:rPr>
        <w:t xml:space="preserve">the sealed servants of God drawn from every people</w:t>
      </w:r>
      <w:r>
        <w:rPr>
          <w:rFonts w:ascii="Garamond" w:cs="Garamond" w:eastAsia="Garamond" w:hAnsi="Garamond"/>
          <w:sz w:val="23"/>
          <w:szCs w:val="23"/>
        </w:rPr>
        <w:t xml:space="preserve">, the whole Israel of God.</w:t>
      </w:r>
    </w:p>
    <w:p>
      <w:pPr>
        <w:spacing w:after="200" w:line="300"/>
        <w:jc w:val="both"/>
      </w:pPr>
      <w:r>
        <w:rPr>
          <w:rFonts w:ascii="Garamond" w:cs="Garamond" w:eastAsia="Garamond" w:hAnsi="Garamond"/>
          <w:sz w:val="23"/>
          <w:szCs w:val="23"/>
        </w:rPr>
        <w:t xml:space="preserve">But faith must hold through the storm. “He that shall endure unto the end, the same shall be saved” (Matthew 24:13). “Here is the patience of the saints: here are they that keep the commandments of God, and the faith of Jesus” (Revelation 14:12). “Let us run with patience the race that is set before us” (Hebrews 12:1).</w:t>
      </w:r>
    </w:p>
    <w:p>
      <w:pPr>
        <w:spacing w:after="200" w:line="300"/>
        <w:jc w:val="both"/>
      </w:pPr>
      <w:r>
        <w:rPr>
          <w:rFonts w:ascii="Garamond" w:cs="Garamond" w:eastAsia="Garamond" w:hAnsi="Garamond"/>
          <w:sz w:val="23"/>
          <w:szCs w:val="23"/>
        </w:rPr>
        <w:t xml:space="preserve">They are distinct from the harvest they reach. Right after the 144,000, John sees “a great multitude, which no man could number, of all nations, and kindreds, and people, and tongues” (Revelation 7:9). The 144,000 are the sealed servants sent to the whole world (Revelation 14:6), and the great multitude is the harvest gathered through their witness. </w:t>
      </w:r>
      <w:r>
        <w:rPr>
          <w:rFonts w:ascii="Garamond" w:cs="Garamond" w:eastAsia="Garamond" w:hAnsi="Garamond"/>
          <w:i/>
          <w:iCs/>
          <w:sz w:val="23"/>
          <w:szCs w:val="23"/>
        </w:rPr>
        <w:t xml:space="preserve">(Many read the 144,000 as ethnic Israel. This paper reads them as spiritual Israel, for the reasons above.)</w:t>
      </w:r>
    </w:p>
    <w:p>
      <w:pPr>
        <w:spacing w:after="200" w:line="300"/>
        <w:jc w:val="left"/>
      </w:pPr>
      <w:r>
        <w:rPr>
          <w:rFonts w:ascii="Garamond" w:cs="Garamond" w:eastAsia="Garamond" w:hAnsi="Garamond"/>
          <w:b/>
          <w:bCs/>
          <w:sz w:val="23"/>
          <w:szCs w:val="23"/>
        </w:rPr>
        <w:t xml:space="preserve">The clock of the final exodus.</w:t>
      </w:r>
      <w:r>
        <w:rPr>
          <w:rFonts w:ascii="Garamond" w:cs="Garamond" w:eastAsia="Garamond" w:hAnsi="Garamond"/>
          <w:sz w:val="23"/>
          <w:szCs w:val="23"/>
        </w:rPr>
        <w:t xml:space="preserve"> The seals, trumpets, and bowls each happen in the order Scripture gives them. The seals give the larger view: each seal can span several trumpets or plagues, as a chapter spans many pages, so the three series overlap without any of them changing its order. (Revelation itself is not told in one straight line; chapter 12, for example, steps back to the birth of Christ.) When the fourth seal opens, a clock of </w:t>
      </w:r>
      <w:r>
        <w:rPr>
          <w:rFonts w:ascii="Garamond" w:cs="Garamond" w:eastAsia="Garamond" w:hAnsi="Garamond"/>
          <w:b/>
          <w:bCs/>
          <w:sz w:val="23"/>
          <w:szCs w:val="23"/>
        </w:rPr>
        <w:t xml:space="preserve">1,335 days</w:t>
      </w:r>
      <w:r>
        <w:rPr>
          <w:rFonts w:ascii="Garamond" w:cs="Garamond" w:eastAsia="Garamond" w:hAnsi="Garamond"/>
          <w:sz w:val="23"/>
          <w:szCs w:val="23"/>
        </w:rPr>
        <w:t xml:space="preserve"> begins (Daniel 12:12):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380"/>
        <w:gridCol w:w="3380"/>
      </w:tblGrid>
      <w:tr>
        <w:trPr>
          <w:tblHeader/>
        </w:trPr>
        <w:tc>
          <w:tcPr>
            <w:tcW w:type="dxa" w:w="26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Day</w:t>
            </w:r>
          </w:p>
        </w:tc>
        <w:tc>
          <w:tcPr>
            <w:tcW w:type="dxa" w:w="338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happens</w:t>
            </w:r>
          </w:p>
        </w:tc>
        <w:tc>
          <w:tcPr>
            <w:tcW w:type="dxa" w:w="338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Scripture</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1</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The fourth seal opens; the daily ends; the earthquake; the trumpets begin to sound, in order</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Revelation 6:7-8; 8:2-7</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About 1,260</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The witnesses’ testimony finished; the seventh angel’s days begin; mercy closes; the seven last plagues begin, in order</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Revelation 10:7; 11:7; 15:1, 8; 22:11</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1,290</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The death decree: the abomination that makes desolate</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Daniel 12:11; Revelation 13:15</w:t>
            </w:r>
          </w:p>
        </w:tc>
      </w:tr>
      <w:tr>
        <w:trPr>
          <w:cantSplit/>
        </w:trPr>
        <w:tc>
          <w:tcPr>
            <w:tcW w:type="dxa" w:w="2600"/>
            <w:tcMar>
              <w:top w:type="dxa" w:w="60"/>
              <w:left w:type="dxa" w:w="90"/>
              <w:bottom w:type="dxa" w:w="60"/>
              <w:right w:type="dxa" w:w="90"/>
            </w:tcMar>
          </w:tcPr>
          <w:p>
            <w:r>
              <w:rPr>
                <w:rFonts w:ascii="Arial" w:cs="Arial" w:eastAsia="Arial" w:hAnsi="Arial"/>
                <w:b w:val="false"/>
                <w:bCs w:val="false"/>
                <w:sz w:val="18"/>
                <w:szCs w:val="18"/>
              </w:rPr>
              <w:t xml:space="preserve">1,335</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The seventh trumpet sounds, the last trump; Christ appears; the harvest and the vintage</w:t>
            </w:r>
          </w:p>
        </w:tc>
        <w:tc>
          <w:tcPr>
            <w:tcW w:type="dxa" w:w="3380"/>
            <w:tcMar>
              <w:top w:type="dxa" w:w="60"/>
              <w:left w:type="dxa" w:w="90"/>
              <w:bottom w:type="dxa" w:w="60"/>
              <w:right w:type="dxa" w:w="90"/>
            </w:tcMar>
          </w:tcPr>
          <w:p>
            <w:r>
              <w:rPr>
                <w:rFonts w:ascii="Arial" w:cs="Arial" w:eastAsia="Arial" w:hAnsi="Arial"/>
                <w:b w:val="false"/>
                <w:bCs w:val="false"/>
                <w:sz w:val="18"/>
                <w:szCs w:val="18"/>
              </w:rPr>
              <w:t xml:space="preserve">Daniel 12:12; 1 Corinthians 15:52; Revelation 11:15; 14:14-20</w:t>
            </w:r>
          </w:p>
        </w:tc>
      </w:tr>
    </w:tbl>
    <w:p>
      <w:pPr>
        <w:spacing w:after="120"/>
      </w:pPr>
    </w:p>
    <w:p>
      <w:pPr>
        <w:spacing w:after="200" w:line="300"/>
        <w:jc w:val="both"/>
      </w:pPr>
      <w:r>
        <w:rPr>
          <w:rFonts w:ascii="Garamond" w:cs="Garamond" w:eastAsia="Garamond" w:hAnsi="Garamond"/>
          <w:i/>
          <w:iCs/>
          <w:sz w:val="23"/>
          <w:szCs w:val="23"/>
        </w:rPr>
        <w:t xml:space="preserve">Between these days, the seals and trumpets continue in their order. Scripture gives the five months of the fifth trumpet (Revelation 9:5), but not the exact day each seal or trumpet begins.</w:t>
      </w:r>
    </w:p>
    <w:p>
      <w:pPr>
        <w:spacing w:after="200" w:line="300"/>
        <w:jc w:val="both"/>
      </w:pPr>
      <w:r>
        <w:rPr>
          <w:rFonts w:ascii="Garamond" w:cs="Garamond" w:eastAsia="Garamond" w:hAnsi="Garamond"/>
          <w:sz w:val="23"/>
          <w:szCs w:val="23"/>
        </w:rPr>
        <w:t xml:space="preserve">Notice the trumpets. At Jericho, seven priests blew seven trumpets before the walls fell and Israel entered the land (Joshua 6:4, 20). At the end, “seven angels… to them were given seven trumpets” (Revelation 8:2), and the kingdoms of this world fall before the people of God enter their inheritance.</w:t>
      </w:r>
    </w:p>
    <w:p>
      <w:pPr>
        <w:spacing w:after="200" w:line="300"/>
        <w:jc w:val="left"/>
      </w:pPr>
      <w:r>
        <w:rPr>
          <w:rFonts w:ascii="Garamond" w:cs="Garamond" w:eastAsia="Garamond" w:hAnsi="Garamond"/>
          <w:b/>
          <w:bCs/>
          <w:sz w:val="23"/>
          <w:szCs w:val="23"/>
        </w:rPr>
        <w:t xml:space="preserve">Egypt’s plagues again.</w:t>
      </w:r>
      <w:r>
        <w:rPr>
          <w:rFonts w:ascii="Garamond" w:cs="Garamond" w:eastAsia="Garamond" w:hAnsi="Garamond"/>
          <w:sz w:val="23"/>
          <w:szCs w:val="23"/>
        </w:rPr>
        <w:t xml:space="preserve"> The seven last plagues deliberately replay Egypt’s: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Egypt</w:t>
            </w:r>
          </w:p>
        </w:tc>
        <w:tc>
          <w:tcPr>
            <w:tcW w:type="dxa" w:w="57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 last plagues</w:t>
            </w:r>
          </w:p>
        </w:tc>
      </w:tr>
      <w:tr>
        <w:trPr>
          <w:cantSplit/>
        </w:trPr>
        <w:tc>
          <w:tcPr>
            <w:tcW w:type="dxa" w:w="3600"/>
            <w:tcMar>
              <w:top w:type="dxa" w:w="60"/>
              <w:left w:type="dxa" w:w="90"/>
              <w:bottom w:type="dxa" w:w="60"/>
              <w:right w:type="dxa" w:w="90"/>
            </w:tcMar>
          </w:tcPr>
          <w:p>
            <w:r>
              <w:rPr>
                <w:rFonts w:ascii="Arial" w:cs="Arial" w:eastAsia="Arial" w:hAnsi="Arial"/>
                <w:b w:val="false"/>
                <w:bCs w:val="false"/>
                <w:sz w:val="18"/>
                <w:szCs w:val="18"/>
              </w:rPr>
              <w:t xml:space="preserve">Boils (Exodus 9:10)</w:t>
            </w:r>
          </w:p>
        </w:tc>
        <w:tc>
          <w:tcPr>
            <w:tcW w:type="dxa" w:w="5760"/>
            <w:tcMar>
              <w:top w:type="dxa" w:w="60"/>
              <w:left w:type="dxa" w:w="90"/>
              <w:bottom w:type="dxa" w:w="60"/>
              <w:right w:type="dxa" w:w="90"/>
            </w:tcMar>
          </w:tcPr>
          <w:p>
            <w:r>
              <w:rPr>
                <w:rFonts w:ascii="Arial" w:cs="Arial" w:eastAsia="Arial" w:hAnsi="Arial"/>
                <w:b w:val="false"/>
                <w:bCs w:val="false"/>
                <w:sz w:val="18"/>
                <w:szCs w:val="18"/>
              </w:rPr>
              <w:t xml:space="preserve">“a noisome and grievous sore” (Revelation 16:2)</w:t>
            </w:r>
          </w:p>
        </w:tc>
      </w:tr>
      <w:tr>
        <w:trPr>
          <w:cantSplit/>
        </w:trPr>
        <w:tc>
          <w:tcPr>
            <w:tcW w:type="dxa" w:w="3600"/>
            <w:tcMar>
              <w:top w:type="dxa" w:w="60"/>
              <w:left w:type="dxa" w:w="90"/>
              <w:bottom w:type="dxa" w:w="60"/>
              <w:right w:type="dxa" w:w="90"/>
            </w:tcMar>
          </w:tcPr>
          <w:p>
            <w:r>
              <w:rPr>
                <w:rFonts w:ascii="Arial" w:cs="Arial" w:eastAsia="Arial" w:hAnsi="Arial"/>
                <w:b w:val="false"/>
                <w:bCs w:val="false"/>
                <w:sz w:val="18"/>
                <w:szCs w:val="18"/>
              </w:rPr>
              <w:t xml:space="preserve">Water turned to blood (Exodus 7:20)</w:t>
            </w:r>
          </w:p>
        </w:tc>
        <w:tc>
          <w:tcPr>
            <w:tcW w:type="dxa" w:w="5760"/>
            <w:tcMar>
              <w:top w:type="dxa" w:w="60"/>
              <w:left w:type="dxa" w:w="90"/>
              <w:bottom w:type="dxa" w:w="60"/>
              <w:right w:type="dxa" w:w="90"/>
            </w:tcMar>
          </w:tcPr>
          <w:p>
            <w:r>
              <w:rPr>
                <w:rFonts w:ascii="Arial" w:cs="Arial" w:eastAsia="Arial" w:hAnsi="Arial"/>
                <w:b w:val="false"/>
                <w:bCs w:val="false"/>
                <w:sz w:val="18"/>
                <w:szCs w:val="18"/>
              </w:rPr>
              <w:t xml:space="preserve">The sea and rivers “became blood” (16:3-4)</w:t>
            </w:r>
          </w:p>
        </w:tc>
      </w:tr>
      <w:tr>
        <w:trPr>
          <w:cantSplit/>
        </w:trPr>
        <w:tc>
          <w:tcPr>
            <w:tcW w:type="dxa" w:w="3600"/>
            <w:tcMar>
              <w:top w:type="dxa" w:w="60"/>
              <w:left w:type="dxa" w:w="90"/>
              <w:bottom w:type="dxa" w:w="60"/>
              <w:right w:type="dxa" w:w="90"/>
            </w:tcMar>
          </w:tcPr>
          <w:p>
            <w:r>
              <w:rPr>
                <w:rFonts w:ascii="Arial" w:cs="Arial" w:eastAsia="Arial" w:hAnsi="Arial"/>
                <w:b w:val="false"/>
                <w:bCs w:val="false"/>
                <w:sz w:val="18"/>
                <w:szCs w:val="18"/>
              </w:rPr>
              <w:t xml:space="preserve">Darkness (Exodus 10:22)</w:t>
            </w:r>
          </w:p>
        </w:tc>
        <w:tc>
          <w:tcPr>
            <w:tcW w:type="dxa" w:w="5760"/>
            <w:tcMar>
              <w:top w:type="dxa" w:w="60"/>
              <w:left w:type="dxa" w:w="90"/>
              <w:bottom w:type="dxa" w:w="60"/>
              <w:right w:type="dxa" w:w="90"/>
            </w:tcMar>
          </w:tcPr>
          <w:p>
            <w:r>
              <w:rPr>
                <w:rFonts w:ascii="Arial" w:cs="Arial" w:eastAsia="Arial" w:hAnsi="Arial"/>
                <w:b w:val="false"/>
                <w:bCs w:val="false"/>
                <w:sz w:val="18"/>
                <w:szCs w:val="18"/>
              </w:rPr>
              <w:t xml:space="preserve">“his kingdom was full of darkness” (16:10)</w:t>
            </w:r>
          </w:p>
        </w:tc>
      </w:tr>
      <w:tr>
        <w:trPr>
          <w:cantSplit/>
        </w:trPr>
        <w:tc>
          <w:tcPr>
            <w:tcW w:type="dxa" w:w="3600"/>
            <w:tcMar>
              <w:top w:type="dxa" w:w="60"/>
              <w:left w:type="dxa" w:w="90"/>
              <w:bottom w:type="dxa" w:w="60"/>
              <w:right w:type="dxa" w:w="90"/>
            </w:tcMar>
          </w:tcPr>
          <w:p>
            <w:r>
              <w:rPr>
                <w:rFonts w:ascii="Arial" w:cs="Arial" w:eastAsia="Arial" w:hAnsi="Arial"/>
                <w:b w:val="false"/>
                <w:bCs w:val="false"/>
                <w:sz w:val="18"/>
                <w:szCs w:val="18"/>
              </w:rPr>
              <w:t xml:space="preserve">Frogs (Exodus 8:6)</w:t>
            </w:r>
          </w:p>
        </w:tc>
        <w:tc>
          <w:tcPr>
            <w:tcW w:type="dxa" w:w="5760"/>
            <w:tcMar>
              <w:top w:type="dxa" w:w="60"/>
              <w:left w:type="dxa" w:w="90"/>
              <w:bottom w:type="dxa" w:w="60"/>
              <w:right w:type="dxa" w:w="90"/>
            </w:tcMar>
          </w:tcPr>
          <w:p>
            <w:r>
              <w:rPr>
                <w:rFonts w:ascii="Arial" w:cs="Arial" w:eastAsia="Arial" w:hAnsi="Arial"/>
                <w:b w:val="false"/>
                <w:bCs w:val="false"/>
                <w:sz w:val="18"/>
                <w:szCs w:val="18"/>
              </w:rPr>
              <w:t xml:space="preserve">“three unclean spirits like frogs” (16:13)</w:t>
            </w:r>
          </w:p>
        </w:tc>
      </w:tr>
      <w:tr>
        <w:trPr>
          <w:cantSplit/>
        </w:trPr>
        <w:tc>
          <w:tcPr>
            <w:tcW w:type="dxa" w:w="3600"/>
            <w:tcMar>
              <w:top w:type="dxa" w:w="60"/>
              <w:left w:type="dxa" w:w="90"/>
              <w:bottom w:type="dxa" w:w="60"/>
              <w:right w:type="dxa" w:w="90"/>
            </w:tcMar>
          </w:tcPr>
          <w:p>
            <w:r>
              <w:rPr>
                <w:rFonts w:ascii="Arial" w:cs="Arial" w:eastAsia="Arial" w:hAnsi="Arial"/>
                <w:b w:val="false"/>
                <w:bCs w:val="false"/>
                <w:sz w:val="18"/>
                <w:szCs w:val="18"/>
              </w:rPr>
              <w:t xml:space="preserve">Hail (Exodus 9:23)</w:t>
            </w:r>
          </w:p>
        </w:tc>
        <w:tc>
          <w:tcPr>
            <w:tcW w:type="dxa" w:w="5760"/>
            <w:tcMar>
              <w:top w:type="dxa" w:w="60"/>
              <w:left w:type="dxa" w:w="90"/>
              <w:bottom w:type="dxa" w:w="60"/>
              <w:right w:type="dxa" w:w="90"/>
            </w:tcMar>
          </w:tcPr>
          <w:p>
            <w:r>
              <w:rPr>
                <w:rFonts w:ascii="Arial" w:cs="Arial" w:eastAsia="Arial" w:hAnsi="Arial"/>
                <w:b w:val="false"/>
                <w:bCs w:val="false"/>
                <w:sz w:val="18"/>
                <w:szCs w:val="18"/>
              </w:rPr>
              <w:t xml:space="preserve">“great hail out of heaven” (16:21)</w:t>
            </w:r>
          </w:p>
        </w:tc>
      </w:tr>
    </w:tbl>
    <w:p>
      <w:pPr>
        <w:spacing w:after="120"/>
      </w:pPr>
    </w:p>
    <w:p>
      <w:pPr>
        <w:spacing w:after="200" w:line="300"/>
        <w:jc w:val="both"/>
      </w:pPr>
      <w:r>
        <w:rPr>
          <w:rFonts w:ascii="Garamond" w:cs="Garamond" w:eastAsia="Garamond" w:hAnsi="Garamond"/>
          <w:sz w:val="23"/>
          <w:szCs w:val="23"/>
        </w:rPr>
        <w:t xml:space="preserve">And the redeemed stand beside a sea, as Israel did: “I saw as it were a sea of glass mingled with fire: and them that had gotten the victory over the beast… stand on the sea of glass, having the harps of God. And they sing the song of Moses the servant of God, and the song of the Lamb” (Revelation 15:2-3). The song first sung beside the Red Sea is sung again at the last exodus.</w:t>
      </w:r>
    </w:p>
    <w:p>
      <w:pPr>
        <w:spacing w:after="200" w:line="300"/>
        <w:jc w:val="left"/>
      </w:pPr>
      <w:r>
        <w:rPr>
          <w:rFonts w:ascii="Garamond" w:cs="Garamond" w:eastAsia="Garamond" w:hAnsi="Garamond"/>
          <w:b/>
          <w:bCs/>
          <w:sz w:val="23"/>
          <w:szCs w:val="23"/>
        </w:rPr>
        <w:t xml:space="preserve">The harvest and the separation.</w:t>
      </w:r>
      <w:r>
        <w:rPr>
          <w:rFonts w:ascii="Garamond" w:cs="Garamond" w:eastAsia="Garamond" w:hAnsi="Garamond"/>
          <w:sz w:val="23"/>
          <w:szCs w:val="23"/>
        </w:rPr>
        <w:t xml:space="preserve"> On the last day, Revelation pictures two harvests: the Son of man reaps the earth, gathering His people, and the vine of the earth is cast “into the great winepress of the wrath of God” (Revelation 14:14-20; 19:15). Jesus described the same moment: “he shall separate them one from another, as a shepherd divideth his sheep from the goats” (Matthew 25:32).</w:t>
      </w:r>
    </w:p>
    <w:p>
      <w:pPr>
        <w:spacing w:after="200" w:line="300"/>
        <w:jc w:val="both"/>
      </w:pPr>
      <w:r>
        <w:rPr>
          <w:rFonts w:ascii="Garamond" w:cs="Garamond" w:eastAsia="Garamond" w:hAnsi="Garamond"/>
          <w:sz w:val="23"/>
          <w:szCs w:val="23"/>
        </w:rPr>
        <w:t xml:space="preserve">What separates them is faith in God, shown in how people live. “He that believeth on the Son hath everlasting life” (John 3:36), and that faith is “faith which worketh by love” (Galatians 5:6), the kind the King recognizes: “Inasmuch as ye have done it unto one of the least of these my brethren, ye have done it unto me” (Matthew 25:40).</w:t>
      </w:r>
    </w:p>
    <w:p>
      <w:pPr>
        <w:spacing w:after="200" w:line="300"/>
        <w:jc w:val="left"/>
      </w:pPr>
      <w:r>
        <w:rPr>
          <w:rFonts w:ascii="Garamond" w:cs="Garamond" w:eastAsia="Garamond" w:hAnsi="Garamond"/>
          <w:b/>
          <w:bCs/>
          <w:sz w:val="23"/>
          <w:szCs w:val="23"/>
        </w:rPr>
        <w:t xml:space="preserve">The journey’s end: God dwells with His people.</w:t>
      </w:r>
      <w:r>
        <w:rPr>
          <w:rFonts w:ascii="Garamond" w:cs="Garamond" w:eastAsia="Garamond" w:hAnsi="Garamond"/>
          <w:sz w:val="23"/>
          <w:szCs w:val="23"/>
        </w:rPr>
        <w:t xml:space="preserve"> Every exodus aimed at one goal: “Let them make me a sanctuary; that I may dwell among them” (Exodus 25:8). The final exodus reaches it: “Behold, the tabernacle of God is with men, and he will dwell with them, and they shall be his people” (Revelation 21:3). The city built on twelves, its gates named for the tribes and its foundations for the apostles (21:12-14), receives the whole people of God, from every nation, at last.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10. What the Calendar Shows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800"/>
        <w:gridCol w:w="3160"/>
        <w:gridCol w:w="1600"/>
        <w:gridCol w:w="1500"/>
      </w:tblGrid>
      <w:tr>
        <w:trPr>
          <w:tblHeader/>
        </w:trPr>
        <w:tc>
          <w:tcPr>
            <w:tcW w:type="dxa" w:w="13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Year</w:t>
            </w:r>
          </w:p>
        </w:tc>
        <w:tc>
          <w:tcPr>
            <w:tcW w:type="dxa" w:w="18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Event</w:t>
            </w:r>
          </w:p>
        </w:tc>
        <w:tc>
          <w:tcPr>
            <w:tcW w:type="dxa" w:w="31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Scripture</w:t>
            </w:r>
          </w:p>
        </w:tc>
        <w:tc>
          <w:tcPr>
            <w:tcW w:type="dxa" w:w="16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CJC position</w:t>
            </w:r>
          </w:p>
        </w:tc>
        <w:tc>
          <w:tcPr>
            <w:tcW w:type="dxa" w:w="1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Result</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1437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first exodus</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“This month shall be unto you the beginning of months” (Exodus 12:2; 12:40-41)</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1</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Starting point (not a test)</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722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north carried to Assyria</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2 Kings 17:6, 23</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30</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Miss: an ordinary year</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702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Judah delivered from Assyria</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“the angel of the LORD went out, and smote in the camp of the Assyrians” (2 Kings 19:35); “Ye shall eat this year such as groweth of itself” (Isaiah 37:30)</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1, Jubilee</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Hit (Isaiah 37:30’s reading is defended, not proven)</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605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Babylonian captivity begins</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“these nations shall serve the king of Babylon seventy years” (Jeremiah 25:11; Daniel 1:1); “then shall the land enjoy her sabbaths” (Leviticus 26:34)</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49, eve of the double rest</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Hit</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597 / 586 / 538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Second deportation / Temple burned / Cyrus’s decree</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2 Kings 24:12; 25:8-9; Ezra 1:1</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Years 8, 19, 18</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Misses: ordinary years</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~588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Zedekiah’s broken liberty</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Jeremiah 34:8, 17</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17</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Neutral, or a miss</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457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second exodus’s commandment completed</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“from the going forth of the commandment to restore and to build Jerusalem” (Daniel 9:25; Ezra 6:14; 7:9)</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1, Jubilee</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Hit</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444 BC</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Law read; the seventh year pledged</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“in the solemnity of the year of release… thou shalt read this law” (Deuteronomy 31:10-11); “that we would leave the seventh year” (Nehemiah 10:31)</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14, sabbatical</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Hit (timing within the year is open)</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AD 27</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Liberty proclaimed at Nazareth</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“To preach the acceptable year of the Lord” (Luke 4:19, 21)</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1 of the final week</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Fits the seventy weeks</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AD 30</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cross</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“in the midst of the week he shall cause the sacrifice and the oblation to cease” (Daniel 9:27); “Christ our passover is sacrificed for us” (1 Corinthians 5:7)</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Position 4</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Fits the seventy weeks</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AD 34</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seventy weeks close</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“Seventy weeks are determined” (Daniel 9:24); “went every where preaching the word” (Acts 8:4)</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Year 1, Jubilee</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Fits the seventy weeks</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AD 538–1798</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church in the wilderness</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“a thousand two hundred and threescore days” (Revelation 12:6, 14; Daniel 7:25)</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1,260 years</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Interpretation (day-for-a-year)</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1994</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seventieth Jubilee</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Revelation 7:1-3; Jeremiah 25:11; Daniel 9:24</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Cycle 71, Year 1</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Arithmetic from the starting point; its meaning is interpretation</w:t>
            </w:r>
          </w:p>
        </w:tc>
      </w:tr>
      <w:tr>
        <w:trPr>
          <w:cantSplit/>
        </w:trPr>
        <w:tc>
          <w:tcPr>
            <w:tcW w:type="dxa" w:w="1300"/>
            <w:tcMar>
              <w:top w:type="dxa" w:w="60"/>
              <w:left w:type="dxa" w:w="90"/>
              <w:bottom w:type="dxa" w:w="60"/>
              <w:right w:type="dxa" w:w="90"/>
            </w:tcMar>
          </w:tcPr>
          <w:p>
            <w:r>
              <w:rPr>
                <w:rFonts w:ascii="Arial" w:cs="Arial" w:eastAsia="Arial" w:hAnsi="Arial"/>
                <w:b w:val="false"/>
                <w:bCs w:val="false"/>
                <w:sz w:val="18"/>
                <w:szCs w:val="18"/>
              </w:rPr>
              <w:t xml:space="preserve">Future</w:t>
            </w:r>
          </w:p>
        </w:tc>
        <w:tc>
          <w:tcPr>
            <w:tcW w:type="dxa" w:w="1800"/>
            <w:tcMar>
              <w:top w:type="dxa" w:w="60"/>
              <w:left w:type="dxa" w:w="90"/>
              <w:bottom w:type="dxa" w:w="60"/>
              <w:right w:type="dxa" w:w="90"/>
            </w:tcMar>
          </w:tcPr>
          <w:p>
            <w:r>
              <w:rPr>
                <w:rFonts w:ascii="Arial" w:cs="Arial" w:eastAsia="Arial" w:hAnsi="Arial"/>
                <w:b w:val="false"/>
                <w:bCs w:val="false"/>
                <w:sz w:val="18"/>
                <w:szCs w:val="18"/>
              </w:rPr>
              <w:t xml:space="preserve">The final exodus</w:t>
            </w:r>
          </w:p>
        </w:tc>
        <w:tc>
          <w:tcPr>
            <w:tcW w:type="dxa" w:w="3160"/>
            <w:tcMar>
              <w:top w:type="dxa" w:w="60"/>
              <w:left w:type="dxa" w:w="90"/>
              <w:bottom w:type="dxa" w:w="60"/>
              <w:right w:type="dxa" w:w="90"/>
            </w:tcMar>
          </w:tcPr>
          <w:p>
            <w:r>
              <w:rPr>
                <w:rFonts w:ascii="Arial" w:cs="Arial" w:eastAsia="Arial" w:hAnsi="Arial"/>
                <w:b w:val="false"/>
                <w:bCs w:val="false"/>
                <w:sz w:val="18"/>
                <w:szCs w:val="18"/>
              </w:rPr>
              <w:t xml:space="preserve">“Blessed is he that waiteth, and cometh to the thousand three hundred and five and thirty days” (Daniel 12:12); “they sing the song of Moses” (Revelation 15:3)</w:t>
            </w:r>
          </w:p>
        </w:tc>
        <w:tc>
          <w:tcPr>
            <w:tcW w:type="dxa" w:w="1600"/>
            <w:tcMar>
              <w:top w:type="dxa" w:w="60"/>
              <w:left w:type="dxa" w:w="90"/>
              <w:bottom w:type="dxa" w:w="60"/>
              <w:right w:type="dxa" w:w="90"/>
            </w:tcMar>
          </w:tcPr>
          <w:p>
            <w:r>
              <w:rPr>
                <w:rFonts w:ascii="Arial" w:cs="Arial" w:eastAsia="Arial" w:hAnsi="Arial"/>
                <w:b w:val="false"/>
                <w:bCs w:val="false"/>
                <w:sz w:val="18"/>
                <w:szCs w:val="18"/>
              </w:rPr>
              <w:t xml:space="preserve">1,335 literal days</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Interpretation, held to Rule 1</w:t>
            </w:r>
          </w:p>
        </w:tc>
      </w:tr>
    </w:tbl>
    <w:p>
      <w:pPr>
        <w:spacing w:after="120"/>
      </w:pPr>
    </w:p>
    <w:p>
      <w:pPr>
        <w:spacing w:after="200" w:line="300"/>
        <w:jc w:val="both"/>
      </w:pPr>
      <w:r>
        <w:rPr>
          <w:rFonts w:ascii="Garamond" w:cs="Garamond" w:eastAsia="Garamond" w:hAnsi="Garamond"/>
          <w:sz w:val="23"/>
          <w:szCs w:val="23"/>
        </w:rPr>
        <w:t xml:space="preserve">The calendar does not mark every event. Captures, deportations, and destructions land on ordinary years. But the turning points of deliverance land again and again on years of release, and the past exoduses are each written in the words of the first. Some of what is shown here is arithmetic (seventy years is ten sevens, and Jubilees fall forty-nine years apart), and some is interpretation. It is offered as converging evidence, not as proof, and the reader is invited to test every line.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11. One Pattern, Five Deliverances</w:t>
      </w:r>
    </w:p>
    <w:p>
      <w:pPr>
        <w:spacing w:after="200" w:line="300"/>
        <w:jc w:val="both"/>
      </w:pPr>
      <w:r>
        <w:rPr>
          <w:rFonts w:ascii="Garamond" w:cs="Garamond" w:eastAsia="Garamond" w:hAnsi="Garamond"/>
          <w:sz w:val="23"/>
          <w:szCs w:val="23"/>
        </w:rPr>
        <w:t xml:space="preserve">From Egypt to the end, God delivers His people the same way. He hears their cry in bondage. He raises a deliverer. He judges the oppressor, sometimes in a single night. He carries His people through the wilderness “on eagles’ wings” and feeds them there. And He brings them home to dwell with Him.</w:t>
      </w:r>
    </w:p>
    <w:p>
      <w:pPr>
        <w:pStyle w:val="ListParagraph"/>
        <w:numPr>
          <w:ilvl w:val="0"/>
          <w:numId w:val="2"/>
        </w:numPr>
        <w:spacing w:after="120" w:line="300"/>
        <w:jc w:val="both"/>
      </w:pPr>
      <w:r>
        <w:rPr>
          <w:rFonts w:ascii="Garamond" w:cs="Garamond" w:eastAsia="Garamond" w:hAnsi="Garamond"/>
          <w:b/>
          <w:bCs/>
          <w:sz w:val="23"/>
          <w:szCs w:val="23"/>
        </w:rPr>
        <w:t xml:space="preserve">The first exodus</w:t>
      </w:r>
      <w:r>
        <w:rPr>
          <w:rFonts w:ascii="Garamond" w:cs="Garamond" w:eastAsia="Garamond" w:hAnsi="Garamond"/>
          <w:sz w:val="23"/>
          <w:szCs w:val="23"/>
        </w:rPr>
        <w:t xml:space="preserve"> came through a lamb’s blood on the doorposts.</w:t>
      </w:r>
    </w:p>
    <w:p>
      <w:pPr>
        <w:pStyle w:val="ListParagraph"/>
        <w:numPr>
          <w:ilvl w:val="0"/>
          <w:numId w:val="2"/>
        </w:numPr>
        <w:spacing w:after="120" w:line="300"/>
        <w:jc w:val="both"/>
      </w:pPr>
      <w:r>
        <w:rPr>
          <w:rFonts w:ascii="Garamond" w:cs="Garamond" w:eastAsia="Garamond" w:hAnsi="Garamond"/>
          <w:b/>
          <w:bCs/>
          <w:sz w:val="23"/>
          <w:szCs w:val="23"/>
        </w:rPr>
        <w:t xml:space="preserve">The second</w:t>
      </w:r>
      <w:r>
        <w:rPr>
          <w:rFonts w:ascii="Garamond" w:cs="Garamond" w:eastAsia="Garamond" w:hAnsi="Garamond"/>
          <w:sz w:val="23"/>
          <w:szCs w:val="23"/>
        </w:rPr>
        <w:t xml:space="preserve"> came through a Persian king God named in advance.</w:t>
      </w:r>
    </w:p>
    <w:p>
      <w:pPr>
        <w:pStyle w:val="ListParagraph"/>
        <w:numPr>
          <w:ilvl w:val="0"/>
          <w:numId w:val="2"/>
        </w:numPr>
        <w:spacing w:after="120" w:line="300"/>
        <w:jc w:val="both"/>
      </w:pPr>
      <w:r>
        <w:rPr>
          <w:rFonts w:ascii="Garamond" w:cs="Garamond" w:eastAsia="Garamond" w:hAnsi="Garamond"/>
          <w:b/>
          <w:bCs/>
          <w:sz w:val="23"/>
          <w:szCs w:val="23"/>
        </w:rPr>
        <w:t xml:space="preserve">The third</w:t>
      </w:r>
      <w:r>
        <w:rPr>
          <w:rFonts w:ascii="Garamond" w:cs="Garamond" w:eastAsia="Garamond" w:hAnsi="Garamond"/>
          <w:sz w:val="23"/>
          <w:szCs w:val="23"/>
        </w:rPr>
        <w:t xml:space="preserve"> came through “Christ our passover.”</w:t>
      </w:r>
    </w:p>
    <w:p>
      <w:pPr>
        <w:pStyle w:val="ListParagraph"/>
        <w:numPr>
          <w:ilvl w:val="0"/>
          <w:numId w:val="2"/>
        </w:numPr>
        <w:spacing w:after="120" w:line="300"/>
        <w:jc w:val="both"/>
      </w:pPr>
      <w:r>
        <w:rPr>
          <w:rFonts w:ascii="Garamond" w:cs="Garamond" w:eastAsia="Garamond" w:hAnsi="Garamond"/>
          <w:b/>
          <w:bCs/>
          <w:sz w:val="23"/>
          <w:szCs w:val="23"/>
        </w:rPr>
        <w:t xml:space="preserve">The fourth</w:t>
      </w:r>
      <w:r>
        <w:rPr>
          <w:rFonts w:ascii="Garamond" w:cs="Garamond" w:eastAsia="Garamond" w:hAnsi="Garamond"/>
          <w:sz w:val="23"/>
          <w:szCs w:val="23"/>
        </w:rPr>
        <w:t xml:space="preserve"> carried the church through 1,260 years in the wilderness.</w:t>
      </w:r>
    </w:p>
    <w:p>
      <w:pPr>
        <w:pStyle w:val="ListParagraph"/>
        <w:numPr>
          <w:ilvl w:val="0"/>
          <w:numId w:val="2"/>
        </w:numPr>
        <w:spacing w:after="120" w:line="300"/>
        <w:jc w:val="both"/>
      </w:pPr>
      <w:r>
        <w:rPr>
          <w:rFonts w:ascii="Garamond" w:cs="Garamond" w:eastAsia="Garamond" w:hAnsi="Garamond"/>
          <w:b/>
          <w:bCs/>
          <w:sz w:val="23"/>
          <w:szCs w:val="23"/>
        </w:rPr>
        <w:t xml:space="preserve">The fifth</w:t>
      </w:r>
      <w:r>
        <w:rPr>
          <w:rFonts w:ascii="Garamond" w:cs="Garamond" w:eastAsia="Garamond" w:hAnsi="Garamond"/>
          <w:sz w:val="23"/>
          <w:szCs w:val="23"/>
        </w:rPr>
        <w:t xml:space="preserve"> is still ahead: plagues like Egypt’s, a song beside a sea, and a city with twelve gates.</w:t>
      </w:r>
    </w:p>
    <w:p>
      <w:pPr>
        <w:spacing w:after="200" w:line="300"/>
        <w:jc w:val="both"/>
      </w:pPr>
      <w:r>
        <w:rPr>
          <w:rFonts w:ascii="Garamond" w:cs="Garamond" w:eastAsia="Garamond" w:hAnsi="Garamond"/>
          <w:sz w:val="23"/>
          <w:szCs w:val="23"/>
        </w:rPr>
        <w:t xml:space="preserve">Five times, grace. After every failure, Israel’s in Egypt, Judah’s broken sabbaths, the whole world’s sin, and centuries of persecution, God has not forgotten His people: “Can a woman forget her sucking child…? yea, they may forget, yet will I not forget thee” (Isaiah 49:15). He “is faithful that promised” (Hebrews 10:23), and He can be trusted.</w:t>
      </w:r>
    </w:p>
    <w:p>
      <w:pPr>
        <w:spacing w:after="200" w:line="300"/>
        <w:jc w:val="both"/>
      </w:pPr>
      <w:r>
        <w:rPr>
          <w:rFonts w:ascii="Garamond" w:cs="Garamond" w:eastAsia="Garamond" w:hAnsi="Garamond"/>
          <w:sz w:val="23"/>
          <w:szCs w:val="23"/>
        </w:rPr>
        <w:t xml:space="preserve">The final exodus is for those who keep faith through the storm. “I have fought a good fight, I have finished my course, I have kept the faith: Henceforth there is laid up for me a crown of righteousness” (2 Timothy 4:7-8). “It shall no more be said, The LORD liveth, that brought up the children of Israel out of the land of Egypt.” One day it will be said that He brought His people out of everything, forever, “and they shall be his people, and God himself shall be with them” (Revelation 21:3).</w:t>
      </w:r>
    </w:p>
    <w:p>
      <w:pPr>
        <w:spacing w:after="200" w:line="300"/>
        <w:jc w:val="both"/>
      </w:pPr>
      <w:r>
        <w:rPr>
          <w:rFonts w:ascii="Garamond" w:cs="Garamond" w:eastAsia="Garamond" w:hAnsi="Garamond"/>
          <w:sz w:val="23"/>
          <w:szCs w:val="23"/>
        </w:rPr>
        <w:t xml:space="preserve">“He which testifieth these things saith, Surely I come quickly. Amen. Even so, come, Lord Jesus” (Revelation 22:20).</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Acknowledgment</w:t>
      </w:r>
    </w:p>
    <w:p>
      <w:pPr>
        <w:spacing w:after="200" w:line="300"/>
        <w:jc w:val="both"/>
      </w:pPr>
      <w:r>
        <w:rPr>
          <w:rFonts w:ascii="Garamond" w:cs="Garamond" w:eastAsia="Garamond" w:hAnsi="Garamond"/>
          <w:sz w:val="23"/>
          <w:szCs w:val="23"/>
        </w:rPr>
        <w:t xml:space="preserve">I first learned of the Jubilee Calendar’s role in measuring prophetic time through the research of Larry W. Wilson of Wake Up America Seminars, including his principle that a day stands for a year while the Jubilee count runs, and that prophetic time is read as stated after it ends. This paper builds on that foundation, and on the continuous count developed in the CJC, but it does not follow Wilson in every detail. In particular, it does not adopt his proposed day-by-day timing of events within the great tribulation, and it keeps only what Scripture states directly. Where this paper and Wilson differ, the reader is encouraged to test both against Scripture.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Sources and References</w:t>
      </w:r>
    </w:p>
    <w:p>
      <w:pPr>
        <w:spacing w:after="200" w:line="300"/>
        <w:jc w:val="left"/>
      </w:pPr>
      <w:r>
        <w:rPr>
          <w:rFonts w:ascii="Garamond" w:cs="Garamond" w:eastAsia="Garamond" w:hAnsi="Garamond"/>
          <w:b/>
          <w:bCs/>
          <w:sz w:val="23"/>
          <w:szCs w:val="23"/>
        </w:rPr>
        <w:t xml:space="preserve">Scripture:</w:t>
      </w:r>
      <w:r>
        <w:rPr>
          <w:rFonts w:ascii="Garamond" w:cs="Garamond" w:eastAsia="Garamond" w:hAnsi="Garamond"/>
          <w:sz w:val="23"/>
          <w:szCs w:val="23"/>
        </w:rPr>
        <w:t xml:space="preserve"> all quotations are from the King James Version (KJV).</w:t>
      </w:r>
    </w:p>
    <w:p>
      <w:pPr>
        <w:spacing w:after="200" w:line="300"/>
        <w:jc w:val="left"/>
      </w:pPr>
      <w:r>
        <w:rPr>
          <w:rFonts w:ascii="Garamond" w:cs="Garamond" w:eastAsia="Garamond" w:hAnsi="Garamond"/>
          <w:b/>
          <w:bCs/>
          <w:sz w:val="23"/>
          <w:szCs w:val="23"/>
        </w:rPr>
        <w:t xml:space="preserve">Babylonian records:</w:t>
      </w:r>
      <w:r>
        <w:rPr>
          <w:rFonts w:ascii="Garamond" w:cs="Garamond" w:eastAsia="Garamond" w:hAnsi="Garamond"/>
          <w:sz w:val="23"/>
          <w:szCs w:val="23"/>
        </w:rPr>
        <w:t xml:space="preserve"> the Babylonian Chronicle, for the battle of Carchemish and Nebuchadnezzar’s accession in 605 BC.</w:t>
      </w:r>
    </w:p>
    <w:p>
      <w:pPr>
        <w:spacing w:after="200" w:line="300"/>
        <w:jc w:val="left"/>
      </w:pPr>
      <w:r>
        <w:rPr>
          <w:rFonts w:ascii="Garamond" w:cs="Garamond" w:eastAsia="Garamond" w:hAnsi="Garamond"/>
          <w:b/>
          <w:bCs/>
          <w:sz w:val="23"/>
          <w:szCs w:val="23"/>
        </w:rPr>
        <w:t xml:space="preserve">Larry W. Wilson:</w:t>
      </w:r>
      <w:r>
        <w:rPr>
          <w:rFonts w:ascii="Garamond" w:cs="Garamond" w:eastAsia="Garamond" w:hAnsi="Garamond"/>
          <w:sz w:val="23"/>
          <w:szCs w:val="23"/>
        </w:rPr>
        <w:t xml:space="preserve"> </w:t>
      </w:r>
      <w:r>
        <w:rPr>
          <w:rFonts w:ascii="Garamond" w:cs="Garamond" w:eastAsia="Garamond" w:hAnsi="Garamond"/>
          <w:i/>
          <w:iCs/>
          <w:sz w:val="23"/>
          <w:szCs w:val="23"/>
        </w:rPr>
        <w:t xml:space="preserve">A Study on the Seven Trumpets, Two Witnesses, and Four Beasts</w:t>
      </w:r>
      <w:r>
        <w:rPr>
          <w:rFonts w:ascii="Garamond" w:cs="Garamond" w:eastAsia="Garamond" w:hAnsi="Garamond"/>
          <w:sz w:val="23"/>
          <w:szCs w:val="23"/>
        </w:rPr>
        <w:t xml:space="preserve"> (Wake Up America Seminars, 2009), for Rule Four of apocalyptic prophecy (the Jubilee Calendar and the measure of prophetic time).</w:t>
      </w:r>
    </w:p>
    <w:p>
      <w:pPr>
        <w:spacing w:after="200" w:line="300"/>
        <w:jc w:val="left"/>
      </w:pPr>
      <w:r>
        <w:rPr>
          <w:rFonts w:ascii="Garamond" w:cs="Garamond" w:eastAsia="Garamond" w:hAnsi="Garamond"/>
          <w:b/>
          <w:bCs/>
          <w:sz w:val="23"/>
          <w:szCs w:val="23"/>
        </w:rPr>
        <w:t xml:space="preserve">Continuous Jubilee Calendar:</w:t>
      </w:r>
      <w:r>
        <w:rPr>
          <w:rFonts w:ascii="Garamond" w:cs="Garamond" w:eastAsia="Garamond" w:hAnsi="Garamond"/>
          <w:sz w:val="23"/>
          <w:szCs w:val="23"/>
        </w:rPr>
        <w:t xml:space="preserve"> Welsh, Chip. </w:t>
      </w:r>
      <w:r>
        <w:rPr>
          <w:rFonts w:ascii="Garamond" w:cs="Garamond" w:eastAsia="Garamond" w:hAnsi="Garamond"/>
          <w:i/>
          <w:iCs/>
          <w:sz w:val="23"/>
          <w:szCs w:val="23"/>
        </w:rPr>
        <w:t xml:space="preserve">The CJC Research Kit</w:t>
      </w:r>
      <w:r>
        <w:rPr>
          <w:rFonts w:ascii="Garamond" w:cs="Garamond" w:eastAsia="Garamond" w:hAnsi="Garamond"/>
          <w:sz w:val="23"/>
          <w:szCs w:val="23"/>
        </w:rPr>
        <w:t xml:space="preserve">, Version 12.23, September 25, 2026, and the CJC papers </w:t>
      </w:r>
      <w:r>
        <w:rPr>
          <w:rFonts w:ascii="Garamond" w:cs="Garamond" w:eastAsia="Garamond" w:hAnsi="Garamond"/>
          <w:i/>
          <w:iCs/>
          <w:sz w:val="23"/>
          <w:szCs w:val="23"/>
        </w:rPr>
        <w:t xml:space="preserve">Chapter 1</w:t>
      </w:r>
      <w:r>
        <w:rPr>
          <w:rFonts w:ascii="Garamond" w:cs="Garamond" w:eastAsia="Garamond" w:hAnsi="Garamond"/>
          <w:sz w:val="23"/>
          <w:szCs w:val="23"/>
        </w:rPr>
        <w:t xml:space="preserve">, </w:t>
      </w:r>
      <w:r>
        <w:rPr>
          <w:rFonts w:ascii="Garamond" w:cs="Garamond" w:eastAsia="Garamond" w:hAnsi="Garamond"/>
          <w:i/>
          <w:iCs/>
          <w:sz w:val="23"/>
          <w:szCs w:val="23"/>
        </w:rPr>
        <w:t xml:space="preserve">One Commandment</w:t>
      </w:r>
      <w:r>
        <w:rPr>
          <w:rFonts w:ascii="Garamond" w:cs="Garamond" w:eastAsia="Garamond" w:hAnsi="Garamond"/>
          <w:sz w:val="23"/>
          <w:szCs w:val="23"/>
        </w:rPr>
        <w:t xml:space="preserve">, </w:t>
      </w:r>
      <w:r>
        <w:rPr>
          <w:rFonts w:ascii="Garamond" w:cs="Garamond" w:eastAsia="Garamond" w:hAnsi="Garamond"/>
          <w:i/>
          <w:iCs/>
          <w:sz w:val="23"/>
          <w:szCs w:val="23"/>
        </w:rPr>
        <w:t xml:space="preserve">In Due Time</w:t>
      </w:r>
      <w:r>
        <w:rPr>
          <w:rFonts w:ascii="Garamond" w:cs="Garamond" w:eastAsia="Garamond" w:hAnsi="Garamond"/>
          <w:sz w:val="23"/>
          <w:szCs w:val="23"/>
        </w:rPr>
        <w:t xml:space="preserve">, </w:t>
      </w:r>
      <w:r>
        <w:rPr>
          <w:rFonts w:ascii="Garamond" w:cs="Garamond" w:eastAsia="Garamond" w:hAnsi="Garamond"/>
          <w:i/>
          <w:iCs/>
          <w:sz w:val="23"/>
          <w:szCs w:val="23"/>
        </w:rPr>
        <w:t xml:space="preserve">Decree to Cross</w:t>
      </w:r>
      <w:r>
        <w:rPr>
          <w:rFonts w:ascii="Garamond" w:cs="Garamond" w:eastAsia="Garamond" w:hAnsi="Garamond"/>
          <w:sz w:val="23"/>
          <w:szCs w:val="23"/>
        </w:rPr>
        <w:t xml:space="preserve">, </w:t>
      </w:r>
      <w:r>
        <w:rPr>
          <w:rFonts w:ascii="Garamond" w:cs="Garamond" w:eastAsia="Garamond" w:hAnsi="Garamond"/>
          <w:i/>
          <w:iCs/>
          <w:sz w:val="23"/>
          <w:szCs w:val="23"/>
        </w:rPr>
        <w:t xml:space="preserve">The Crucifixion Date</w:t>
      </w:r>
      <w:r>
        <w:rPr>
          <w:rFonts w:ascii="Garamond" w:cs="Garamond" w:eastAsia="Garamond" w:hAnsi="Garamond"/>
          <w:sz w:val="23"/>
          <w:szCs w:val="23"/>
        </w:rPr>
        <w:t xml:space="preserve">, </w:t>
      </w:r>
      <w:r>
        <w:rPr>
          <w:rFonts w:ascii="Garamond" w:cs="Garamond" w:eastAsia="Garamond" w:hAnsi="Garamond"/>
          <w:i/>
          <w:iCs/>
          <w:sz w:val="23"/>
          <w:szCs w:val="23"/>
        </w:rPr>
        <w:t xml:space="preserve">God’s Clock</w:t>
      </w:r>
      <w:r>
        <w:rPr>
          <w:rFonts w:ascii="Garamond" w:cs="Garamond" w:eastAsia="Garamond" w:hAnsi="Garamond"/>
          <w:sz w:val="23"/>
          <w:szCs w:val="23"/>
        </w:rPr>
        <w:t xml:space="preserve">, </w:t>
      </w:r>
      <w:r>
        <w:rPr>
          <w:rFonts w:ascii="Garamond" w:cs="Garamond" w:eastAsia="Garamond" w:hAnsi="Garamond"/>
          <w:i/>
          <w:iCs/>
          <w:sz w:val="23"/>
          <w:szCs w:val="23"/>
        </w:rPr>
        <w:t xml:space="preserve">Art Thou He</w:t>
      </w:r>
      <w:r>
        <w:rPr>
          <w:rFonts w:ascii="Garamond" w:cs="Garamond" w:eastAsia="Garamond" w:hAnsi="Garamond"/>
          <w:sz w:val="23"/>
          <w:szCs w:val="23"/>
        </w:rPr>
        <w:t xml:space="preserve">, </w:t>
      </w:r>
      <w:r>
        <w:rPr>
          <w:rFonts w:ascii="Garamond" w:cs="Garamond" w:eastAsia="Garamond" w:hAnsi="Garamond"/>
          <w:i/>
          <w:iCs/>
          <w:sz w:val="23"/>
          <w:szCs w:val="23"/>
        </w:rPr>
        <w:t xml:space="preserve">The Brittle Coalition</w:t>
      </w:r>
      <w:r>
        <w:rPr>
          <w:rFonts w:ascii="Garamond" w:cs="Garamond" w:eastAsia="Garamond" w:hAnsi="Garamond"/>
          <w:sz w:val="23"/>
          <w:szCs w:val="23"/>
        </w:rPr>
        <w:t xml:space="preserve">, and </w:t>
      </w:r>
      <w:r>
        <w:rPr>
          <w:rFonts w:ascii="Garamond" w:cs="Garamond" w:eastAsia="Garamond" w:hAnsi="Garamond"/>
          <w:i/>
          <w:iCs/>
          <w:sz w:val="23"/>
          <w:szCs w:val="23"/>
        </w:rPr>
        <w:t xml:space="preserve">The Jubilee Calendar and the Story of the End</w:t>
      </w:r>
      <w:r>
        <w:rPr>
          <w:rFonts w:ascii="Garamond" w:cs="Garamond" w:eastAsia="Garamond" w:hAnsi="Garamond"/>
          <w:sz w:val="23"/>
          <w:szCs w:val="23"/>
        </w:rPr>
        <w:t xml:space="preserve">, available at https://github.com/Greysmokez/Continuous-Jubilee-Calendar and https://greysmokez.github.io/CJC-Website/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8"/>
        <w:szCs w:val="18"/>
      </w:rPr>
      <w:t xml:space="preserve">The Five Exoduses — A CJC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b/>
      <w:bCs/>
      <w:color w:val="5B3A29"/>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2026-09-30T23:16:14.727Z</dcterms:created>
  <dcterms:modified xsi:type="dcterms:W3CDTF">2026-09-30T23:16:14.727Z</dcterms:modified>
</cp:coreProperties>
</file>

<file path=docProps/custom.xml><?xml version="1.0" encoding="utf-8"?>
<Properties xmlns="http://schemas.openxmlformats.org/officeDocument/2006/custom-properties" xmlns:vt="http://schemas.openxmlformats.org/officeDocument/2006/docPropsVTypes"/>
</file>