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40" w:firstLine="420"/>
        <w:rPr>
          <w:rFonts w:ascii="楷体_GB2312" w:hAnsi="新宋体" w:eastAsia="楷体_GB2312"/>
          <w:b/>
          <w:bCs/>
          <w:snapToGrid w:val="0"/>
          <w:kern w:val="0"/>
          <w:position w:val="6"/>
          <w:sz w:val="52"/>
          <w:szCs w:val="52"/>
        </w:rPr>
      </w:pPr>
      <w:bookmarkStart w:id="0" w:name="_Hlk134468182"/>
      <w:bookmarkEnd w:id="0"/>
      <w:r>
        <w:rPr>
          <w:rFonts w:hint="eastAsia"/>
          <w:kern w:val="0"/>
          <w:position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4253230</wp:posOffset>
                </wp:positionH>
                <wp:positionV relativeFrom="paragraph">
                  <wp:posOffset>-387350</wp:posOffset>
                </wp:positionV>
                <wp:extent cx="1831340" cy="1188720"/>
                <wp:effectExtent l="0" t="0" r="0" b="0"/>
                <wp:wrapNone/>
                <wp:docPr id="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629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专业：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自动化（控制）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先野孤寡蛙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学号：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1145145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日期：</w:t>
                            </w:r>
                            <w:r>
                              <w:rPr>
                                <w:u w:val="single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u w:val="single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u w:val="single"/>
                              </w:rPr>
                              <w:t>/1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>6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</w:pPr>
                            <w:r>
                              <w:rPr>
                                <w:rFonts w:hint="eastAsia"/>
                              </w:rPr>
                              <w:t>地点：</w:t>
                            </w:r>
                            <w:r>
                              <w:rPr>
                                <w:u w:val="single"/>
                              </w:rPr>
                              <w:t>东三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4</w:t>
                            </w:r>
                            <w:r>
                              <w:rPr>
                                <w:u w:val="single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334.9pt;margin-top:-30.5pt;height:93.6pt;width:144.2pt;z-index:251659264;mso-width-relative:page;mso-height-relative:page;" fillcolor="#FFFFFF" filled="t" stroked="f" coordsize="21600,21600" o:gfxdata="UEsDBAoAAAAAAIdO4kAAAAAAAAAAAAAAAAAEAAAAZHJzL1BLAwQUAAAACACHTuJAUqDp7dgAAAAL&#10;AQAADwAAAGRycy9kb3ducmV2LnhtbE2PQU7DMBBF90jcwZpKbFDrJKJuE+JUAgnEtqUHmMTTJGps&#10;R7HbtLdnWMFyNE//v1/ubnYQV5pC752GdJWAINd407tWw/H7Y7kFESI6g4N3pOFOAXbV40OJhfGz&#10;29P1EFvBIS4UqKGLcSykDE1HFsPKj+T4d/KTxcjn1Eoz4czhdpBZkihpsXfc0OFI7x0158PFajh9&#10;zc/rfK4/43Gzf1Fv2G9qf9f6aZEmryAi3eIfDL/6rA4VO9X+4kwQgwalclaPGpYq5VFM5OttBqJm&#10;NFMZyKqU/zdUP1BLAwQUAAAACACHTuJAuv67axoCAAA+BAAADgAAAGRycy9lMm9Eb2MueG1srVPB&#10;btswDL0P2D8Iui+Os6xLjThFlyDDgK4b0O4DZFmOhcmiRimxs68fJadZkF16mA+GKJKPfI/U8m7o&#10;DDso9BpsyfPJlDNlJdTa7kr+43n7bsGZD8LWwoBVJT8qz+9Wb98se1eoGbRgaoWMQKwvelfyNgRX&#10;ZJmXreqEn4BTlpwNYCcCmbjLahQ9oXcmm02nN1kPWDsEqbyn283o5CdEfA0gNI2WagNy3ykbRlRU&#10;RgSi5FvtPF+lbptGyfCtabwKzJScmIb0pyJ0ruI/Wy1FsUPhWi1PLYjXtHDFqRPaUtEz1EYEwfao&#10;/4HqtETw0ISJhC4biSRFiEU+vdLmqRVOJS4ktXdn0f3/g5WPh+/IdF1yGrsVHQ38WQ2BfYKBzaM6&#10;vfMFBT05CgsDXdPOJKbePYD86ZmFdSvsTt0jQt8qUVN3eczMLlJHHB9Bqv4r1FRG7AMkoKHBLkpH&#10;YjBCp8kcz5OJrchYcvE+v5ndcibJl+eLxcdZml0mipd0hz58VtCxeCg50ugTvDg8+BDbEcVLSKzm&#10;weh6q41JBu6qtUF2ELQm2/QlBldhxsZgCzFtRIw3iWekNpIMQzWcdKugPhJjhHHt6NHRoQX8zVlP&#10;K1dy/2svUHFmvlhS7Tafz+OOJmP+IVJkeOmpLj3CSoIqeeBsPK7DuNd7h3rXUqVxThbuSelGJw3i&#10;SMauTn3TWiVpTk8g7u2lnaL+Pvv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Kg6e3YAAAACwEA&#10;AA8AAAAAAAAAAQAgAAAAIgAAAGRycy9kb3ducmV2LnhtbFBLAQIUABQAAAAIAIdO4kC6/rtrGgIA&#10;AD4EAAAOAAAAAAAAAAEAIAAAACcBAABkcnMvZTJvRG9jLnhtbFBLBQYAAAAABgAGAFkBAACz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0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专业：</w:t>
                      </w:r>
                      <w:r>
                        <w:rPr>
                          <w:rFonts w:hint="eastAsia"/>
                          <w:u w:val="single"/>
                        </w:rPr>
                        <w:t>自动化（控制）</w:t>
                      </w:r>
                    </w:p>
                    <w:p>
                      <w:pPr>
                        <w:adjustRightInd w:val="0"/>
                        <w:snapToGrid w:val="0"/>
                        <w:spacing w:line="300" w:lineRule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先野孤寡蛙  </w:t>
                      </w:r>
                    </w:p>
                    <w:p>
                      <w:pPr>
                        <w:adjustRightInd w:val="0"/>
                        <w:snapToGrid w:val="0"/>
                        <w:spacing w:line="300" w:lineRule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学号：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1145145  </w:t>
                      </w:r>
                    </w:p>
                    <w:p>
                      <w:pPr>
                        <w:adjustRightInd w:val="0"/>
                        <w:snapToGrid w:val="0"/>
                        <w:spacing w:line="300" w:lineRule="auto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日期：</w:t>
                      </w:r>
                      <w:r>
                        <w:rPr>
                          <w:u w:val="single"/>
                        </w:rPr>
                        <w:t>202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>3</w:t>
                      </w:r>
                      <w:r>
                        <w:rPr>
                          <w:u w:val="single"/>
                        </w:rPr>
                        <w:t>/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>4</w:t>
                      </w:r>
                      <w:r>
                        <w:rPr>
                          <w:u w:val="single"/>
                        </w:rPr>
                        <w:t>/1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>6</w:t>
                      </w:r>
                    </w:p>
                    <w:p>
                      <w:pPr>
                        <w:adjustRightInd w:val="0"/>
                        <w:snapToGrid w:val="0"/>
                        <w:spacing w:line="300" w:lineRule="auto"/>
                      </w:pPr>
                      <w:r>
                        <w:rPr>
                          <w:rFonts w:hint="eastAsia"/>
                        </w:rPr>
                        <w:t>地点：</w:t>
                      </w:r>
                      <w:r>
                        <w:rPr>
                          <w:u w:val="single"/>
                        </w:rPr>
                        <w:t>东三</w:t>
                      </w:r>
                      <w:r>
                        <w:rPr>
                          <w:rFonts w:hint="eastAsia"/>
                          <w:u w:val="single"/>
                        </w:rPr>
                        <w:t>4</w:t>
                      </w:r>
                      <w:r>
                        <w:rPr>
                          <w:u w:val="single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0"/>
          <w:position w:val="6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-401955</wp:posOffset>
                </wp:positionH>
                <wp:positionV relativeFrom="paragraph">
                  <wp:posOffset>15875</wp:posOffset>
                </wp:positionV>
                <wp:extent cx="0" cy="3368040"/>
                <wp:effectExtent l="17145" t="15875" r="11430" b="16510"/>
                <wp:wrapNone/>
                <wp:docPr id="7" name="Lin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804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" o:spid="_x0000_s1026" o:spt="20" style="position:absolute;left:0pt;margin-left:-31.65pt;margin-top:1.25pt;height:265.2pt;width:0pt;z-index:251660288;mso-width-relative:page;mso-height-relative:page;" filled="f" stroked="t" coordsize="21600,21600" o:gfxdata="UEsDBAoAAAAAAIdO4kAAAAAAAAAAAAAAAAAEAAAAZHJzL1BLAwQUAAAACACHTuJA9Cx8jdgAAAAJ&#10;AQAADwAAAGRycy9kb3ducmV2LnhtbE2PQUvDQBSE74L/YXkFb+1uE1I05qUHxQqCgq3peZvdJqHZ&#10;t2F300Z/vSse9DjMMPNNsZ5Mz87a+c4SwnIhgGmqreqoQfjYPc1vgfkgScnekkb41B7W5fVVIXNl&#10;L/Suz9vQsFhCPpcIbQhDzrmvW22kX9hBU/SO1hkZonQNV05eYrnpeSLEihvZUVxo5aAfWl2ftqNB&#10;2GWuejk+76e38XFTvX5tKuH2PeLNbCnugQU9hb8w/OBHdCgj08GOpDzrEearNI1RhCQDFv1ffUDI&#10;0uQOeFnw/w/Kb1BLAwQUAAAACACHTuJAjRu59t4BAADFAwAADgAAAGRycy9lMm9Eb2MueG1srVNN&#10;j9owEL1X6n+wfC8J0G63EWEPoO2Ftki7/QHGdohV22N5DIF/37EDdLu97KE5WP6YefPem8ni4eQs&#10;O+qIBnzLp5OaM+0lKOP3Lf/5/PjhnjNMwithweuWnzXyh+X7d4shNHoGPVilIyMQj80QWt6nFJqq&#10;QtlrJ3ACQXt67CA6kegY95WKYiB0Z6tZXd9VA0QVIkiNSLfr8ZFfEONbAKHrjNRrkAenfRpRo7Yi&#10;kSTsTUC+LGy7Tsv0o+tQJ2ZbTkpTWakI7Xd5rZYL0eyjCL2RFwriLRReaXLCeCp6g1qLJNghmn+g&#10;nJERELo0keCqUUhxhFRM61fePPUi6KKFrMZwMx3/H6z8ftxGZlTLP3PmhaOGb4zXbDbP1gwBG4pY&#10;+W3M4uTJP4UNyF/IPKx64fe6UHw+B8qb5ozqr5R8wEAFdsM3UBQjDgmKT6cuugxJDrBTacf51g59&#10;SkyOl5Ju5/O7+/pjaVUlmmtiiJi+anAsb1puiXQBFscNpkxENNeQXMfDo7G2dNt6NhDbL/UnGgIp&#10;aISjVyUXwRqV43IGxv1uZSM7ijw65SsC6eVlWC6yFtiPcXjGNaRxqiIcvBqZWH9xJpsx2roDdd7G&#10;q2PU3UL5Mol5fF6eS/afv2/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QsfI3YAAAACQEAAA8A&#10;AAAAAAAAAQAgAAAAIgAAAGRycy9kb3ducmV2LnhtbFBLAQIUABQAAAAIAIdO4kCNG7n23gEAAMUD&#10;AAAOAAAAAAAAAAEAIAAAACcBAABkcnMvZTJvRG9jLnhtbFBLBQYAAAAABgAGAFkBAAB3BQAAAAA=&#10;">
                <v:fill on="f" focussize="0,0"/>
                <v:stroke weight="1.5pt" color="#00000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napToGrid w:val="0"/>
          <w:kern w:val="0"/>
          <w:position w:val="6"/>
        </w:rPr>
        <w:drawing>
          <wp:inline distT="0" distB="0" distL="0" distR="0">
            <wp:extent cx="1600200" cy="43624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新宋体" w:eastAsia="楷体_GB2312"/>
          <w:b/>
          <w:bCs/>
          <w:snapToGrid w:val="0"/>
          <w:spacing w:val="20"/>
          <w:kern w:val="0"/>
          <w:position w:val="18"/>
          <w:sz w:val="52"/>
          <w:szCs w:val="52"/>
        </w:rPr>
        <w:t>实验报告</w:t>
      </w:r>
    </w:p>
    <w:p>
      <w:pPr>
        <w:rPr>
          <w:snapToGrid w:val="0"/>
          <w:kern w:val="0"/>
          <w:position w:val="6"/>
          <w:szCs w:val="21"/>
        </w:rPr>
      </w:pPr>
    </w:p>
    <w:p>
      <w:pPr>
        <w:spacing w:line="360" w:lineRule="auto"/>
        <w:rPr>
          <w:snapToGrid w:val="0"/>
          <w:kern w:val="0"/>
          <w:position w:val="6"/>
          <w:szCs w:val="21"/>
          <w:u w:val="single"/>
        </w:rPr>
      </w:pPr>
      <w:r>
        <w:rPr>
          <w:rFonts w:hint="eastAsia"/>
          <w:snapToGrid w:val="0"/>
          <w:kern w:val="0"/>
          <w:position w:val="6"/>
          <w:szCs w:val="21"/>
        </w:rPr>
        <w:t>课程名称：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>信号分析与处理实验</w:t>
      </w:r>
      <w:r>
        <w:rPr>
          <w:rFonts w:hint="eastAsia"/>
          <w:snapToGrid w:val="0"/>
          <w:kern w:val="0"/>
          <w:position w:val="6"/>
          <w:szCs w:val="21"/>
        </w:rPr>
        <w:t xml:space="preserve"> </w:t>
      </w:r>
      <w:r>
        <w:rPr>
          <w:snapToGrid w:val="0"/>
          <w:kern w:val="0"/>
          <w:position w:val="6"/>
          <w:szCs w:val="21"/>
        </w:rPr>
        <w:t xml:space="preserve">  </w:t>
      </w:r>
      <w:r>
        <w:rPr>
          <w:rFonts w:hint="eastAsia"/>
          <w:snapToGrid w:val="0"/>
          <w:kern w:val="0"/>
          <w:position w:val="6"/>
          <w:szCs w:val="21"/>
        </w:rPr>
        <w:t>指导老师：</w:t>
      </w:r>
      <w:r>
        <w:rPr>
          <w:rFonts w:hint="eastAsia"/>
          <w:snapToGrid w:val="0"/>
          <w:kern w:val="0"/>
          <w:position w:val="6"/>
          <w:szCs w:val="21"/>
          <w:u w:val="single"/>
          <w:lang w:val="en-US" w:eastAsia="zh-CN"/>
        </w:rPr>
        <w:t>季瑞松</w:t>
      </w:r>
      <w:r>
        <w:rPr>
          <w:rFonts w:hint="eastAsia"/>
          <w:snapToGrid w:val="0"/>
          <w:kern w:val="0"/>
          <w:position w:val="6"/>
          <w:szCs w:val="21"/>
        </w:rPr>
        <w:t xml:space="preserve"> </w:t>
      </w:r>
      <w:r>
        <w:rPr>
          <w:snapToGrid w:val="0"/>
          <w:kern w:val="0"/>
          <w:position w:val="6"/>
          <w:szCs w:val="21"/>
        </w:rPr>
        <w:t xml:space="preserve">  </w:t>
      </w:r>
      <w:r>
        <w:rPr>
          <w:rFonts w:hint="eastAsia"/>
          <w:snapToGrid w:val="0"/>
          <w:kern w:val="0"/>
          <w:position w:val="6"/>
          <w:szCs w:val="21"/>
        </w:rPr>
        <w:t>实验类型：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>验证型</w:t>
      </w:r>
    </w:p>
    <w:p>
      <w:pPr>
        <w:spacing w:line="360" w:lineRule="auto"/>
        <w:rPr>
          <w:snapToGrid w:val="0"/>
          <w:kern w:val="0"/>
          <w:position w:val="6"/>
          <w:szCs w:val="21"/>
          <w:u w:val="single"/>
        </w:rPr>
      </w:pPr>
      <w:r>
        <w:rPr>
          <w:rFonts w:hint="eastAsia"/>
          <w:snapToGrid w:val="0"/>
          <w:kern w:val="0"/>
          <w:position w:val="6"/>
          <w:szCs w:val="21"/>
        </w:rPr>
        <w:t>实验名称：</w:t>
      </w:r>
      <w:r>
        <w:rPr>
          <w:rFonts w:hint="eastAsia"/>
          <w:snapToGrid w:val="0"/>
          <w:kern w:val="0"/>
          <w:position w:val="6"/>
          <w:szCs w:val="21"/>
          <w:u w:val="single"/>
        </w:rPr>
        <w:t>幅度调制与解调</w:t>
      </w:r>
    </w:p>
    <w:p>
      <w:pPr>
        <w:pStyle w:val="9"/>
        <w:numPr>
          <w:ilvl w:val="0"/>
          <w:numId w:val="0"/>
        </w:numPr>
        <w:spacing w:line="276" w:lineRule="auto"/>
        <w:ind w:leftChars="0"/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  <w:lang w:val="en-US" w:eastAsia="zh-CN"/>
        </w:rPr>
        <w:t>一、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  <w:t xml:space="preserve">实验目的   </w:t>
      </w:r>
    </w:p>
    <w:p>
      <w:pPr>
        <w:spacing w:line="276" w:lineRule="auto"/>
      </w:pPr>
      <w:r>
        <w:rPr>
          <w:rFonts w:hint="eastAsia"/>
        </w:rPr>
        <w:t>1</w:t>
      </w:r>
      <w:r>
        <w:t>. 了解幅度调制的原理及常用方法</w:t>
      </w:r>
    </w:p>
    <w:p>
      <w:pPr>
        <w:spacing w:line="276" w:lineRule="auto"/>
      </w:pPr>
      <w:r>
        <w:rPr>
          <w:rFonts w:hint="eastAsia"/>
        </w:rPr>
        <w:t>2</w:t>
      </w:r>
      <w:r>
        <w:t>. 了解解调的原理及常用方法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pStyle w:val="9"/>
        <w:numPr>
          <w:ilvl w:val="0"/>
          <w:numId w:val="0"/>
        </w:numPr>
        <w:spacing w:line="276" w:lineRule="auto"/>
        <w:ind w:leftChars="0"/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  <w:lang w:val="en-US" w:eastAsia="zh-CN"/>
        </w:rPr>
        <w:t>二、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  <w:t>实验设备</w:t>
      </w:r>
    </w:p>
    <w:p>
      <w:pPr>
        <w:pStyle w:val="9"/>
        <w:numPr>
          <w:ilvl w:val="0"/>
          <w:numId w:val="1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PC机一台</w:t>
      </w:r>
    </w:p>
    <w:p>
      <w:pPr>
        <w:pStyle w:val="9"/>
        <w:numPr>
          <w:ilvl w:val="0"/>
          <w:numId w:val="1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NIMyDAQ设备一台（信号发生器和示波器）</w:t>
      </w:r>
    </w:p>
    <w:p>
      <w:pPr>
        <w:pStyle w:val="9"/>
        <w:numPr>
          <w:ilvl w:val="0"/>
          <w:numId w:val="1"/>
        </w:numPr>
        <w:spacing w:line="276" w:lineRule="auto"/>
        <w:ind w:firstLineChars="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信号分析与处理实验板</w:t>
      </w:r>
      <w:r>
        <w:rPr>
          <w:snapToGrid w:val="0"/>
          <w:kern w:val="0"/>
          <w:position w:val="6"/>
          <w:szCs w:val="21"/>
        </w:rPr>
        <w:t xml:space="preserve"> 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  <w:t>三、实验原理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1</w:t>
      </w:r>
      <w:r>
        <w:rPr>
          <w:snapToGrid w:val="0"/>
          <w:kern w:val="0"/>
          <w:position w:val="6"/>
          <w:szCs w:val="21"/>
        </w:rPr>
        <w:t xml:space="preserve">. </w:t>
      </w:r>
      <w:r>
        <w:rPr>
          <w:rFonts w:hint="eastAsia"/>
          <w:snapToGrid w:val="0"/>
          <w:kern w:val="0"/>
          <w:position w:val="6"/>
          <w:szCs w:val="21"/>
        </w:rPr>
        <w:t>调制与解调的作用</w:t>
      </w:r>
    </w:p>
    <w:p>
      <w:pPr>
        <w:spacing w:line="276" w:lineRule="auto"/>
      </w:pPr>
      <w:r>
        <w:t>实现信号的远距离通信</w:t>
      </w:r>
    </w:p>
    <w:p>
      <w:pPr>
        <w:spacing w:line="276" w:lineRule="auto"/>
      </w:pPr>
      <w:r>
        <w:rPr>
          <w:rFonts w:hint="eastAsia"/>
        </w:rPr>
        <w:t>2</w:t>
      </w:r>
      <w:r>
        <w:t>. 调制</w:t>
      </w:r>
    </w:p>
    <w:p>
      <w:pPr>
        <w:spacing w:line="276" w:lineRule="auto"/>
      </w:pPr>
      <w:r>
        <w:t>用调制信号控制载波信号的某个参数,使其与调制信号的变化规律成线性关系，实现频率提升</w:t>
      </w:r>
    </w:p>
    <w:p>
      <w:pPr>
        <w:pStyle w:val="9"/>
        <w:numPr>
          <w:ilvl w:val="0"/>
          <w:numId w:val="2"/>
        </w:numPr>
        <w:spacing w:line="276" w:lineRule="auto"/>
        <w:ind w:firstLineChars="0"/>
      </w:pPr>
      <w:r>
        <w:t>主要调制方式</w:t>
      </w:r>
    </w:p>
    <w:p>
      <w:pPr>
        <w:spacing w:line="276" w:lineRule="auto"/>
      </w:pPr>
      <w:r>
        <w:t>调幅、调频、调</w:t>
      </w:r>
      <w:r>
        <w:rPr>
          <w:rFonts w:hint="eastAsia"/>
        </w:rPr>
        <w:t>相</w:t>
      </w:r>
    </w:p>
    <w:p>
      <w:pPr>
        <w:pStyle w:val="9"/>
        <w:numPr>
          <w:ilvl w:val="0"/>
          <w:numId w:val="2"/>
        </w:numPr>
        <w:spacing w:line="276" w:lineRule="auto"/>
        <w:ind w:firstLineChars="0"/>
      </w:pPr>
      <w:r>
        <w:t>远距离通信的关键</w:t>
      </w:r>
    </w:p>
    <w:p>
      <w:pPr>
        <w:spacing w:line="276" w:lineRule="auto"/>
      </w:pPr>
      <w:r>
        <w:t>频率的提升</w:t>
      </w:r>
      <w:r>
        <w:rPr>
          <w:rFonts w:hint="eastAsia"/>
        </w:rPr>
        <w:t>：</w:t>
      </w:r>
    </w:p>
    <w:p>
      <w:pPr>
        <w:spacing w:line="276" w:lineRule="auto"/>
      </w:pPr>
      <w:bookmarkStart w:id="3" w:name="_GoBack"/>
      <w:r>
        <w:drawing>
          <wp:inline distT="0" distB="0" distL="0" distR="0">
            <wp:extent cx="4806950" cy="1816100"/>
            <wp:effectExtent l="0" t="0" r="317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695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p>
      <w:pPr>
        <w:pStyle w:val="9"/>
        <w:numPr>
          <w:ilvl w:val="0"/>
          <w:numId w:val="2"/>
        </w:numPr>
        <w:spacing w:line="276" w:lineRule="auto"/>
        <w:ind w:firstLineChars="0"/>
      </w:pPr>
      <w:r>
        <w:rPr>
          <w:rFonts w:hint="eastAsia"/>
        </w:rPr>
        <w:t>普通</w:t>
      </w:r>
      <w:r>
        <w:t>调幅（AM）及其解调方法</w:t>
      </w:r>
    </w:p>
    <w:p>
      <w:pPr>
        <w:spacing w:line="276" w:lineRule="auto"/>
        <w:rPr>
          <w:rFonts w:hint="eastAsia" w:eastAsia="宋体"/>
          <w:lang w:eastAsia="zh-CN"/>
        </w:rPr>
      </w:pPr>
      <w:r>
        <w:t>调幅：用低频调制信号去控制高频载波信号的幅度，使高频载波信号的振幅按调制信号变化</w:t>
      </w:r>
      <w:r>
        <w:rPr>
          <w:rFonts w:hint="eastAsia"/>
          <w:lang w:eastAsia="zh-CN"/>
        </w:rPr>
        <w:t>；</w:t>
      </w:r>
    </w:p>
    <w:p>
      <w:pPr>
        <w:spacing w:line="276" w:lineRule="auto"/>
        <w:rPr>
          <w:rFonts w:hint="eastAsia"/>
          <w:lang w:eastAsia="zh-CN"/>
        </w:rPr>
      </w:pPr>
      <w:r>
        <w:t>解调：在接收端中恢复出调制信号的过程</w:t>
      </w:r>
      <w:r>
        <w:rPr>
          <w:rFonts w:hint="eastAsia"/>
          <w:lang w:eastAsia="zh-CN"/>
        </w:rPr>
        <w:t>；</w:t>
      </w:r>
    </w:p>
    <w:p>
      <w:pPr>
        <w:spacing w:line="276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幅度调制分类：普通调幅（AM）、双边带调幅（DSB-AM）、单边带调幅（SSB-AM）、残留边带调幅（VSB-AM）。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①正弦波幅度调制与相干解调原理</w:t>
      </w:r>
    </w:p>
    <w:p>
      <w:pPr>
        <w:ind w:firstLine="420" w:firstLineChars="0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114300" distR="114300">
            <wp:extent cx="4881245" cy="1310005"/>
            <wp:effectExtent l="0" t="0" r="508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124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default" w:hAnsi="Cambria Math"/>
          <w:i w:val="0"/>
          <w:iCs/>
        </w:rPr>
      </w:pPr>
      <w:r>
        <w:rPr>
          <w:rFonts w:hint="default" w:hAnsi="Cambria Math"/>
          <w:i w:val="0"/>
          <w:iCs/>
        </w:rPr>
        <w:t>相干解调（同步解调）过程：</w:t>
      </w:r>
    </w:p>
    <w:p>
      <w:pPr>
        <w:rPr>
          <w:rFonts w:hint="default" w:hAnsi="Cambria Math"/>
          <w:i w:val="0"/>
          <w:iCs/>
        </w:rPr>
      </w:pPr>
      <w:r>
        <w:rPr>
          <w:rFonts w:hint="default" w:hAnsi="Cambria Math"/>
          <w:i w:val="0"/>
          <w:iCs/>
        </w:rPr>
        <w:t>（1）从接收信号y(t)中提取与载波信号相干（同频同相）的参考信号。</w:t>
      </w:r>
    </w:p>
    <w:p>
      <w:pPr>
        <w:rPr>
          <w:rFonts w:hint="default" w:hAnsi="Cambria Math"/>
          <w:i w:val="0"/>
          <w:iCs/>
        </w:rPr>
      </w:pPr>
      <w:r>
        <w:rPr>
          <w:rFonts w:hint="default" w:hAnsi="Cambria Math"/>
          <w:i w:val="0"/>
          <w:iCs/>
        </w:rPr>
        <w:t>（2）将（1）中得到的参考信号与AM相乘，得到v(t)。</w:t>
      </w:r>
    </w:p>
    <w:p>
      <w:pPr>
        <w:rPr>
          <w:rFonts w:hint="default" w:hAnsi="Cambria Math"/>
          <w:i w:val="0"/>
          <w:iCs/>
        </w:rPr>
      </w:pPr>
      <w:r>
        <w:rPr>
          <w:rFonts w:hint="default" w:hAnsi="Cambria Math"/>
          <w:i w:val="0"/>
          <w:iCs/>
        </w:rPr>
        <w:t>（3）将v(t)送入低通滤波器，滤除高频分量，得到解调信号s’(t)。</w:t>
      </w:r>
    </w:p>
    <w:p>
      <w:pPr>
        <w:rPr>
          <w:i w:val="0"/>
          <w:iCs/>
        </w:rPr>
      </w:pPr>
      <m:oMathPara>
        <m:oMath>
          <m:r>
            <m:rPr>
              <m:sty m:val="p"/>
            </m:rPr>
            <w:rPr>
              <w:rFonts w:hint="default"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 w:val="0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/>
                </w:rPr>
                <m:t>t</m:t>
              </m:r>
              <m:ctrlPr>
                <w:rPr>
                  <w:rFonts w:ascii="Cambria Math" w:hAnsi="Cambria Math"/>
                  <w:i w:val="0"/>
                  <w:iCs/>
                </w:rPr>
              </m:ctrlPr>
            </m:e>
          </m:d>
          <m:r>
            <m:rPr>
              <m:sty m:val="p"/>
            </m:rPr>
            <w:rPr>
              <w:rFonts w:hint="default" w:ascii="Cambria Math" w:hAnsi="Cambria Math"/>
            </w:rPr>
            <m:t>=cos</m:t>
          </m:r>
          <m:sSub>
            <m:sSubPr>
              <m:ctrlPr>
                <w:rPr>
                  <w:rFonts w:ascii="Cambria Math" w:hAnsi="Cambria Math"/>
                  <w:i w:val="0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hint="default" w:ascii="Cambria Math" w:hAnsi="Cambria Math"/>
                </w:rPr>
                <m:t>ω</m:t>
              </m:r>
              <m:ctrlPr>
                <w:rPr>
                  <w:rFonts w:ascii="Cambria Math" w:hAnsi="Cambria Math"/>
                  <w:i w:val="0"/>
                  <w:iCs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  <m:ctrlPr>
                <w:rPr>
                  <w:rFonts w:ascii="Cambria Math" w:hAnsi="Cambria Math"/>
                  <w:i w:val="0"/>
                  <w:iCs/>
                </w:rPr>
              </m:ctrlPr>
            </m:sub>
          </m:sSub>
          <m:r>
            <m:rPr>
              <m:sty m:val="p"/>
            </m:rPr>
            <w:rPr>
              <w:rFonts w:hint="default" w:ascii="Cambria Math" w:hAnsi="Cambria Math"/>
            </w:rPr>
            <m:t>t</m:t>
          </m:r>
          <m:r>
            <m:rPr>
              <m:sty m:val="p"/>
            </m:rPr>
            <w:rPr>
              <w:rFonts w:hint="eastAsia" w:ascii="Cambria Math" w:hAnsi="Cambria Math"/>
            </w:rPr>
            <m:t>——载波信号</m:t>
          </m:r>
        </m:oMath>
      </m:oMathPara>
    </w:p>
    <w:p>
      <w:pPr>
        <w:rPr>
          <w:i w:val="0"/>
          <w:iCs/>
        </w:rPr>
      </w:pPr>
      <m:oMathPara>
        <m:oMath>
          <m:r>
            <m:rPr>
              <m:sty m:val="p"/>
            </m:rPr>
            <w:rPr>
              <w:rFonts w:hint="default" w:ascii="Cambria Math" w:hAnsi="Cambria Math"/>
            </w:rPr>
            <m:t>s</m:t>
          </m:r>
          <m:d>
            <m:dPr>
              <m:ctrlPr>
                <w:rPr>
                  <w:rFonts w:ascii="Cambria Math" w:hAnsi="Cambria Math"/>
                  <w:i w:val="0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/>
                </w:rPr>
                <m:t>t</m:t>
              </m:r>
              <m:ctrlPr>
                <w:rPr>
                  <w:rFonts w:ascii="Cambria Math" w:hAnsi="Cambria Math"/>
                  <w:i w:val="0"/>
                  <w:iCs/>
                </w:rPr>
              </m:ctrlPr>
            </m:e>
          </m:d>
          <m:r>
            <m:rPr>
              <m:sty m:val="p"/>
            </m:rPr>
            <w:rPr>
              <w:rFonts w:hint="eastAsia" w:ascii="Cambria Math" w:hAnsi="Cambria Math"/>
            </w:rPr>
            <m:t>——输入信号（调制信号）</m:t>
          </m:r>
        </m:oMath>
      </m:oMathPara>
    </w:p>
    <w:p>
      <w:pPr>
        <w:rPr>
          <w:rFonts w:hint="eastAsia" w:eastAsia="宋体"/>
          <w:i w:val="0"/>
          <w:iCs/>
          <w:lang w:eastAsia="zh-CN"/>
        </w:rPr>
      </w:pPr>
      <m:oMathPara>
        <m:oMath>
          <m:r>
            <m:rPr>
              <m:sty m:val="p"/>
            </m:rPr>
            <w:rPr>
              <w:rFonts w:hint="default"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 w:val="0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/>
                </w:rPr>
                <m:t>t</m:t>
              </m:r>
              <m:ctrlPr>
                <w:rPr>
                  <w:rFonts w:ascii="Cambria Math" w:hAnsi="Cambria Math"/>
                  <w:i w:val="0"/>
                  <w:iCs/>
                </w:rPr>
              </m:ctrlPr>
            </m:e>
          </m:d>
          <m:r>
            <m:rPr>
              <m:sty m:val="p"/>
            </m:rPr>
            <w:rPr>
              <w:rFonts w:hint="default" w:ascii="Cambria Math" w:hAnsi="Cambria Math"/>
            </w:rPr>
            <m:t>=x(t)∗s(t)——AM</m:t>
          </m:r>
          <m:r>
            <m:rPr>
              <m:sty m:val="p"/>
            </m:rPr>
            <w:rPr>
              <w:rFonts w:hint="eastAsia" w:ascii="Cambria Math" w:hAnsi="Cambria Math"/>
              <w:lang w:eastAsia="zh-CN"/>
            </w:rPr>
            <m:t>（</m:t>
          </m:r>
          <m:r>
            <m:rPr>
              <m:sty m:val="p"/>
            </m:rPr>
            <w:rPr>
              <w:rFonts w:hint="default" w:ascii="Cambria Math" w:hAnsi="Cambria Math"/>
            </w:rPr>
            <m:t>调制输出信号</m:t>
          </m:r>
          <m:r>
            <m:rPr>
              <m:sty m:val="p"/>
            </m:rPr>
            <w:rPr>
              <w:rFonts w:hint="eastAsia" w:ascii="Cambria Math" w:hAnsi="Cambria Math"/>
              <w:lang w:eastAsia="zh-CN"/>
            </w:rPr>
            <m:t>）</m:t>
          </m:r>
        </m:oMath>
      </m:oMathPara>
    </w:p>
    <w:p>
      <w:pPr>
        <w:rPr>
          <w:rFonts w:hint="default" w:eastAsia="宋体"/>
          <w:i w:val="0"/>
          <w:iCs/>
          <w:lang w:val="en-US" w:eastAsia="zh-CN"/>
        </w:rPr>
      </w:pPr>
      <m:oMathPara>
        <m:oMath>
          <m:r>
            <m:rPr>
              <m:sty m:val="p"/>
            </m:rPr>
            <w:rPr>
              <w:rFonts w:hint="default"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 w:val="0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/>
                </w:rPr>
                <m:t>t</m:t>
              </m:r>
              <m:ctrlPr>
                <w:rPr>
                  <w:rFonts w:ascii="Cambria Math" w:hAnsi="Cambria Math"/>
                  <w:i w:val="0"/>
                  <w:iCs/>
                </w:rPr>
              </m:ctrlPr>
            </m:e>
          </m:d>
          <m:r>
            <m:rPr>
              <m:sty m:val="p"/>
            </m:rPr>
            <w:rPr>
              <w:rFonts w:hint="default" w:ascii="Cambria Math" w:hAnsi="Cambria Math"/>
            </w:rPr>
            <m:t>'=x</m:t>
          </m:r>
          <m:d>
            <m:dPr>
              <m:ctrlPr>
                <w:rPr>
                  <w:rFonts w:ascii="Cambria Math" w:hAnsi="Cambria Math"/>
                  <w:i w:val="0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/>
                </w:rPr>
                <m:t>t</m:t>
              </m:r>
              <m:ctrlPr>
                <w:rPr>
                  <w:rFonts w:ascii="Cambria Math" w:hAnsi="Cambria Math"/>
                  <w:i w:val="0"/>
                  <w:iCs/>
                </w:rPr>
              </m:ctrlPr>
            </m:e>
          </m:d>
          <m:r>
            <m:rPr>
              <m:sty m:val="p"/>
            </m:rPr>
            <w:rPr>
              <w:rFonts w:hint="default" w:ascii="Cambria Math" w:hAnsi="Cambria Math"/>
            </w:rPr>
            <m:t>∗s</m:t>
          </m:r>
          <m:d>
            <m:dPr>
              <m:ctrlPr>
                <w:rPr>
                  <w:rFonts w:ascii="Cambria Math" w:hAnsi="Cambria Math"/>
                  <w:i w:val="0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/>
                </w:rPr>
                <m:t>t</m:t>
              </m:r>
              <m:ctrlPr>
                <w:rPr>
                  <w:rFonts w:ascii="Cambria Math" w:hAnsi="Cambria Math"/>
                  <w:i w:val="0"/>
                  <w:iCs/>
                </w:rPr>
              </m:ctrlPr>
            </m:e>
          </m:d>
          <m:r>
            <m:rPr>
              <m:sty m:val="p"/>
            </m:rPr>
            <w:rPr>
              <w:rFonts w:hint="default" w:ascii="Cambria Math" w:hAnsi="Cambria Math"/>
            </w:rPr>
            <m:t>∗s</m:t>
          </m:r>
          <m:d>
            <m:dPr>
              <m:ctrlPr>
                <w:rPr>
                  <w:rFonts w:ascii="Cambria Math" w:hAnsi="Cambria Math"/>
                  <w:i w:val="0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/>
                </w:rPr>
                <m:t>t</m:t>
              </m:r>
              <m:ctrlPr>
                <w:rPr>
                  <w:rFonts w:ascii="Cambria Math" w:hAnsi="Cambria Math"/>
                  <w:i w:val="0"/>
                  <w:iCs/>
                </w:rPr>
              </m:ctrlPr>
            </m:e>
          </m:d>
        </m:oMath>
      </m:oMathPara>
    </w:p>
    <w:p>
      <w:pPr>
        <w:rPr>
          <w:i/>
        </w:rPr>
      </w:pPr>
      <m:oMathPara>
        <m:oMath>
          <m:r>
            <m:rPr/>
            <w:rPr>
              <w:rFonts w:hint="eastAsia" w:ascii="Cambria Math" w:hAnsi="Cambria Math"/>
            </w:rPr>
            <m:t>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m:rPr/>
            <w:rPr>
              <w:rFonts w:ascii="Cambria Math" w:hAnsi="Cambria Math"/>
            </w:rPr>
            <m:t>=cos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ω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0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/>
            <w:rPr>
              <w:rFonts w:ascii="Cambria Math" w:hAnsi="Cambria Math"/>
            </w:rPr>
            <m:t>t∗y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m:rPr/>
            <w:rPr>
              <w:rFonts w:hint="eastAsia" w:ascii="Cambria Math" w:hAnsi="Cambria Math"/>
            </w:rPr>
            <m:t>=</m:t>
          </m:r>
          <m:r>
            <m:rPr/>
            <w:rPr>
              <w:rFonts w:ascii="Cambria Math" w:hAnsi="Cambria Math"/>
            </w:rPr>
            <m:t>s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/>
                <w:rPr>
                  <w:rFonts w:hint="eastAsia" w:ascii="MS Mincho" w:hAnsi="MS Mincho" w:eastAsia="MS Mincho" w:cs="MS Mincho"/>
                </w:rPr>
                <m:t>∗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 w:cs="MS Mincho" w:eastAsiaTheme="minorEastAsia"/>
                      <w:i/>
                    </w:rPr>
                  </m:ctrlPr>
                </m:dPr>
                <m:e>
                  <m:r>
                    <m:rPr/>
                    <w:rPr>
                      <w:rFonts w:ascii="Cambria Math" w:hAnsi="Cambria Math"/>
                    </w:rPr>
                    <m:t>cos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</w:rPr>
                        <m:t>ω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</w:rPr>
                        <m:t>0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ctrlPr>
                <w:rPr>
                  <w:rFonts w:ascii="Cambria Math" w:hAnsi="Cambria Math"/>
                  <w:i/>
                </w:rPr>
              </m:ctrlPr>
            </m:e>
            <m:sup>
              <m:r>
                <m:rPr/>
                <w:rPr>
                  <w:rFonts w:hint="eastAsia" w:ascii="Cambria Math" w:hAnsi="Cambria Math"/>
                </w:rPr>
                <m:t>2</m:t>
              </m:r>
              <m:ctrlPr>
                <w:rPr>
                  <w:rFonts w:ascii="Cambria Math" w:hAnsi="Cambria Math"/>
                  <w:i/>
                </w:rPr>
              </m:ctrlPr>
            </m:sup>
          </m:sSup>
          <m:r>
            <m:rPr/>
            <w:rPr>
              <w:rFonts w:hint="eastAsia" w:ascii="Cambria Math" w:hAnsi="Cambria Math"/>
            </w:rPr>
            <m:t>=</m:t>
          </m:r>
          <m:r>
            <m:rPr/>
            <w:rPr>
              <w:rFonts w:ascii="Cambria Math" w:hAnsi="Cambria Math"/>
            </w:rPr>
            <m:t>s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m:rPr/>
            <w:rPr>
              <w:rFonts w:ascii="Cambria Math" w:hAnsi="Cambria Math"/>
            </w:rPr>
            <m:t>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  <m:r>
                <m:rPr/>
                <w:rPr>
                  <w:rFonts w:ascii="Cambria Math" w:hAnsi="Cambria Math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2ω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/>
                <w:rPr>
                  <w:rFonts w:ascii="Cambria Math" w:hAnsi="Cambria Math"/>
                </w:rPr>
                <m:t>t</m:t>
              </m:r>
              <m:r>
                <m:rPr/>
                <w:rPr>
                  <w:rFonts w:hint="eastAsia"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d>
        </m:oMath>
      </m:oMathPara>
    </w:p>
    <w:p>
      <w:pPr>
        <w:rPr>
          <w:rFonts w:hint="eastAsia"/>
          <w:lang w:val="en-US" w:eastAsia="zh-CN"/>
        </w:rPr>
      </w:pPr>
      <w:r>
        <w:rPr>
          <w:rFonts w:hint="eastAsia"/>
        </w:rPr>
        <w:t>于是我们观察到</w:t>
      </w:r>
      <w:bookmarkStart w:id="1" w:name="_Hlk101633963"/>
      <w:r>
        <w:rPr>
          <w:rFonts w:hint="eastAsia"/>
        </w:rPr>
        <w:t>最后的V</w:t>
      </w:r>
      <w:r>
        <w:t>(t)</w:t>
      </w:r>
      <w:r>
        <w:rPr>
          <w:rFonts w:hint="eastAsia"/>
        </w:rPr>
        <w:t>的形式，将其化简我们可以得到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cos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2ω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t</m:t>
        </m:r>
        <m:r>
          <m:rPr/>
          <w:rPr>
            <w:rFonts w:hint="eastAsia"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w:bookmarkEnd w:id="1"/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>，</w:t>
      </w:r>
      <w:r>
        <w:rPr>
          <w:rFonts w:hint="eastAsia"/>
          <w:lang w:val="en-US" w:eastAsia="zh-CN"/>
        </w:rPr>
        <w:t>可知前一项是高频分量，我们可以选择用合适的门函数，除去高频分量并使强度强度为2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注意到</w:t>
      </w:r>
      <m:oMath>
        <m:r>
          <m:rPr/>
          <w:rPr>
            <w:rFonts w:hint="eastAsia"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rPr>
          <w:rFonts w:hint="eastAsia"/>
        </w:rPr>
        <w:t>中低频分量是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>）</w:t>
      </w:r>
      <w:r>
        <w:rPr>
          <w:rFonts w:hint="eastAsia"/>
          <w:lang w:val="en-US" w:eastAsia="zh-CN"/>
        </w:rPr>
        <w:t>，以获得s(t)。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38735</wp:posOffset>
            </wp:positionH>
            <wp:positionV relativeFrom="paragraph">
              <wp:posOffset>331470</wp:posOffset>
            </wp:positionV>
            <wp:extent cx="5454650" cy="135890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5465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napToGrid w:val="0"/>
          <w:kern w:val="0"/>
          <w:position w:val="6"/>
          <w:szCs w:val="21"/>
        </w:rPr>
        <w:t>②正弦波幅度调制与相干解调原理</w:t>
      </w:r>
    </w:p>
    <w:p>
      <m:oMathPara>
        <m:oMath>
          <m:r>
            <m:rPr/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m:rPr/>
            <w:rPr>
              <w:rFonts w:ascii="Cambria Math" w:hAnsi="Cambria Math"/>
            </w:rPr>
            <m:t>=cos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ω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0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/>
            <w:rPr>
              <w:rFonts w:ascii="Cambria Math" w:hAnsi="Cambria Math"/>
            </w:rPr>
            <m:t>t</m:t>
          </m:r>
          <m:r>
            <m:rPr/>
            <w:rPr>
              <w:rFonts w:hint="eastAsia" w:ascii="Cambria Math" w:hAnsi="Cambria Math"/>
            </w:rPr>
            <m:t>——载波信号</m:t>
          </m:r>
        </m:oMath>
      </m:oMathPara>
    </w:p>
    <w:p>
      <m:oMathPara>
        <m:oMath>
          <m:r>
            <m:rPr/>
            <w:rPr>
              <w:rFonts w:hint="eastAsia" w:ascii="Cambria Math" w:hAnsi="Cambria Math"/>
            </w:rPr>
            <m:t>s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m:rPr/>
            <w:rPr>
              <w:rFonts w:hint="eastAsia" w:ascii="Cambria Math" w:hAnsi="Cambria Math"/>
            </w:rPr>
            <m:t>——输入信号（调制信号）</m:t>
          </m:r>
        </m:oMath>
      </m:oMathPara>
    </w:p>
    <w:p>
      <w:pPr>
        <w:rPr>
          <w:i/>
        </w:rPr>
      </w:pPr>
      <m:oMathPara>
        <m:oMath>
          <m:r>
            <m:rPr/>
            <w:rPr>
              <w:rFonts w:hint="eastAsia"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m:rPr/>
            <w:rPr>
              <w:rFonts w:ascii="Cambria Math" w:hAnsi="Cambria Math"/>
            </w:rPr>
            <m:t>=x(t)∗s(t)</m:t>
          </m:r>
          <m:r>
            <m:rPr/>
            <w:rPr>
              <w:rFonts w:hint="eastAsia" w:ascii="Cambria Math" w:hAnsi="Cambria Math"/>
            </w:rPr>
            <m:t>——AM调制输出信号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hint="eastAsia" w:ascii="Cambria Math" w:hAnsi="Cambria Math"/>
                </w:rPr>
                <m:t>已调信号</m:t>
              </m:r>
              <m:ctrlPr>
                <w:rPr>
                  <w:rFonts w:ascii="Cambria Math" w:hAnsi="Cambria Math"/>
                  <w:i/>
                </w:rPr>
              </m:ctrlPr>
            </m:e>
          </m:d>
        </m:oMath>
      </m:oMathPara>
    </w:p>
    <w:p>
      <w:pPr>
        <w:rPr>
          <w:i/>
        </w:rPr>
      </w:pPr>
      <m:oMathPara>
        <m:oMath>
          <m:r>
            <m:rPr/>
            <w:rPr>
              <w:rFonts w:hint="eastAsia"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m:rPr/>
            <w:rPr>
              <w:rFonts w:ascii="Cambria Math" w:hAnsi="Cambria Math"/>
            </w:rPr>
            <m:t>'=x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m:rPr/>
            <w:rPr>
              <w:rFonts w:ascii="Cambria Math" w:hAnsi="Cambria Math"/>
            </w:rPr>
            <m:t>∗s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e>
          </m:d>
          <m:r>
            <m:rPr/>
            <w:rPr>
              <w:rFonts w:ascii="Cambria Math" w:hAnsi="Cambria Math"/>
            </w:rPr>
            <m:t>+</m:t>
          </m:r>
          <w:bookmarkStart w:id="2" w:name="_Hlk101633282"/>
          <m:r>
            <m:rPr/>
            <w:rPr>
              <w:rFonts w:ascii="Cambria Math" w:hAnsi="Cambria Math"/>
            </w:rPr>
            <m:t>Acos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ω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0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/>
            <w:rPr>
              <w:rFonts w:ascii="Cambria Math" w:hAnsi="Cambria Math"/>
            </w:rPr>
            <m:t>t</m:t>
          </m:r>
          <w:bookmarkEnd w:id="2"/>
          <m:r>
            <m:rPr/>
            <w:rPr>
              <w:rFonts w:ascii="Cambria Math" w:hAnsi="Cambria Math"/>
            </w:rPr>
            <m:t>=(A+s(t))∗cos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ω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0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/>
            <w:rPr>
              <w:rFonts w:ascii="Cambria Math" w:hAnsi="Cambria Math"/>
            </w:rPr>
            <m:t>t</m:t>
          </m:r>
        </m:oMath>
      </m:oMathPara>
    </w:p>
    <w:p>
      <w:pPr>
        <w:ind w:firstLine="420" w:firstLineChars="200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通过二极管的通断，</w:t>
      </w:r>
      <w:r>
        <w:rPr>
          <w:snapToGrid w:val="0"/>
          <w:kern w:val="0"/>
          <w:position w:val="6"/>
          <w:szCs w:val="21"/>
        </w:rPr>
        <w:t>导致电阻R上充电放电过程的电压变化，形成对载波信号的包络线模拟，即解调信号</w:t>
      </w:r>
      <w:r>
        <w:rPr>
          <w:rFonts w:hint="eastAsia"/>
          <w:snapToGrid w:val="0"/>
          <w:kern w:val="0"/>
          <w:position w:val="6"/>
          <w:szCs w:val="21"/>
        </w:rPr>
        <w:t>。</w:t>
      </w:r>
    </w:p>
    <w:p>
      <w:pPr>
        <w:ind w:firstLine="420" w:firstLineChars="200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作用：从调幅波中取出低频原始信号，首先用二极管的伏安特性进行频率变换，接着用低通滤波电路实现平滑滤波。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0</wp:posOffset>
            </wp:positionV>
            <wp:extent cx="1505585" cy="1026160"/>
            <wp:effectExtent l="0" t="0" r="8890" b="2540"/>
            <wp:wrapTight wrapText="bothSides">
              <wp:wrapPolygon>
                <wp:start x="0" y="0"/>
                <wp:lineTo x="0" y="21453"/>
                <wp:lineTo x="21454" y="21453"/>
                <wp:lineTo x="21454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napToGrid w:val="0"/>
          <w:kern w:val="0"/>
          <w:position w:val="6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38735</wp:posOffset>
            </wp:positionH>
            <wp:positionV relativeFrom="paragraph">
              <wp:posOffset>141605</wp:posOffset>
            </wp:positionV>
            <wp:extent cx="1574165" cy="977900"/>
            <wp:effectExtent l="0" t="0" r="6985" b="3175"/>
            <wp:wrapTight wrapText="bothSides">
              <wp:wrapPolygon>
                <wp:start x="0" y="0"/>
                <wp:lineTo x="0" y="21460"/>
                <wp:lineTo x="21434" y="21460"/>
                <wp:lineTo x="21434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9779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napToGrid w:val="0"/>
          <w:kern w:val="0"/>
          <w:position w:val="6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3813175</wp:posOffset>
            </wp:positionH>
            <wp:positionV relativeFrom="paragraph">
              <wp:posOffset>0</wp:posOffset>
            </wp:positionV>
            <wp:extent cx="2028825" cy="1047115"/>
            <wp:effectExtent l="0" t="0" r="0" b="635"/>
            <wp:wrapTight wrapText="bothSides">
              <wp:wrapPolygon>
                <wp:start x="0" y="0"/>
                <wp:lineTo x="0" y="21417"/>
                <wp:lineTo x="21499" y="21417"/>
                <wp:lineTo x="21499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 xml:space="preserve">   </w:t>
      </w:r>
      <w:r>
        <w:rPr>
          <w:rFonts w:hint="eastAsia"/>
          <w:snapToGrid w:val="0"/>
          <w:kern w:val="0"/>
          <w:position w:val="6"/>
          <w:szCs w:val="21"/>
        </w:rPr>
        <w:t xml:space="preserve">包络检波器 </w:t>
      </w:r>
      <w:r>
        <w:rPr>
          <w:snapToGrid w:val="0"/>
          <w:kern w:val="0"/>
          <w:position w:val="6"/>
          <w:szCs w:val="21"/>
        </w:rPr>
        <w:t xml:space="preserve">                    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 xml:space="preserve"> </w:t>
      </w:r>
      <w:r>
        <w:rPr>
          <w:rFonts w:hint="eastAsia"/>
          <w:snapToGrid w:val="0"/>
          <w:kern w:val="0"/>
          <w:position w:val="6"/>
          <w:szCs w:val="21"/>
        </w:rPr>
        <w:t xml:space="preserve">包络线模拟 </w:t>
      </w:r>
      <w:r>
        <w:rPr>
          <w:snapToGrid w:val="0"/>
          <w:kern w:val="0"/>
          <w:position w:val="6"/>
          <w:szCs w:val="21"/>
        </w:rPr>
        <w:t xml:space="preserve">           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 xml:space="preserve">         </w:t>
      </w:r>
      <w:r>
        <w:rPr>
          <w:rFonts w:hint="eastAsia"/>
          <w:snapToGrid w:val="0"/>
          <w:kern w:val="0"/>
          <w:position w:val="6"/>
          <w:szCs w:val="21"/>
        </w:rPr>
        <w:t>平滑滤波后的波形</w:t>
      </w:r>
    </w:p>
    <w:p>
      <w:pPr>
        <w:spacing w:line="276" w:lineRule="auto"/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  <w:t>四、实验内容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1</w:t>
      </w:r>
      <w:r>
        <w:rPr>
          <w:snapToGrid w:val="0"/>
          <w:kern w:val="0"/>
          <w:position w:val="6"/>
          <w:szCs w:val="21"/>
        </w:rPr>
        <w:t>. AM调制与相干解调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①连接电路;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②AM调制。</w:t>
      </w:r>
      <w:r>
        <w:rPr>
          <w:snapToGrid w:val="0"/>
          <w:kern w:val="0"/>
          <w:position w:val="6"/>
          <w:szCs w:val="21"/>
        </w:rPr>
        <w:t>用MyDAQ的波形发生器将调制信号和载波信号相乘，得到已调信号y(t)</w:t>
      </w:r>
      <w:r>
        <w:rPr>
          <w:rFonts w:hint="eastAsia"/>
          <w:snapToGrid w:val="0"/>
          <w:kern w:val="0"/>
          <w:position w:val="6"/>
          <w:szCs w:val="21"/>
        </w:rPr>
        <w:t>;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③将</w:t>
      </w:r>
      <w:r>
        <w:rPr>
          <w:snapToGrid w:val="0"/>
          <w:kern w:val="0"/>
          <w:position w:val="6"/>
          <w:szCs w:val="21"/>
        </w:rPr>
        <w:t>y(t)</w:t>
      </w:r>
      <w:r>
        <w:rPr>
          <w:rFonts w:hint="eastAsia"/>
          <w:snapToGrid w:val="0"/>
          <w:kern w:val="0"/>
          <w:position w:val="6"/>
          <w:szCs w:val="21"/>
        </w:rPr>
        <w:t>乘上载波信号下x</w:t>
      </w:r>
      <w:r>
        <w:rPr>
          <w:snapToGrid w:val="0"/>
          <w:kern w:val="0"/>
          <w:position w:val="6"/>
          <w:szCs w:val="21"/>
        </w:rPr>
        <w:t>(t)</w:t>
      </w:r>
      <w:r>
        <w:rPr>
          <w:rFonts w:hint="eastAsia"/>
          <w:snapToGrid w:val="0"/>
          <w:kern w:val="0"/>
          <w:position w:val="6"/>
          <w:szCs w:val="21"/>
        </w:rPr>
        <w:t>，得到v</w:t>
      </w:r>
      <w:r>
        <w:rPr>
          <w:snapToGrid w:val="0"/>
          <w:kern w:val="0"/>
          <w:position w:val="6"/>
          <w:szCs w:val="21"/>
        </w:rPr>
        <w:t>(t);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 w:ascii="宋体" w:hAnsi="宋体" w:cs="宋体"/>
          <w:snapToGrid w:val="0"/>
          <w:kern w:val="0"/>
          <w:position w:val="6"/>
          <w:szCs w:val="21"/>
        </w:rPr>
        <w:t>④</w:t>
      </w:r>
      <w:r>
        <w:rPr>
          <w:snapToGrid w:val="0"/>
          <w:kern w:val="0"/>
          <w:position w:val="6"/>
          <w:szCs w:val="21"/>
        </w:rPr>
        <w:t>将v(t)输出至</w:t>
      </w:r>
      <w:r>
        <w:rPr>
          <w:rFonts w:hint="eastAsia"/>
          <w:snapToGrid w:val="0"/>
          <w:kern w:val="0"/>
          <w:position w:val="6"/>
          <w:szCs w:val="21"/>
        </w:rPr>
        <w:t>低通滤波器</w:t>
      </w:r>
      <w:r>
        <w:rPr>
          <w:snapToGrid w:val="0"/>
          <w:kern w:val="0"/>
          <w:position w:val="6"/>
          <w:szCs w:val="21"/>
        </w:rPr>
        <w:t>，</w:t>
      </w:r>
      <w:r>
        <w:rPr>
          <w:rFonts w:hint="eastAsia"/>
          <w:snapToGrid w:val="0"/>
          <w:kern w:val="0"/>
          <w:position w:val="6"/>
          <w:szCs w:val="21"/>
        </w:rPr>
        <w:t>根据连线情况，</w:t>
      </w:r>
      <w:r>
        <w:rPr>
          <w:snapToGrid w:val="0"/>
          <w:kern w:val="0"/>
          <w:position w:val="6"/>
          <w:szCs w:val="21"/>
        </w:rPr>
        <w:t>将v(t)</w:t>
      </w:r>
      <w:r>
        <w:rPr>
          <w:rFonts w:hint="eastAsia"/>
          <w:snapToGrid w:val="0"/>
          <w:kern w:val="0"/>
          <w:position w:val="6"/>
          <w:szCs w:val="21"/>
        </w:rPr>
        <w:t>输出至信号发生器对应的通道</w:t>
      </w:r>
      <w:r>
        <w:rPr>
          <w:snapToGrid w:val="0"/>
          <w:kern w:val="0"/>
          <w:position w:val="6"/>
          <w:szCs w:val="21"/>
        </w:rPr>
        <w:t>;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 w:ascii="宋体" w:hAnsi="宋体" w:cs="宋体"/>
          <w:snapToGrid w:val="0"/>
          <w:kern w:val="0"/>
          <w:position w:val="6"/>
          <w:szCs w:val="21"/>
        </w:rPr>
        <w:t>⑤</w:t>
      </w:r>
      <w:r>
        <w:rPr>
          <w:snapToGrid w:val="0"/>
          <w:kern w:val="0"/>
          <w:position w:val="6"/>
          <w:szCs w:val="21"/>
        </w:rPr>
        <w:t>用示波器观察解调的结果 (s’(t)），并记录波形</w:t>
      </w:r>
      <w:r>
        <w:rPr>
          <w:rFonts w:hint="eastAsia"/>
          <w:snapToGrid w:val="0"/>
          <w:kern w:val="0"/>
          <w:position w:val="6"/>
          <w:szCs w:val="21"/>
        </w:rPr>
        <w:t>;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 w:ascii="宋体" w:hAnsi="宋体" w:cs="宋体"/>
          <w:snapToGrid w:val="0"/>
          <w:kern w:val="0"/>
          <w:position w:val="6"/>
          <w:szCs w:val="21"/>
        </w:rPr>
        <w:t>⑥</w:t>
      </w:r>
      <w:r>
        <w:rPr>
          <w:rFonts w:ascii="宋体" w:hAnsi="宋体" w:cs="宋体"/>
          <w:snapToGrid w:val="0"/>
          <w:kern w:val="0"/>
          <w:position w:val="6"/>
          <w:szCs w:val="21"/>
        </w:rPr>
        <w:t>改变载波频率，测试载波频率接近117Hz时的解调波形。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2</w:t>
      </w:r>
      <w:r>
        <w:rPr>
          <w:snapToGrid w:val="0"/>
          <w:kern w:val="0"/>
          <w:position w:val="6"/>
          <w:szCs w:val="21"/>
        </w:rPr>
        <w:t>.AM调制与非相干解调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①连接电路;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②</w:t>
      </w:r>
      <w:r>
        <w:rPr>
          <w:snapToGrid w:val="0"/>
          <w:kern w:val="0"/>
          <w:position w:val="6"/>
          <w:szCs w:val="21"/>
        </w:rPr>
        <w:t>调制对于已调信号y(t)加数倍的载波信号</w:t>
      </w:r>
      <m:oMath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Acos</m:t>
        </m:r>
        <m:sSub>
          <m:sSub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ω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0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ub>
        </m:sSub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t</m:t>
        </m:r>
      </m:oMath>
      <w:r>
        <w:rPr>
          <w:snapToGrid w:val="0"/>
          <w:kern w:val="0"/>
          <w:position w:val="6"/>
          <w:szCs w:val="21"/>
        </w:rPr>
        <w:t>，得到y’(t)。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③</w:t>
      </w:r>
      <w:r>
        <w:rPr>
          <w:snapToGrid w:val="0"/>
          <w:kern w:val="0"/>
          <w:position w:val="6"/>
          <w:szCs w:val="21"/>
        </w:rPr>
        <w:t>解调将y’(t)通过myDAQ的AO0输出至包络检波器输入，得到s’(t)，将s’(t)接至myDAQ示波器的AI0通道，记录包络检波器输出波形。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设置不同的A，比较解调的效果。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  <w:t>五、实验数据记录和处理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1</w:t>
      </w:r>
      <w:r>
        <w:rPr>
          <w:snapToGrid w:val="0"/>
          <w:kern w:val="0"/>
          <w:position w:val="6"/>
          <w:szCs w:val="21"/>
        </w:rPr>
        <w:t>. AM调制与相干解调</w:t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957320" cy="2099945"/>
            <wp:effectExtent l="0" t="0" r="5080" b="508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209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</w:rPr>
        <w:t>对于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cos</m:t>
        </m:r>
        <m:sSub>
          <m:sSubP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ω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0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</w:rPr>
          <m:t>t，</m:t>
        </m:r>
        <m:sSub>
          <m:sSubP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ω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0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sub>
        </m:sSub>
      </m:oMath>
      <w:r>
        <w:rPr>
          <w:rFonts w:hint="eastAsia" w:ascii="宋体" w:hAnsi="宋体" w:eastAsia="宋体" w:cs="宋体"/>
          <w:b w:val="0"/>
          <w:bCs w:val="0"/>
          <w:i w:val="0"/>
          <w:iCs/>
        </w:rPr>
        <w:t>=1600Hz峰峰值1V,相位90°</w:t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858895" cy="2165985"/>
            <wp:effectExtent l="0" t="0" r="8255" b="5715"/>
            <wp:docPr id="1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8895" cy="2165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napToGrid w:val="0"/>
          <w:kern w:val="0"/>
          <w:position w:val="6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</w:rPr>
        <w:t>对于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cos</m:t>
        </m:r>
        <m:sSub>
          <m:sSubP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ω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0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</w:rPr>
          <m:t>t，</m:t>
        </m:r>
        <m:sSub>
          <m:sSubP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ω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0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i w:val="0"/>
                <w:iCs/>
              </w:rPr>
            </m:ctrlPr>
          </m:sub>
        </m:sSub>
      </m:oMath>
      <w:r>
        <w:rPr>
          <w:rFonts w:hint="eastAsia" w:ascii="宋体" w:hAnsi="宋体" w:eastAsia="宋体" w:cs="宋体"/>
          <w:b w:val="0"/>
          <w:bCs w:val="0"/>
          <w:i w:val="0"/>
          <w:iCs/>
        </w:rPr>
        <w:t>=117Hz峰峰值1V,相位90°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2</w:t>
      </w:r>
      <w:r>
        <w:rPr>
          <w:snapToGrid w:val="0"/>
          <w:kern w:val="0"/>
          <w:position w:val="6"/>
          <w:szCs w:val="21"/>
        </w:rPr>
        <w:t>. AM调制与非相干解调</w:t>
      </w:r>
    </w:p>
    <w:p>
      <w:pPr>
        <w:spacing w:line="276" w:lineRule="auto"/>
        <w:jc w:val="center"/>
        <w:rPr>
          <w:snapToGrid w:val="0"/>
          <w:kern w:val="0"/>
          <w:position w:val="6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374265" cy="2219960"/>
            <wp:effectExtent l="0" t="0" r="6985" b="8890"/>
            <wp:docPr id="1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74265" cy="2219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871595" cy="2653030"/>
            <wp:effectExtent l="0" t="0" r="5080" b="4445"/>
            <wp:docPr id="1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71595" cy="2653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center"/>
        <w:rPr>
          <w:rFonts w:hint="eastAsia"/>
          <w:b w:val="0"/>
          <w:bCs w:val="0"/>
          <w:snapToGrid w:val="0"/>
          <w:kern w:val="0"/>
          <w:position w:val="6"/>
          <w:szCs w:val="21"/>
        </w:rPr>
      </w:pPr>
      <w:r>
        <w:rPr>
          <w:rFonts w:hint="eastAsia"/>
          <w:b w:val="0"/>
          <w:bCs w:val="0"/>
          <w:snapToGrid w:val="0"/>
          <w:kern w:val="0"/>
          <w:position w:val="6"/>
          <w:szCs w:val="21"/>
        </w:rPr>
        <w:t>A</w:t>
      </w:r>
      <w:r>
        <w:rPr>
          <w:b w:val="0"/>
          <w:bCs w:val="0"/>
          <w:snapToGrid w:val="0"/>
          <w:kern w:val="0"/>
          <w:position w:val="6"/>
          <w:szCs w:val="21"/>
        </w:rPr>
        <w:t>=</w:t>
      </w:r>
      <w:r>
        <w:rPr>
          <w:rFonts w:hint="eastAsia"/>
          <w:b w:val="0"/>
          <w:bCs w:val="0"/>
          <w:snapToGrid w:val="0"/>
          <w:kern w:val="0"/>
          <w:position w:val="6"/>
          <w:szCs w:val="21"/>
        </w:rPr>
        <w:t>0.5</w:t>
      </w:r>
    </w:p>
    <w:p>
      <w:pPr>
        <w:spacing w:line="276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717800" cy="2540635"/>
            <wp:effectExtent l="0" t="0" r="6350" b="2540"/>
            <wp:docPr id="18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2540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263390" cy="2921000"/>
            <wp:effectExtent l="0" t="0" r="3810" b="3175"/>
            <wp:docPr id="17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63390" cy="292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center"/>
        <w:rPr>
          <w:rFonts w:hint="eastAsia"/>
          <w:b w:val="0"/>
          <w:bCs w:val="0"/>
          <w:snapToGrid w:val="0"/>
          <w:kern w:val="0"/>
          <w:position w:val="6"/>
          <w:szCs w:val="21"/>
        </w:rPr>
      </w:pPr>
      <w:r>
        <w:rPr>
          <w:rFonts w:hint="eastAsia"/>
          <w:b w:val="0"/>
          <w:bCs w:val="0"/>
          <w:snapToGrid w:val="0"/>
          <w:kern w:val="0"/>
          <w:position w:val="6"/>
          <w:szCs w:val="21"/>
        </w:rPr>
        <w:t>A</w:t>
      </w:r>
      <w:r>
        <w:rPr>
          <w:b w:val="0"/>
          <w:bCs w:val="0"/>
          <w:snapToGrid w:val="0"/>
          <w:kern w:val="0"/>
          <w:position w:val="6"/>
          <w:szCs w:val="21"/>
        </w:rPr>
        <w:t>=1</w:t>
      </w:r>
    </w:p>
    <w:p>
      <w:pPr>
        <w:spacing w:line="276" w:lineRule="auto"/>
        <w:jc w:val="center"/>
        <w:rPr>
          <w:rFonts w:hint="eastAsia" w:eastAsia="宋体"/>
          <w:snapToGrid w:val="0"/>
          <w:kern w:val="0"/>
          <w:position w:val="6"/>
          <w:szCs w:val="21"/>
          <w:lang w:eastAsia="zh-CN"/>
        </w:rPr>
      </w:pPr>
      <w:r>
        <w:rPr>
          <w:rFonts w:hint="eastAsia" w:eastAsia="宋体"/>
          <w:snapToGrid w:val="0"/>
          <w:kern w:val="0"/>
          <w:position w:val="6"/>
          <w:szCs w:val="21"/>
          <w:lang w:eastAsia="zh-CN"/>
        </w:rPr>
        <w:drawing>
          <wp:inline distT="0" distB="0" distL="114300" distR="114300">
            <wp:extent cx="2466340" cy="2306320"/>
            <wp:effectExtent l="0" t="0" r="635" b="8255"/>
            <wp:docPr id="20" name="图片 20" descr="NI2QM``%8USS]QP9OHV)24O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NI2QM``%8USS]QP9OHV)24O_tmb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66340" cy="230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napToGrid w:val="0"/>
          <w:kern w:val="0"/>
          <w:position w:val="6"/>
          <w:szCs w:val="21"/>
          <w:lang w:eastAsia="zh-CN"/>
        </w:rPr>
        <w:drawing>
          <wp:inline distT="0" distB="0" distL="114300" distR="114300">
            <wp:extent cx="4205605" cy="2881630"/>
            <wp:effectExtent l="0" t="0" r="4445" b="4445"/>
            <wp:docPr id="19" name="图片 19" descr="0`ES_CIIV_@MNMLBEAEA`%K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0`ES_CIIV_@MNMLBEAEA`%K_tmb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05605" cy="288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center"/>
        <w:rPr>
          <w:rFonts w:hint="default"/>
          <w:b w:val="0"/>
          <w:bCs w:val="0"/>
          <w:snapToGrid w:val="0"/>
          <w:kern w:val="0"/>
          <w:position w:val="6"/>
          <w:szCs w:val="21"/>
          <w:lang w:val="en-US" w:eastAsia="zh-CN"/>
        </w:rPr>
      </w:pPr>
      <w:r>
        <w:rPr>
          <w:rFonts w:hint="default"/>
          <w:b w:val="0"/>
          <w:bCs w:val="0"/>
          <w:snapToGrid w:val="0"/>
          <w:kern w:val="0"/>
          <w:position w:val="6"/>
          <w:szCs w:val="21"/>
          <w:lang w:val="en-US" w:eastAsia="zh-CN"/>
        </w:rPr>
        <w:drawing>
          <wp:inline distT="0" distB="0" distL="114300" distR="114300">
            <wp:extent cx="4034155" cy="3162300"/>
            <wp:effectExtent l="0" t="0" r="4445" b="0"/>
            <wp:docPr id="22" name="图片 22" descr="FUAI`}~ZI4K(DDI9B24QF`4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FUAI`}~ZI4K(DDI9B24QF`4_tmb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3415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center"/>
        <w:rPr>
          <w:rFonts w:hint="eastAsia"/>
          <w:b w:val="0"/>
          <w:bCs w:val="0"/>
          <w:snapToGrid w:val="0"/>
          <w:kern w:val="0"/>
          <w:position w:val="6"/>
          <w:szCs w:val="21"/>
          <w:lang w:val="en-US" w:eastAsia="zh-CN"/>
        </w:rPr>
      </w:pPr>
      <w:r>
        <w:rPr>
          <w:rFonts w:hint="eastAsia"/>
          <w:b w:val="0"/>
          <w:bCs w:val="0"/>
          <w:snapToGrid w:val="0"/>
          <w:kern w:val="0"/>
          <w:position w:val="6"/>
          <w:szCs w:val="21"/>
        </w:rPr>
        <w:t>A</w:t>
      </w:r>
      <w:r>
        <w:rPr>
          <w:b w:val="0"/>
          <w:bCs w:val="0"/>
          <w:snapToGrid w:val="0"/>
          <w:kern w:val="0"/>
          <w:position w:val="6"/>
          <w:szCs w:val="21"/>
        </w:rPr>
        <w:t>=</w:t>
      </w:r>
      <w:r>
        <w:rPr>
          <w:rFonts w:hint="eastAsia"/>
          <w:b w:val="0"/>
          <w:bCs w:val="0"/>
          <w:snapToGrid w:val="0"/>
          <w:kern w:val="0"/>
          <w:position w:val="6"/>
          <w:szCs w:val="21"/>
          <w:lang w:val="en-US" w:eastAsia="zh-CN"/>
        </w:rPr>
        <w:t>0.75</w:t>
      </w:r>
    </w:p>
    <w:p>
      <w:pPr>
        <w:spacing w:line="276" w:lineRule="auto"/>
        <w:jc w:val="center"/>
        <w:rPr>
          <w:rFonts w:hint="default"/>
          <w:b w:val="0"/>
          <w:bCs w:val="0"/>
          <w:snapToGrid w:val="0"/>
          <w:kern w:val="0"/>
          <w:position w:val="6"/>
          <w:szCs w:val="21"/>
          <w:lang w:val="en-US" w:eastAsia="zh-CN"/>
        </w:rPr>
      </w:pPr>
    </w:p>
    <w:p>
      <w:pPr>
        <w:spacing w:line="276" w:lineRule="auto"/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  <w:lang w:val="en-US" w:eastAsia="zh-CN"/>
        </w:rPr>
        <w:t>六、实验结果分析</w:t>
      </w:r>
    </w:p>
    <w:p>
      <w:pPr>
        <w:spacing w:line="276" w:lineRule="auto"/>
        <w:rPr>
          <w:rFonts w:hint="eastAsia" w:ascii="宋体" w:hAnsi="宋体" w:eastAsia="宋体" w:cs="宋体"/>
          <w:b w:val="0"/>
          <w:bCs w:val="0"/>
          <w:snapToGrid w:val="0"/>
          <w:kern w:val="0"/>
          <w:position w:val="6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position w:val="6"/>
          <w:szCs w:val="21"/>
          <w:lang w:val="en-US" w:eastAsia="zh-CN"/>
        </w:rPr>
        <w:t>实验一结果分析：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从结果截图</w:t>
      </w:r>
      <w:r>
        <w:rPr>
          <w:snapToGrid w:val="0"/>
          <w:kern w:val="0"/>
          <w:position w:val="6"/>
          <w:szCs w:val="21"/>
        </w:rPr>
        <w:t>中我们可以明显观测到，不同载波频率下所还原得到的波形存在明显区别。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lang w:val="en-US" w:eastAsia="zh-CN"/>
        </w:rPr>
        <w:t>最</w:t>
      </w:r>
      <w:r>
        <w:t>后所恢复得到的V(t)的形式来看，可以将其化简为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s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ascii="Cambria Math" w:hAnsi="Cambria Math"/>
          </w:rPr>
          <m:t>cos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m:rPr/>
              <w:rPr>
                <w:rFonts w:ascii="Cambria Math" w:hAnsi="Cambria Math"/>
              </w:rPr>
              <m:t>ω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b>
        </m:sSub>
        <m:r>
          <m:rPr/>
          <w:rPr>
            <w:rFonts w:ascii="Cambria Math" w:hAnsi="Cambria Math"/>
          </w:rPr>
          <m:t>t</m:t>
        </m:r>
        <m:r>
          <m:rPr>
            <m:sty m:val="p"/>
          </m:rPr>
          <w:rPr>
            <w:rFonts w:hint="eastAsia"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s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>。我们知道，</w:t>
      </w:r>
      <w:r>
        <w:t>信号还原的本质在于滤</w:t>
      </w:r>
      <w:r>
        <w:rPr>
          <w:snapToGrid w:val="0"/>
          <w:kern w:val="0"/>
          <w:position w:val="6"/>
          <w:szCs w:val="21"/>
        </w:rPr>
        <w:t>去高频成分，留下低频（即原始信号）部分</w:t>
      </w:r>
      <w:r>
        <w:rPr>
          <w:rFonts w:hint="eastAsia"/>
          <w:snapToGrid w:val="0"/>
          <w:kern w:val="0"/>
          <w:position w:val="6"/>
          <w:szCs w:val="21"/>
        </w:rPr>
        <w:t>。而其中完成滤去高频分量的工作是由低通滤波器完成，这里我们使用的是无源头低通滤波器，它的F</w:t>
      </w:r>
      <w:r>
        <w:rPr>
          <w:snapToGrid w:val="0"/>
          <w:kern w:val="0"/>
          <w:position w:val="6"/>
          <w:szCs w:val="21"/>
        </w:rPr>
        <w:t>c=117Hz,</w:t>
      </w:r>
    </w:p>
    <w:p>
      <w:pPr>
        <w:spacing w:line="276" w:lineRule="auto"/>
        <w:jc w:val="center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4164965" cy="920115"/>
            <wp:effectExtent l="0" t="0" r="6985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64965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left"/>
        <w:rPr>
          <w:rFonts w:hint="default" w:eastAsia="宋体"/>
          <w:lang w:val="en-US" w:eastAsia="zh-CN"/>
        </w:rPr>
      </w:pPr>
      <w:r>
        <w:rPr>
          <w:rFonts w:hint="eastAsia" w:ascii="Times New Roman" w:eastAsia="宋体"/>
          <w:lang w:val="en-US" w:eastAsia="zh-CN"/>
        </w:rPr>
        <w:t>该滤波器并非理想低通滤波器，可能近似于下图的二阶低通滤波的幅频特性曲线。</w:t>
      </w:r>
    </w:p>
    <w:p>
      <w:pPr>
        <w:spacing w:line="276" w:lineRule="auto"/>
        <w:jc w:val="center"/>
        <w:rPr>
          <w:snapToGrid w:val="0"/>
          <w:kern w:val="0"/>
          <w:position w:val="6"/>
          <w:szCs w:val="21"/>
        </w:rPr>
      </w:pPr>
      <w:r>
        <w:drawing>
          <wp:inline distT="0" distB="0" distL="114300" distR="114300">
            <wp:extent cx="3293110" cy="2040890"/>
            <wp:effectExtent l="0" t="0" r="2540" b="698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9311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因此当我们选择载波频率较高</w:t>
      </w:r>
      <w:r>
        <w:rPr>
          <w:rFonts w:hint="eastAsia" w:eastAsia="宋体"/>
          <w:snapToGrid w:val="0"/>
          <w:kern w:val="0"/>
          <w:position w:val="6"/>
          <w:szCs w:val="21"/>
          <w:lang w:eastAsia="zh-CN"/>
        </w:rPr>
        <w:t>（</w:t>
      </w:r>
      <w:r>
        <w:rPr>
          <w:snapToGrid w:val="0"/>
          <w:kern w:val="0"/>
          <w:position w:val="6"/>
          <w:szCs w:val="21"/>
        </w:rPr>
        <w:t>如1600Hz</w:t>
      </w:r>
      <w:r>
        <w:rPr>
          <w:rFonts w:hint="eastAsia" w:eastAsia="宋体"/>
          <w:snapToGrid w:val="0"/>
          <w:kern w:val="0"/>
          <w:position w:val="6"/>
          <w:szCs w:val="21"/>
          <w:lang w:eastAsia="zh-CN"/>
        </w:rPr>
        <w:t>）</w:t>
      </w:r>
      <w:r>
        <w:rPr>
          <w:snapToGrid w:val="0"/>
          <w:kern w:val="0"/>
          <w:position w:val="6"/>
          <w:szCs w:val="21"/>
        </w:rPr>
        <w:t>时，滤波效果</w:t>
      </w:r>
      <w:r>
        <w:rPr>
          <w:rFonts w:hint="eastAsia" w:ascii="Times New Roman" w:eastAsia="宋体"/>
          <w:snapToGrid w:val="0"/>
          <w:kern w:val="0"/>
          <w:position w:val="6"/>
          <w:szCs w:val="21"/>
          <w:lang w:val="en-US" w:eastAsia="zh-CN"/>
        </w:rPr>
        <w:t>会更好</w:t>
      </w:r>
      <w:r>
        <w:rPr>
          <w:snapToGrid w:val="0"/>
          <w:kern w:val="0"/>
          <w:position w:val="6"/>
          <w:szCs w:val="21"/>
        </w:rPr>
        <w:t>。</w:t>
      </w:r>
      <w:r>
        <w:rPr>
          <w:rFonts w:hint="eastAsia" w:ascii="Times New Roman" w:eastAsia="宋体"/>
          <w:snapToGrid w:val="0"/>
          <w:kern w:val="0"/>
          <w:position w:val="6"/>
          <w:szCs w:val="21"/>
          <w:lang w:val="en-US" w:eastAsia="zh-CN"/>
        </w:rPr>
        <w:t>但</w:t>
      </w:r>
      <w:r>
        <w:rPr>
          <w:snapToGrid w:val="0"/>
          <w:kern w:val="0"/>
          <w:position w:val="6"/>
          <w:szCs w:val="21"/>
        </w:rPr>
        <w:t>当我们选择载波频率较低</w:t>
      </w:r>
      <w:r>
        <w:rPr>
          <w:rFonts w:hint="eastAsia" w:eastAsia="宋体"/>
          <w:snapToGrid w:val="0"/>
          <w:kern w:val="0"/>
          <w:position w:val="6"/>
          <w:szCs w:val="21"/>
          <w:lang w:eastAsia="zh-CN"/>
        </w:rPr>
        <w:t>（</w:t>
      </w:r>
      <w:r>
        <w:rPr>
          <w:snapToGrid w:val="0"/>
          <w:kern w:val="0"/>
          <w:position w:val="6"/>
          <w:szCs w:val="21"/>
        </w:rPr>
        <w:t>如117Hz</w:t>
      </w:r>
      <w:r>
        <w:rPr>
          <w:rFonts w:hint="eastAsia" w:eastAsia="宋体"/>
          <w:snapToGrid w:val="0"/>
          <w:kern w:val="0"/>
          <w:position w:val="6"/>
          <w:szCs w:val="21"/>
          <w:lang w:eastAsia="zh-CN"/>
        </w:rPr>
        <w:t>）</w:t>
      </w:r>
      <w:r>
        <w:rPr>
          <w:snapToGrid w:val="0"/>
          <w:kern w:val="0"/>
          <w:position w:val="6"/>
          <w:szCs w:val="21"/>
        </w:rPr>
        <w:t xml:space="preserve"> 时，实测效果会大不相同，滤波器</w:t>
      </w:r>
      <w:r>
        <w:rPr>
          <w:rFonts w:hint="eastAsia" w:ascii="Times New Roman" w:eastAsia="宋体"/>
          <w:snapToGrid w:val="0"/>
          <w:kern w:val="0"/>
          <w:position w:val="6"/>
          <w:szCs w:val="21"/>
          <w:lang w:val="en-US" w:eastAsia="zh-CN"/>
        </w:rPr>
        <w:t>不能</w:t>
      </w:r>
      <w:r>
        <w:rPr>
          <w:snapToGrid w:val="0"/>
          <w:kern w:val="0"/>
          <w:position w:val="6"/>
          <w:szCs w:val="21"/>
        </w:rPr>
        <w:t>有效地过滤掉较高的频率成分，</w:t>
      </w:r>
      <w:r>
        <w:rPr>
          <w:rFonts w:hint="eastAsia" w:ascii="Times New Roman" w:eastAsia="宋体"/>
          <w:snapToGrid w:val="0"/>
          <w:kern w:val="0"/>
          <w:position w:val="6"/>
          <w:szCs w:val="21"/>
          <w:lang w:val="en-US" w:eastAsia="zh-CN"/>
        </w:rPr>
        <w:t>因此</w:t>
      </w:r>
      <w:r>
        <w:rPr>
          <w:snapToGrid w:val="0"/>
          <w:kern w:val="0"/>
          <w:position w:val="6"/>
          <w:szCs w:val="21"/>
        </w:rPr>
        <w:t>在还原后的波形图像上</w:t>
      </w:r>
      <w:r>
        <w:rPr>
          <w:rFonts w:hint="eastAsia" w:ascii="Times New Roman" w:eastAsia="宋体"/>
          <w:snapToGrid w:val="0"/>
          <w:kern w:val="0"/>
          <w:position w:val="6"/>
          <w:szCs w:val="21"/>
          <w:lang w:val="en-US" w:eastAsia="zh-CN"/>
        </w:rPr>
        <w:t>会</w:t>
      </w:r>
      <w:r>
        <w:rPr>
          <w:snapToGrid w:val="0"/>
          <w:kern w:val="0"/>
          <w:position w:val="6"/>
          <w:szCs w:val="21"/>
        </w:rPr>
        <w:t>呈现出类似锯齿状的波形特征。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  <w:lang w:val="en-US" w:eastAsia="zh-CN"/>
        </w:rPr>
      </w:pP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  <w:lang w:val="en-US" w:eastAsia="zh-CN"/>
        </w:rPr>
      </w:pP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实验二结果分析：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1</w:t>
      </w:r>
      <w:r>
        <w:rPr>
          <w:snapToGrid w:val="0"/>
          <w:kern w:val="0"/>
          <w:position w:val="6"/>
          <w:szCs w:val="21"/>
        </w:rPr>
        <w:t>.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 xml:space="preserve"> </w:t>
      </w:r>
      <w:r>
        <w:rPr>
          <w:rFonts w:hint="eastAsia"/>
          <w:snapToGrid w:val="0"/>
          <w:kern w:val="0"/>
          <w:position w:val="6"/>
          <w:szCs w:val="21"/>
        </w:rPr>
        <w:t>通过</w:t>
      </w:r>
      <w:r>
        <w:rPr>
          <w:snapToGrid w:val="0"/>
          <w:kern w:val="0"/>
          <w:position w:val="6"/>
          <w:szCs w:val="21"/>
        </w:rPr>
        <w:t>观察不同的A值</w:t>
      </w:r>
      <w:r>
        <w:rPr>
          <w:rFonts w:hint="eastAsia"/>
          <w:snapToGrid w:val="0"/>
          <w:kern w:val="0"/>
          <w:position w:val="6"/>
          <w:szCs w:val="21"/>
        </w:rPr>
        <w:t>下信号处理的结果</w:t>
      </w:r>
      <w:r>
        <w:rPr>
          <w:snapToGrid w:val="0"/>
          <w:kern w:val="0"/>
          <w:position w:val="6"/>
          <w:szCs w:val="21"/>
        </w:rPr>
        <w:t>，我们发现随着A的增加，在波形还原的最后阶段，还原的波形逐渐接近于初始波形。在A约等于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0.75</w:t>
      </w:r>
      <w:r>
        <w:rPr>
          <w:snapToGrid w:val="0"/>
          <w:kern w:val="0"/>
          <w:position w:val="6"/>
          <w:szCs w:val="21"/>
        </w:rPr>
        <w:t>时，还原得到的波形已经相当接近正弦波形状了。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我们可以在动态信号分析仪中看到，此时信号的主要能量在16Hz处，而由于纵轴单位为dB，第二个波峰也是指数级小于16Hz处的波峰。</w:t>
      </w:r>
      <w:r>
        <w:rPr>
          <w:snapToGrid w:val="0"/>
          <w:kern w:val="0"/>
          <w:position w:val="6"/>
          <w:szCs w:val="21"/>
        </w:rPr>
        <w:t>当A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大于0.75</w:t>
      </w:r>
      <w:r>
        <w:rPr>
          <w:snapToGrid w:val="0"/>
          <w:kern w:val="0"/>
          <w:position w:val="6"/>
          <w:szCs w:val="21"/>
        </w:rPr>
        <w:t>后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，</w:t>
      </w:r>
      <w:r>
        <w:rPr>
          <w:snapToGrid w:val="0"/>
          <w:kern w:val="0"/>
          <w:position w:val="6"/>
          <w:szCs w:val="21"/>
        </w:rPr>
        <w:t>提升A对波形还原的质量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已经</w:t>
      </w:r>
      <w:r>
        <w:rPr>
          <w:snapToGrid w:val="0"/>
          <w:kern w:val="0"/>
          <w:position w:val="6"/>
          <w:szCs w:val="21"/>
        </w:rPr>
        <w:t>影响</w:t>
      </w:r>
      <w:r>
        <w:rPr>
          <w:rFonts w:hint="eastAsia"/>
          <w:snapToGrid w:val="0"/>
          <w:kern w:val="0"/>
          <w:position w:val="6"/>
          <w:szCs w:val="21"/>
        </w:rPr>
        <w:t>不大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了</w:t>
      </w:r>
      <w:r>
        <w:rPr>
          <w:snapToGrid w:val="0"/>
          <w:kern w:val="0"/>
          <w:position w:val="6"/>
          <w:szCs w:val="21"/>
        </w:rPr>
        <w:t>。</w:t>
      </w:r>
    </w:p>
    <w:p>
      <w:pPr>
        <w:spacing w:line="276" w:lineRule="auto"/>
        <w:rPr>
          <w:rFonts w:hint="eastAsia" w:eastAsia="宋体"/>
          <w:snapToGrid w:val="0"/>
          <w:kern w:val="0"/>
          <w:position w:val="6"/>
          <w:szCs w:val="21"/>
          <w:lang w:eastAsia="zh-CN"/>
        </w:rPr>
      </w:pPr>
      <w:r>
        <w:rPr>
          <w:snapToGrid w:val="0"/>
          <w:kern w:val="0"/>
          <w:position w:val="6"/>
          <w:szCs w:val="21"/>
        </w:rPr>
        <w:t>2. 当处理的信号A较小时，所还原得到的信号波形所呈现出的特征是比较接近锯齿波形的形状，并且在一个完整周期中，最大值通常出现得较早。这是因为包络检波器的特性导致的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。</w:t>
      </w:r>
    </w:p>
    <w:p>
      <w:pPr>
        <w:spacing w:line="276" w:lineRule="auto"/>
        <w:jc w:val="center"/>
        <w:rPr>
          <w:rFonts w:hint="eastAsia"/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drawing>
          <wp:inline distT="0" distB="0" distL="0" distR="0">
            <wp:extent cx="1650365" cy="1125220"/>
            <wp:effectExtent l="0" t="0" r="6985" b="8255"/>
            <wp:docPr id="931640677" name="图片 931640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640677" name="图片 93164067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12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napToGrid w:val="0"/>
          <w:kern w:val="0"/>
          <w:position w:val="6"/>
          <w:szCs w:val="21"/>
        </w:rPr>
        <w:t xml:space="preserve"> 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其拟合后的信号波形下降得相对缓慢，而上升的速度相比下降要快</w:t>
      </w:r>
      <w:r>
        <w:rPr>
          <w:rFonts w:hint="eastAsia"/>
          <w:snapToGrid w:val="0"/>
          <w:kern w:val="0"/>
          <w:position w:val="6"/>
          <w:szCs w:val="21"/>
        </w:rPr>
        <w:t>，</w:t>
      </w:r>
      <w:r>
        <w:rPr>
          <w:snapToGrid w:val="0"/>
          <w:kern w:val="0"/>
          <w:position w:val="6"/>
          <w:szCs w:val="21"/>
        </w:rPr>
        <w:t>这种现象在整周期内的信号波形</w:t>
      </w:r>
      <w:r>
        <w:rPr>
          <w:rFonts w:hint="eastAsia"/>
          <w:snapToGrid w:val="0"/>
          <w:kern w:val="0"/>
          <w:position w:val="6"/>
          <w:szCs w:val="21"/>
        </w:rPr>
        <w:t>就</w:t>
      </w:r>
      <w:r>
        <w:rPr>
          <w:snapToGrid w:val="0"/>
          <w:kern w:val="0"/>
          <w:position w:val="6"/>
          <w:szCs w:val="21"/>
        </w:rPr>
        <w:t>呈现出锯齿波形的特征。然而，随着A值的增加，</w:t>
      </w:r>
      <w:r>
        <w:rPr>
          <w:rFonts w:hint="eastAsia"/>
          <w:snapToGrid w:val="0"/>
          <w:kern w:val="0"/>
          <w:position w:val="6"/>
          <w:szCs w:val="21"/>
        </w:rPr>
        <w:t>所调制的信号波形相对于载波的占比越大，信号波形的振幅相对于载波就更加明显，相当于是在</w:t>
      </w:r>
      <m:oMath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(</m:t>
        </m:r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A</m:t>
        </m:r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+</m:t>
        </m:r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s</m:t>
        </m:r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(</m:t>
        </m:r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t</m:t>
        </m:r>
        <m:r>
          <m:rPr>
            <m:sty m:val="p"/>
          </m:rPr>
          <w:rPr>
            <w:rFonts w:ascii="Cambria Math" w:hAnsi="Cambria Math"/>
            <w:snapToGrid w:val="0"/>
            <w:kern w:val="0"/>
            <w:position w:val="6"/>
            <w:szCs w:val="21"/>
          </w:rPr>
          <m:t>))∗</m:t>
        </m:r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cos</m:t>
        </m:r>
        <m:sSub>
          <m:sSub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ω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0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ub>
        </m:sSub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t</m:t>
        </m:r>
      </m:oMath>
      <w:r>
        <w:rPr>
          <w:rFonts w:hint="eastAsia"/>
          <w:snapToGrid w:val="0"/>
          <w:kern w:val="0"/>
          <w:position w:val="6"/>
          <w:szCs w:val="21"/>
        </w:rPr>
        <w:t>上，以A</w:t>
      </w:r>
      <m:oMath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cos</m:t>
        </m:r>
        <m:sSub>
          <m:sSubP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ω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  <m:t>0</m:t>
            </m:r>
            <m:ctrlPr>
              <w:rPr>
                <w:rFonts w:ascii="Cambria Math" w:hAnsi="Cambria Math"/>
                <w:snapToGrid w:val="0"/>
                <w:kern w:val="0"/>
                <w:position w:val="6"/>
                <w:szCs w:val="21"/>
              </w:rPr>
            </m:ctrlPr>
          </m:sub>
        </m:sSub>
        <m:r>
          <m:rPr/>
          <w:rPr>
            <w:rFonts w:ascii="Cambria Math" w:hAnsi="Cambria Math"/>
            <w:snapToGrid w:val="0"/>
            <w:kern w:val="0"/>
            <w:position w:val="6"/>
            <w:szCs w:val="21"/>
          </w:rPr>
          <m:t>t</m:t>
        </m:r>
      </m:oMath>
      <w:r>
        <w:rPr>
          <w:rFonts w:hint="eastAsia"/>
          <w:snapToGrid w:val="0"/>
          <w:kern w:val="0"/>
          <w:position w:val="6"/>
          <w:szCs w:val="21"/>
        </w:rPr>
        <w:t>作为基础上下浮动，更容易分离出来。因此，当A值较大时，所实现的调制信号波形更具特征，解调的质量也就更高，还原效果也会更好。</w:t>
      </w:r>
    </w:p>
    <w:p>
      <w:pPr>
        <w:spacing w:line="276" w:lineRule="auto"/>
        <w:rPr>
          <w:rFonts w:hint="default" w:eastAsia="宋体"/>
          <w:snapToGrid w:val="0"/>
          <w:kern w:val="0"/>
          <w:position w:val="6"/>
          <w:szCs w:val="21"/>
          <w:lang w:val="en-US" w:eastAsia="zh-CN"/>
        </w:rPr>
      </w:pP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3. 随着A值增大，其解调的波形会变得平缓。因此在选择A值时要综合考量，选择还原效果好、振幅更明显的A值。</w:t>
      </w:r>
    </w:p>
    <w:p>
      <w:pPr>
        <w:spacing w:line="276" w:lineRule="auto"/>
        <w:rPr>
          <w:rFonts w:hint="default"/>
          <w:snapToGrid w:val="0"/>
          <w:kern w:val="0"/>
          <w:position w:val="6"/>
          <w:szCs w:val="21"/>
          <w:lang w:val="en-US" w:eastAsia="zh-CN"/>
        </w:rPr>
      </w:pPr>
    </w:p>
    <w:p>
      <w:pPr>
        <w:spacing w:line="276" w:lineRule="auto"/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  <w:lang w:val="en-US" w:eastAsia="zh-CN"/>
        </w:rPr>
        <w:t>七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position w:val="6"/>
          <w:szCs w:val="21"/>
        </w:rPr>
        <w:t>、思考题</w:t>
      </w:r>
    </w:p>
    <w:p>
      <w:pPr>
        <w:spacing w:line="276" w:lineRule="auto"/>
        <w:rPr>
          <w:rFonts w:hint="eastAsia" w:eastAsia="宋体"/>
          <w:snapToGrid w:val="0"/>
          <w:kern w:val="0"/>
          <w:position w:val="6"/>
          <w:szCs w:val="21"/>
          <w:lang w:eastAsia="zh-CN"/>
        </w:rPr>
      </w:pPr>
      <w:r>
        <w:rPr>
          <w:rFonts w:hint="eastAsia"/>
          <w:snapToGrid w:val="0"/>
          <w:kern w:val="0"/>
          <w:position w:val="6"/>
          <w:szCs w:val="21"/>
        </w:rPr>
        <w:t>1</w:t>
      </w:r>
      <w:r>
        <w:rPr>
          <w:snapToGrid w:val="0"/>
          <w:kern w:val="0"/>
          <w:position w:val="6"/>
          <w:szCs w:val="21"/>
        </w:rPr>
        <w:t>.</w:t>
      </w:r>
      <w:r>
        <w:rPr>
          <w:rFonts w:hint="eastAsia"/>
          <w:snapToGrid w:val="0"/>
          <w:kern w:val="0"/>
          <w:position w:val="6"/>
          <w:szCs w:val="21"/>
        </w:rPr>
        <w:t xml:space="preserve"> 解释幅度调制的原理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：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见</w:t>
      </w:r>
      <w:r>
        <w:rPr>
          <w:rFonts w:hint="eastAsia"/>
          <w:snapToGrid w:val="0"/>
          <w:kern w:val="0"/>
          <w:position w:val="6"/>
          <w:szCs w:val="21"/>
        </w:rPr>
        <w:t>“三、实验原理”部分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。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2.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 xml:space="preserve"> </w:t>
      </w:r>
      <w:r>
        <w:rPr>
          <w:rFonts w:hint="eastAsia"/>
          <w:snapToGrid w:val="0"/>
          <w:kern w:val="0"/>
          <w:position w:val="6"/>
          <w:szCs w:val="21"/>
        </w:rPr>
        <w:t>比较</w:t>
      </w:r>
      <w:r>
        <w:rPr>
          <w:snapToGrid w:val="0"/>
          <w:kern w:val="0"/>
          <w:position w:val="6"/>
          <w:szCs w:val="21"/>
        </w:rPr>
        <w:t>相干AM解调和非相干AM解调的差别及他们的性能差异</w:t>
      </w:r>
      <w:r>
        <w:rPr>
          <w:rFonts w:hint="eastAsia"/>
          <w:snapToGrid w:val="0"/>
          <w:kern w:val="0"/>
          <w:position w:val="6"/>
          <w:szCs w:val="21"/>
        </w:rPr>
        <w:t>。</w:t>
      </w: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（1）比较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相干解调: 需要一个与载波信号频率和相位完全相同的本地振荡器，将接收到的调制信号与本地载波信号混频，然后通过低通滤波器提取信息信号。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  <w:lang w:val="en-US" w:eastAsia="zh-CN"/>
        </w:rPr>
      </w:pPr>
      <w:r>
        <w:rPr>
          <w:rFonts w:hint="eastAsia"/>
          <w:snapToGrid w:val="0"/>
          <w:kern w:val="0"/>
          <w:position w:val="6"/>
          <w:szCs w:val="21"/>
        </w:rPr>
        <w:t>非相干解调: 不需要本地载波信号，直接通过包络检波器等电路提取信息信号的包络，从而还原原始信号。（2）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性能差异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4398"/>
        <w:gridCol w:w="4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</w:tcPr>
          <w:p>
            <w:pPr>
              <w:spacing w:line="276" w:lineRule="auto"/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398" w:type="dxa"/>
            <w:vAlign w:val="center"/>
          </w:tcPr>
          <w:p>
            <w:pPr>
              <w:spacing w:line="276" w:lineRule="auto"/>
              <w:jc w:val="center"/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  <w:t>抗噪声性能</w:t>
            </w:r>
          </w:p>
        </w:tc>
        <w:tc>
          <w:tcPr>
            <w:tcW w:w="4046" w:type="dxa"/>
            <w:vAlign w:val="center"/>
          </w:tcPr>
          <w:p>
            <w:pPr>
              <w:spacing w:line="276" w:lineRule="auto"/>
              <w:jc w:val="center"/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  <w:t>选择性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spacing w:line="276" w:lineRule="auto"/>
              <w:jc w:val="both"/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  <w:t>相干解调</w:t>
            </w:r>
          </w:p>
        </w:tc>
        <w:tc>
          <w:tcPr>
            <w:tcW w:w="4398" w:type="dxa"/>
            <w:vAlign w:val="center"/>
          </w:tcPr>
          <w:p>
            <w:pPr>
              <w:spacing w:line="276" w:lineRule="auto"/>
              <w:jc w:val="center"/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  <w:t>由于利用了与载波信号同步的本地振荡器，相干解调能够有效抑制与载波频率不同的噪声成分。这种同步性使得解调器能够从噪声中提取出所需的信号，从而提高信噪比，尤其在低信噪比环境下表现出色。</w:t>
            </w:r>
          </w:p>
        </w:tc>
        <w:tc>
          <w:tcPr>
            <w:tcW w:w="4046" w:type="dxa"/>
            <w:vAlign w:val="center"/>
          </w:tcPr>
          <w:p>
            <w:pPr>
              <w:spacing w:line="276" w:lineRule="auto"/>
              <w:jc w:val="center"/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  <w:t>通过与本地振荡器的混频操作，相干解调可以选择性地提取特定频率的信号，有效抑制邻近频率的干扰信号。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spacing w:line="276" w:lineRule="auto"/>
              <w:jc w:val="both"/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  <w:t>非相干解调</w:t>
            </w:r>
          </w:p>
        </w:tc>
        <w:tc>
          <w:tcPr>
            <w:tcW w:w="4398" w:type="dxa"/>
            <w:vAlign w:val="center"/>
          </w:tcPr>
          <w:p>
            <w:pPr>
              <w:spacing w:line="276" w:lineRule="auto"/>
              <w:jc w:val="center"/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  <w:t>直接对接收信号进行包络检波，无法区分噪声和信号。因此，噪声会直接叠加到解调后的信号上，导致信号失真和质量下降。</w:t>
            </w:r>
          </w:p>
        </w:tc>
        <w:tc>
          <w:tcPr>
            <w:tcW w:w="4046" w:type="dxa"/>
            <w:vAlign w:val="center"/>
          </w:tcPr>
          <w:p>
            <w:pPr>
              <w:spacing w:line="276" w:lineRule="auto"/>
              <w:jc w:val="center"/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napToGrid w:val="0"/>
                <w:kern w:val="0"/>
                <w:position w:val="6"/>
                <w:szCs w:val="21"/>
                <w:vertAlign w:val="baseline"/>
                <w:lang w:val="en-US" w:eastAsia="zh-CN"/>
              </w:rPr>
              <w:t>选择性较差，容易受到邻近频率信号的干扰。当存在邻频干扰时，解调后的信号会包含来自干扰信号的成分，导致信号失真和信息丢失。</w:t>
            </w:r>
          </w:p>
        </w:tc>
      </w:tr>
    </w:tbl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rFonts w:hint="eastAsia"/>
          <w:snapToGrid w:val="0"/>
          <w:kern w:val="0"/>
          <w:position w:val="6"/>
          <w:szCs w:val="21"/>
        </w:rPr>
        <w:t>3.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 xml:space="preserve"> </w:t>
      </w:r>
      <w:r>
        <w:rPr>
          <w:rFonts w:hint="eastAsia"/>
          <w:snapToGrid w:val="0"/>
          <w:kern w:val="0"/>
          <w:position w:val="6"/>
          <w:szCs w:val="21"/>
        </w:rPr>
        <w:t>根据实验内容要求整理各波形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，</w:t>
      </w:r>
      <w:r>
        <w:rPr>
          <w:rFonts w:hint="eastAsia"/>
          <w:snapToGrid w:val="0"/>
          <w:kern w:val="0"/>
          <w:position w:val="6"/>
          <w:szCs w:val="21"/>
        </w:rPr>
        <w:t>并作相关说明</w:t>
      </w:r>
      <w:r>
        <w:rPr>
          <w:rFonts w:hint="eastAsia"/>
          <w:snapToGrid w:val="0"/>
          <w:kern w:val="0"/>
          <w:position w:val="6"/>
          <w:szCs w:val="21"/>
          <w:lang w:eastAsia="zh-CN"/>
        </w:rPr>
        <w:t>：</w:t>
      </w:r>
      <w:r>
        <w:rPr>
          <w:rFonts w:hint="eastAsia"/>
          <w:snapToGrid w:val="0"/>
          <w:kern w:val="0"/>
          <w:position w:val="6"/>
          <w:szCs w:val="21"/>
        </w:rPr>
        <w:t>见“五、实验数据记录和处理”部分。</w:t>
      </w:r>
    </w:p>
    <w:p>
      <w:pPr>
        <w:spacing w:line="276" w:lineRule="auto"/>
        <w:rPr>
          <w:rFonts w:hint="eastAsia"/>
          <w:snapToGrid w:val="0"/>
          <w:kern w:val="0"/>
          <w:position w:val="6"/>
          <w:szCs w:val="21"/>
        </w:rPr>
      </w:pPr>
    </w:p>
    <w:p>
      <w:pPr>
        <w:spacing w:line="276" w:lineRule="auto"/>
        <w:rPr>
          <w:snapToGrid w:val="0"/>
          <w:kern w:val="0"/>
          <w:position w:val="6"/>
          <w:szCs w:val="21"/>
        </w:rPr>
      </w:pPr>
      <w:r>
        <w:rPr>
          <w:snapToGrid w:val="0"/>
          <w:kern w:val="0"/>
          <w:position w:val="6"/>
          <w:szCs w:val="21"/>
        </w:rPr>
        <w:t>4</w:t>
      </w:r>
      <w:r>
        <w:rPr>
          <w:rFonts w:hint="eastAsia"/>
          <w:snapToGrid w:val="0"/>
          <w:kern w:val="0"/>
          <w:position w:val="6"/>
          <w:szCs w:val="21"/>
        </w:rPr>
        <w:t>.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 xml:space="preserve"> </w:t>
      </w:r>
      <w:r>
        <w:rPr>
          <w:rFonts w:hint="eastAsia"/>
          <w:snapToGrid w:val="0"/>
          <w:kern w:val="0"/>
          <w:position w:val="6"/>
          <w:szCs w:val="21"/>
        </w:rPr>
        <w:t>讨论、心得</w:t>
      </w:r>
    </w:p>
    <w:p>
      <w:pPr>
        <w:ind w:firstLine="420"/>
        <w:rPr>
          <w:rFonts w:hint="default" w:eastAsia="宋体"/>
          <w:snapToGrid w:val="0"/>
          <w:kern w:val="0"/>
          <w:position w:val="6"/>
          <w:szCs w:val="21"/>
          <w:lang w:val="en-US" w:eastAsia="zh-CN"/>
        </w:rPr>
      </w:pPr>
      <w:r>
        <w:rPr>
          <w:rFonts w:hint="eastAsia"/>
          <w:snapToGrid w:val="0"/>
          <w:kern w:val="0"/>
          <w:position w:val="6"/>
          <w:szCs w:val="21"/>
        </w:rPr>
        <w:t>这次实验将之前学习的多个知识点串联起来，让我对信号处理有了更系统化的认识。从模拟电路实验到示波器软件的学习，再到信号课上的理论知识，最终在这次调制解调实验中融会贯通。我深刻体会到傅里叶变换在信号分析中的重要性，也更加清晰地认识到时域和频域分析方法的互补性。</w:t>
      </w:r>
      <w:r>
        <w:rPr>
          <w:rFonts w:hint="eastAsia"/>
          <w:snapToGrid w:val="0"/>
          <w:kern w:val="0"/>
          <w:position w:val="6"/>
          <w:szCs w:val="21"/>
          <w:lang w:val="en-US" w:eastAsia="zh-CN"/>
        </w:rPr>
        <w:t>做这次实验我是比较晚才走的，也是为了通过实验加深自己对相关概念的理解，并提高自己把理论融入实践的动手操作能力。收获很大。</w:t>
      </w:r>
    </w:p>
    <w:sectPr>
      <w:footerReference r:id="rId3" w:type="default"/>
      <w:pgSz w:w="11906" w:h="16838"/>
      <w:pgMar w:top="1440" w:right="851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Kozuka Mincho Pr6N R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ozuka Mincho Pr6N R">
    <w:panose1 w:val="02020400000000000000"/>
    <w:charset w:val="80"/>
    <w:family w:val="auto"/>
    <w:pitch w:val="default"/>
    <w:sig w:usb0="000002D7" w:usb1="2AC71C11" w:usb2="00000012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2843D6"/>
    <w:multiLevelType w:val="multilevel"/>
    <w:tmpl w:val="242843D6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25E16925"/>
    <w:multiLevelType w:val="multilevel"/>
    <w:tmpl w:val="25E16925"/>
    <w:lvl w:ilvl="0" w:tentative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eastAsia="宋体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iZWJiNjQzZGM5Y2IyY2M4YjIzNjM0Nzc1NDVhMWYifQ=="/>
  </w:docVars>
  <w:rsids>
    <w:rsidRoot w:val="001E265D"/>
    <w:rsid w:val="0003475C"/>
    <w:rsid w:val="00043A8F"/>
    <w:rsid w:val="00056FEB"/>
    <w:rsid w:val="000A162E"/>
    <w:rsid w:val="000A438B"/>
    <w:rsid w:val="000A5C4B"/>
    <w:rsid w:val="000C2EB6"/>
    <w:rsid w:val="000D1C74"/>
    <w:rsid w:val="000F22F5"/>
    <w:rsid w:val="0010155C"/>
    <w:rsid w:val="00115F6E"/>
    <w:rsid w:val="001459E4"/>
    <w:rsid w:val="00173935"/>
    <w:rsid w:val="001767D9"/>
    <w:rsid w:val="00185F5B"/>
    <w:rsid w:val="0018610F"/>
    <w:rsid w:val="00186AA5"/>
    <w:rsid w:val="001A3BD8"/>
    <w:rsid w:val="001A68A1"/>
    <w:rsid w:val="001E265D"/>
    <w:rsid w:val="00215ADC"/>
    <w:rsid w:val="00252F74"/>
    <w:rsid w:val="00272EAA"/>
    <w:rsid w:val="002769F4"/>
    <w:rsid w:val="0028186B"/>
    <w:rsid w:val="00290FFD"/>
    <w:rsid w:val="00291F57"/>
    <w:rsid w:val="0029672F"/>
    <w:rsid w:val="002A4A1F"/>
    <w:rsid w:val="002B0D26"/>
    <w:rsid w:val="002C29BF"/>
    <w:rsid w:val="002C5163"/>
    <w:rsid w:val="002C7E41"/>
    <w:rsid w:val="002D2313"/>
    <w:rsid w:val="002E3A57"/>
    <w:rsid w:val="003040FA"/>
    <w:rsid w:val="00310023"/>
    <w:rsid w:val="00310317"/>
    <w:rsid w:val="00311053"/>
    <w:rsid w:val="00315EC2"/>
    <w:rsid w:val="00324C8F"/>
    <w:rsid w:val="00346CA1"/>
    <w:rsid w:val="00366040"/>
    <w:rsid w:val="00370F7E"/>
    <w:rsid w:val="003718B7"/>
    <w:rsid w:val="00387569"/>
    <w:rsid w:val="003930F1"/>
    <w:rsid w:val="003A1582"/>
    <w:rsid w:val="003A2C38"/>
    <w:rsid w:val="003B39E3"/>
    <w:rsid w:val="003C43B6"/>
    <w:rsid w:val="003D73FC"/>
    <w:rsid w:val="003E10C2"/>
    <w:rsid w:val="003F69B5"/>
    <w:rsid w:val="00435904"/>
    <w:rsid w:val="00437D2D"/>
    <w:rsid w:val="00444D5C"/>
    <w:rsid w:val="004548FF"/>
    <w:rsid w:val="0046505E"/>
    <w:rsid w:val="00493DF0"/>
    <w:rsid w:val="00497384"/>
    <w:rsid w:val="004A477E"/>
    <w:rsid w:val="004A69EA"/>
    <w:rsid w:val="004B2854"/>
    <w:rsid w:val="004B46CC"/>
    <w:rsid w:val="004D3AEA"/>
    <w:rsid w:val="004E388A"/>
    <w:rsid w:val="00524281"/>
    <w:rsid w:val="00526D0D"/>
    <w:rsid w:val="0053583F"/>
    <w:rsid w:val="00540E2A"/>
    <w:rsid w:val="00547321"/>
    <w:rsid w:val="00547B81"/>
    <w:rsid w:val="005551B5"/>
    <w:rsid w:val="00556355"/>
    <w:rsid w:val="005655A3"/>
    <w:rsid w:val="00567EE7"/>
    <w:rsid w:val="005776E2"/>
    <w:rsid w:val="005813A8"/>
    <w:rsid w:val="005961F4"/>
    <w:rsid w:val="005A61E6"/>
    <w:rsid w:val="005A7998"/>
    <w:rsid w:val="005B2488"/>
    <w:rsid w:val="00615104"/>
    <w:rsid w:val="00670291"/>
    <w:rsid w:val="00675292"/>
    <w:rsid w:val="0067606A"/>
    <w:rsid w:val="006838AF"/>
    <w:rsid w:val="00694E1D"/>
    <w:rsid w:val="006B17D7"/>
    <w:rsid w:val="006C434E"/>
    <w:rsid w:val="006D71A8"/>
    <w:rsid w:val="006F01A0"/>
    <w:rsid w:val="0071078F"/>
    <w:rsid w:val="00710D60"/>
    <w:rsid w:val="00746F4B"/>
    <w:rsid w:val="00754681"/>
    <w:rsid w:val="00762DB5"/>
    <w:rsid w:val="00771C09"/>
    <w:rsid w:val="00777FBE"/>
    <w:rsid w:val="00793764"/>
    <w:rsid w:val="007B7356"/>
    <w:rsid w:val="007D5FE7"/>
    <w:rsid w:val="007E1091"/>
    <w:rsid w:val="007E128E"/>
    <w:rsid w:val="00801380"/>
    <w:rsid w:val="00816362"/>
    <w:rsid w:val="00822697"/>
    <w:rsid w:val="008452AF"/>
    <w:rsid w:val="008479BB"/>
    <w:rsid w:val="0085369F"/>
    <w:rsid w:val="00854AA3"/>
    <w:rsid w:val="008674C2"/>
    <w:rsid w:val="008772FC"/>
    <w:rsid w:val="00883D0B"/>
    <w:rsid w:val="00896C8D"/>
    <w:rsid w:val="008A49F2"/>
    <w:rsid w:val="008B03EB"/>
    <w:rsid w:val="008B1B09"/>
    <w:rsid w:val="008C1AD0"/>
    <w:rsid w:val="008F5CCB"/>
    <w:rsid w:val="00921D05"/>
    <w:rsid w:val="00934F5D"/>
    <w:rsid w:val="00964ED6"/>
    <w:rsid w:val="00984420"/>
    <w:rsid w:val="00997C1C"/>
    <w:rsid w:val="009A0E45"/>
    <w:rsid w:val="009A1409"/>
    <w:rsid w:val="009A1EFA"/>
    <w:rsid w:val="009B3AF3"/>
    <w:rsid w:val="009D3EA4"/>
    <w:rsid w:val="009E2916"/>
    <w:rsid w:val="009F1386"/>
    <w:rsid w:val="00A07D6D"/>
    <w:rsid w:val="00A12DBB"/>
    <w:rsid w:val="00A27361"/>
    <w:rsid w:val="00A31EB3"/>
    <w:rsid w:val="00A41966"/>
    <w:rsid w:val="00A54424"/>
    <w:rsid w:val="00A64EA8"/>
    <w:rsid w:val="00A71068"/>
    <w:rsid w:val="00A74EC3"/>
    <w:rsid w:val="00A77DAF"/>
    <w:rsid w:val="00A85CFD"/>
    <w:rsid w:val="00A87985"/>
    <w:rsid w:val="00A92F18"/>
    <w:rsid w:val="00AB032C"/>
    <w:rsid w:val="00AB6E15"/>
    <w:rsid w:val="00AD14C9"/>
    <w:rsid w:val="00AF2BC7"/>
    <w:rsid w:val="00B05A12"/>
    <w:rsid w:val="00B303E6"/>
    <w:rsid w:val="00B30ECA"/>
    <w:rsid w:val="00B33945"/>
    <w:rsid w:val="00B34997"/>
    <w:rsid w:val="00B458C2"/>
    <w:rsid w:val="00B52F1B"/>
    <w:rsid w:val="00B56537"/>
    <w:rsid w:val="00B602DD"/>
    <w:rsid w:val="00B92142"/>
    <w:rsid w:val="00B9231B"/>
    <w:rsid w:val="00BA6BB6"/>
    <w:rsid w:val="00BB0649"/>
    <w:rsid w:val="00BC3099"/>
    <w:rsid w:val="00BE11F2"/>
    <w:rsid w:val="00BF72A6"/>
    <w:rsid w:val="00C07D69"/>
    <w:rsid w:val="00C215A0"/>
    <w:rsid w:val="00C47D01"/>
    <w:rsid w:val="00C50EF5"/>
    <w:rsid w:val="00C67152"/>
    <w:rsid w:val="00C70E9E"/>
    <w:rsid w:val="00C912D9"/>
    <w:rsid w:val="00C953B2"/>
    <w:rsid w:val="00C979D3"/>
    <w:rsid w:val="00CB47DA"/>
    <w:rsid w:val="00CC70C8"/>
    <w:rsid w:val="00CF131E"/>
    <w:rsid w:val="00CF3D69"/>
    <w:rsid w:val="00CF720E"/>
    <w:rsid w:val="00D072C9"/>
    <w:rsid w:val="00D2047E"/>
    <w:rsid w:val="00D2240E"/>
    <w:rsid w:val="00D2344D"/>
    <w:rsid w:val="00D27FD1"/>
    <w:rsid w:val="00D91060"/>
    <w:rsid w:val="00DD17C1"/>
    <w:rsid w:val="00DD26C1"/>
    <w:rsid w:val="00E31213"/>
    <w:rsid w:val="00E33F1D"/>
    <w:rsid w:val="00E36ED2"/>
    <w:rsid w:val="00E47A9E"/>
    <w:rsid w:val="00E55782"/>
    <w:rsid w:val="00E67FD9"/>
    <w:rsid w:val="00E75E61"/>
    <w:rsid w:val="00EB0992"/>
    <w:rsid w:val="00F31B80"/>
    <w:rsid w:val="00F329DB"/>
    <w:rsid w:val="00F401C8"/>
    <w:rsid w:val="00F47874"/>
    <w:rsid w:val="00FB47A7"/>
    <w:rsid w:val="00FC0A24"/>
    <w:rsid w:val="00FD2EE8"/>
    <w:rsid w:val="00FD7C0D"/>
    <w:rsid w:val="00FE3AD4"/>
    <w:rsid w:val="053F36E3"/>
    <w:rsid w:val="11FA484D"/>
    <w:rsid w:val="173C2EED"/>
    <w:rsid w:val="17577BA6"/>
    <w:rsid w:val="26D92385"/>
    <w:rsid w:val="2D2307FE"/>
    <w:rsid w:val="304D3C0E"/>
    <w:rsid w:val="443C23E9"/>
    <w:rsid w:val="56690D56"/>
    <w:rsid w:val="5CF059BB"/>
    <w:rsid w:val="78E3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autoRedefine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table" w:customStyle="1" w:styleId="10">
    <w:name w:val="Grid Table 1 Light Accent 2"/>
    <w:basedOn w:val="4"/>
    <w:autoRedefine/>
    <w:qFormat/>
    <w:uiPriority w:val="46"/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11">
    <w:name w:val="Placeholder Text"/>
    <w:basedOn w:val="6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www.xunchi.com</Company>
  <Pages>8</Pages>
  <Words>2617</Words>
  <Characters>2878</Characters>
  <Lines>131</Lines>
  <Paragraphs>127</Paragraphs>
  <TotalTime>0</TotalTime>
  <ScaleCrop>false</ScaleCrop>
  <LinksUpToDate>false</LinksUpToDate>
  <CharactersWithSpaces>2953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2023-05-08T03:56:00Z</dcterms:created>
  <dc:creator>mym</dc:creator>
  <cp:lastModifiedBy>望阳星城</cp:lastModifiedBy>
  <cp:lastPrinted>2021-03-02T14:40:00Z</cp:lastPrinted>
  <dcterms:modified xsi:type="dcterms:W3CDTF">2024-07-07T10:33:28Z</dcterms:modified>
  <dc:title>实验报告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dfcc051bf61868ccfbdc1bbe8a90e2ae52123149a8b6f615a82b5661d1dbebb4</vt:lpwstr>
  </property>
  <property fmtid="{D5CDD505-2E9C-101B-9397-08002B2CF9AE}" pid="3" name="KSOProductBuildVer">
    <vt:lpwstr>2052-12.1.0.16929</vt:lpwstr>
  </property>
  <property fmtid="{D5CDD505-2E9C-101B-9397-08002B2CF9AE}" pid="4" name="ICV">
    <vt:lpwstr>8D47D956443E454483146F953EE542CD_12</vt:lpwstr>
  </property>
</Properties>
</file>