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40" w:firstLine="420"/>
        <w:rPr>
          <w:rFonts w:ascii="楷体_GB2312" w:hAnsi="新宋体" w:eastAsia="楷体_GB2312"/>
          <w:b/>
          <w:bCs/>
          <w:snapToGrid w:val="0"/>
          <w:kern w:val="0"/>
          <w:position w:val="6"/>
          <w:sz w:val="52"/>
          <w:szCs w:val="52"/>
        </w:rPr>
      </w:pPr>
      <w:r>
        <w:rPr>
          <w:rFonts w:hint="eastAsia"/>
          <w:kern w:val="0"/>
          <w:position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4253230</wp:posOffset>
                </wp:positionH>
                <wp:positionV relativeFrom="paragraph">
                  <wp:posOffset>-387350</wp:posOffset>
                </wp:positionV>
                <wp:extent cx="1831340" cy="1188720"/>
                <wp:effectExtent l="0" t="0" r="0" b="0"/>
                <wp:wrapNone/>
                <wp:docPr id="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629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专业：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自动化（控制）</w:t>
                            </w:r>
                            <w:r>
                              <w:rPr>
                                <w:u w:val="single"/>
                              </w:rPr>
                              <w:t xml:space="preserve">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</w:pPr>
                            <w:r>
                              <w:rPr>
                                <w:rFonts w:hint="eastAsia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>先野孤寡蛙</w:t>
                            </w:r>
                            <w:r>
                              <w:rPr>
                                <w:u w:val="single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</w:pPr>
                            <w:r>
                              <w:rPr>
                                <w:rFonts w:hint="eastAsia"/>
                              </w:rPr>
                              <w:t>学号：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114514    </w:t>
                            </w:r>
                            <w:r>
                              <w:rPr>
                                <w:u w:val="single"/>
                              </w:rPr>
                              <w:t xml:space="preserve">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</w:pPr>
                            <w:r>
                              <w:rPr>
                                <w:rFonts w:hint="eastAsia"/>
                              </w:rPr>
                              <w:t>日期：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202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u w:val="single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u w:val="single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u w:val="single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</w:pPr>
                            <w:r>
                              <w:rPr>
                                <w:rFonts w:hint="eastAsia"/>
                              </w:rPr>
                              <w:t>地点：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东三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4</w:t>
                            </w:r>
                            <w:r>
                              <w:rPr>
                                <w:u w:val="single"/>
                              </w:rPr>
                              <w:t xml:space="preserve">09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334.9pt;margin-top:-30.5pt;height:93.6pt;width:144.2pt;z-index:251659264;mso-width-relative:page;mso-height-relative:page;" fillcolor="#FFFFFF" filled="t" stroked="f" coordsize="21600,21600" o:gfxdata="UEsDBAoAAAAAAIdO4kAAAAAAAAAAAAAAAAAEAAAAZHJzL1BLAwQUAAAACACHTuJAUqDp7dgAAAAL&#10;AQAADwAAAGRycy9kb3ducmV2LnhtbE2PQU7DMBBF90jcwZpKbFDrJKJuE+JUAgnEtqUHmMTTJGps&#10;R7HbtLdnWMFyNE//v1/ubnYQV5pC752GdJWAINd407tWw/H7Y7kFESI6g4N3pOFOAXbV40OJhfGz&#10;29P1EFvBIS4UqKGLcSykDE1HFsPKj+T4d/KTxcjn1Eoz4czhdpBZkihpsXfc0OFI7x0158PFajh9&#10;zc/rfK4/43Gzf1Fv2G9qf9f6aZEmryAi3eIfDL/6rA4VO9X+4kwQgwalclaPGpYq5VFM5OttBqJm&#10;NFMZyKqU/zdUP1BLAwQUAAAACACHTuJAuv67axoCAAA+BAAADgAAAGRycy9lMm9Eb2MueG1srVPB&#10;btswDL0P2D8Iui+Os6xLjThFlyDDgK4b0O4DZFmOhcmiRimxs68fJadZkF16mA+GKJKPfI/U8m7o&#10;DDso9BpsyfPJlDNlJdTa7kr+43n7bsGZD8LWwoBVJT8qz+9Wb98se1eoGbRgaoWMQKwvelfyNgRX&#10;ZJmXreqEn4BTlpwNYCcCmbjLahQ9oXcmm02nN1kPWDsEqbyn283o5CdEfA0gNI2WagNy3ykbRlRU&#10;RgSi5FvtPF+lbptGyfCtabwKzJScmIb0pyJ0ruI/Wy1FsUPhWi1PLYjXtHDFqRPaUtEz1EYEwfao&#10;/4HqtETw0ISJhC4biSRFiEU+vdLmqRVOJS4ktXdn0f3/g5WPh+/IdF1yGrsVHQ38WQ2BfYKBzaM6&#10;vfMFBT05CgsDXdPOJKbePYD86ZmFdSvsTt0jQt8qUVN3eczMLlJHHB9Bqv4r1FRG7AMkoKHBLkpH&#10;YjBCp8kcz5OJrchYcvE+v5ndcibJl+eLxcdZml0mipd0hz58VtCxeCg50ugTvDg8+BDbEcVLSKzm&#10;weh6q41JBu6qtUF2ELQm2/QlBldhxsZgCzFtRIw3iWekNpIMQzWcdKugPhJjhHHt6NHRoQX8zVlP&#10;K1dy/2svUHFmvlhS7Tafz+OOJmP+IVJkeOmpLj3CSoIqeeBsPK7DuNd7h3rXUqVxThbuSelGJw3i&#10;SMauTn3TWiVpTk8g7u2lnaL+Pvv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Kg6e3YAAAACwEA&#10;AA8AAAAAAAAAAQAgAAAAIgAAAGRycy9kb3ducmV2LnhtbFBLAQIUABQAAAAIAIdO4kC6/rtrGgIA&#10;AD4EAAAOAAAAAAAAAAEAIAAAACcBAABkcnMvZTJvRG9jLnhtbFBLBQYAAAAABgAGAFkBAACz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0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专业：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自动化（控制）</w:t>
                      </w:r>
                      <w:r>
                        <w:rPr>
                          <w:u w:val="single"/>
                        </w:rPr>
                        <w:t xml:space="preserve">   </w:t>
                      </w:r>
                    </w:p>
                    <w:p>
                      <w:pPr>
                        <w:adjustRightInd w:val="0"/>
                        <w:snapToGrid w:val="0"/>
                        <w:spacing w:line="300" w:lineRule="auto"/>
                      </w:pP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>先野孤寡蛙</w:t>
                      </w:r>
                      <w:r>
                        <w:rPr>
                          <w:u w:val="single"/>
                        </w:rPr>
                        <w:t xml:space="preserve">         </w:t>
                      </w:r>
                    </w:p>
                    <w:p>
                      <w:pPr>
                        <w:adjustRightInd w:val="0"/>
                        <w:snapToGrid w:val="0"/>
                        <w:spacing w:line="300" w:lineRule="auto"/>
                      </w:pPr>
                      <w:r>
                        <w:rPr>
                          <w:rFonts w:hint="eastAsia"/>
                        </w:rPr>
                        <w:t>学号：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114514    </w:t>
                      </w:r>
                      <w:r>
                        <w:rPr>
                          <w:u w:val="single"/>
                        </w:rPr>
                        <w:t xml:space="preserve">   </w:t>
                      </w:r>
                    </w:p>
                    <w:p>
                      <w:pPr>
                        <w:adjustRightInd w:val="0"/>
                        <w:snapToGrid w:val="0"/>
                        <w:spacing w:line="300" w:lineRule="auto"/>
                      </w:pPr>
                      <w:r>
                        <w:rPr>
                          <w:rFonts w:hint="eastAsia"/>
                        </w:rPr>
                        <w:t>日期：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202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>4</w:t>
                      </w:r>
                      <w:r>
                        <w:rPr>
                          <w:u w:val="single"/>
                        </w:rPr>
                        <w:t>/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>4</w:t>
                      </w:r>
                      <w:r>
                        <w:rPr>
                          <w:u w:val="single"/>
                        </w:rPr>
                        <w:t>/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>1</w:t>
                      </w:r>
                      <w:r>
                        <w:rPr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adjustRightInd w:val="0"/>
                        <w:snapToGrid w:val="0"/>
                        <w:spacing w:line="300" w:lineRule="auto"/>
                      </w:pPr>
                      <w:r>
                        <w:rPr>
                          <w:rFonts w:hint="eastAsia"/>
                        </w:rPr>
                        <w:t>地点：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东三</w:t>
                      </w:r>
                      <w:r>
                        <w:rPr>
                          <w:rFonts w:hint="eastAsia"/>
                          <w:u w:val="single"/>
                        </w:rPr>
                        <w:t>4</w:t>
                      </w:r>
                      <w:r>
                        <w:rPr>
                          <w:u w:val="single"/>
                        </w:rPr>
                        <w:t xml:space="preserve">09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0"/>
          <w:position w:val="6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-401955</wp:posOffset>
                </wp:positionH>
                <wp:positionV relativeFrom="paragraph">
                  <wp:posOffset>15875</wp:posOffset>
                </wp:positionV>
                <wp:extent cx="0" cy="3368040"/>
                <wp:effectExtent l="17145" t="15875" r="11430" b="16510"/>
                <wp:wrapNone/>
                <wp:docPr id="7" name="Lin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804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" o:spid="_x0000_s1026" o:spt="20" style="position:absolute;left:0pt;margin-left:-31.65pt;margin-top:1.25pt;height:265.2pt;width:0pt;z-index:251660288;mso-width-relative:page;mso-height-relative:page;" filled="f" stroked="t" coordsize="21600,21600" o:gfxdata="UEsDBAoAAAAAAIdO4kAAAAAAAAAAAAAAAAAEAAAAZHJzL1BLAwQUAAAACACHTuJA9Cx8jdgAAAAJ&#10;AQAADwAAAGRycy9kb3ducmV2LnhtbE2PQUvDQBSE74L/YXkFb+1uE1I05qUHxQqCgq3peZvdJqHZ&#10;t2F300Z/vSse9DjMMPNNsZ5Mz87a+c4SwnIhgGmqreqoQfjYPc1vgfkgScnekkb41B7W5fVVIXNl&#10;L/Suz9vQsFhCPpcIbQhDzrmvW22kX9hBU/SO1hkZonQNV05eYrnpeSLEihvZUVxo5aAfWl2ftqNB&#10;2GWuejk+76e38XFTvX5tKuH2PeLNbCnugQU9hb8w/OBHdCgj08GOpDzrEearNI1RhCQDFv1ffUDI&#10;0uQOeFnw/w/Kb1BLAwQUAAAACACHTuJAjRu59t4BAADFAwAADgAAAGRycy9lMm9Eb2MueG1srVNN&#10;j9owEL1X6n+wfC8J0G63EWEPoO2Ftki7/QHGdohV22N5DIF/37EDdLu97KE5WP6YefPem8ni4eQs&#10;O+qIBnzLp5OaM+0lKOP3Lf/5/PjhnjNMwithweuWnzXyh+X7d4shNHoGPVilIyMQj80QWt6nFJqq&#10;QtlrJ3ACQXt67CA6kegY95WKYiB0Z6tZXd9VA0QVIkiNSLfr8ZFfEONbAKHrjNRrkAenfRpRo7Yi&#10;kSTsTUC+LGy7Tsv0o+tQJ2ZbTkpTWakI7Xd5rZYL0eyjCL2RFwriLRReaXLCeCp6g1qLJNghmn+g&#10;nJERELo0keCqUUhxhFRM61fePPUi6KKFrMZwMx3/H6z8ftxGZlTLP3PmhaOGb4zXbDbP1gwBG4pY&#10;+W3M4uTJP4UNyF/IPKx64fe6UHw+B8qb5ozqr5R8wEAFdsM3UBQjDgmKT6cuugxJDrBTacf51g59&#10;SkyOl5Ju5/O7+/pjaVUlmmtiiJi+anAsb1puiXQBFscNpkxENNeQXMfDo7G2dNt6NhDbL/UnGgIp&#10;aISjVyUXwRqV43IGxv1uZSM7ijw65SsC6eVlWC6yFtiPcXjGNaRxqiIcvBqZWH9xJpsx2roDdd7G&#10;q2PU3UL5Mol5fF6eS/afv2/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QsfI3YAAAACQEAAA8A&#10;AAAAAAAAAQAgAAAAIgAAAGRycy9kb3ducmV2LnhtbFBLAQIUABQAAAAIAIdO4kCNG7n23gEAAMUD&#10;AAAOAAAAAAAAAAEAIAAAACcBAABkcnMvZTJvRG9jLnhtbFBLBQYAAAAABgAGAFkBAAB3BQAAAAA=&#10;">
                <v:fill on="f" focussize="0,0"/>
                <v:stroke weight="1.5pt" color="#00000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napToGrid w:val="0"/>
          <w:kern w:val="0"/>
          <w:position w:val="6"/>
        </w:rPr>
        <w:drawing>
          <wp:inline distT="0" distB="0" distL="0" distR="0">
            <wp:extent cx="1600200" cy="4362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新宋体" w:eastAsia="楷体_GB2312"/>
          <w:b/>
          <w:bCs/>
          <w:snapToGrid w:val="0"/>
          <w:spacing w:val="20"/>
          <w:kern w:val="0"/>
          <w:position w:val="18"/>
          <w:sz w:val="52"/>
          <w:szCs w:val="52"/>
        </w:rPr>
        <w:t>实验报告</w:t>
      </w:r>
    </w:p>
    <w:p>
      <w:pPr>
        <w:rPr>
          <w:snapToGrid w:val="0"/>
          <w:kern w:val="0"/>
          <w:position w:val="6"/>
          <w:szCs w:val="21"/>
        </w:rPr>
      </w:pPr>
    </w:p>
    <w:p>
      <w:pPr>
        <w:spacing w:line="360" w:lineRule="auto"/>
        <w:rPr>
          <w:snapToGrid w:val="0"/>
          <w:kern w:val="0"/>
          <w:position w:val="6"/>
          <w:szCs w:val="21"/>
          <w:u w:val="single"/>
        </w:rPr>
      </w:pPr>
      <w:r>
        <w:rPr>
          <w:rFonts w:hint="eastAsia"/>
          <w:snapToGrid w:val="0"/>
          <w:kern w:val="0"/>
          <w:position w:val="6"/>
          <w:szCs w:val="21"/>
        </w:rPr>
        <w:t>课程名称：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 xml:space="preserve"> </w:t>
      </w:r>
      <w:r>
        <w:rPr>
          <w:snapToGrid w:val="0"/>
          <w:kern w:val="0"/>
          <w:position w:val="6"/>
          <w:szCs w:val="21"/>
          <w:u w:val="single"/>
        </w:rPr>
        <w:t xml:space="preserve">     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>信号分析与处理</w:t>
      </w:r>
      <w:r>
        <w:rPr>
          <w:snapToGrid w:val="0"/>
          <w:kern w:val="0"/>
          <w:position w:val="6"/>
          <w:szCs w:val="21"/>
          <w:u w:val="single"/>
        </w:rPr>
        <w:t xml:space="preserve">     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 xml:space="preserve"> </w:t>
      </w:r>
      <w:r>
        <w:rPr>
          <w:rFonts w:hint="eastAsia"/>
          <w:snapToGrid w:val="0"/>
          <w:kern w:val="0"/>
          <w:position w:val="6"/>
          <w:szCs w:val="21"/>
        </w:rPr>
        <w:t xml:space="preserve"> 指导老师：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 xml:space="preserve"> </w:t>
      </w:r>
      <w:r>
        <w:rPr>
          <w:snapToGrid w:val="0"/>
          <w:kern w:val="0"/>
          <w:position w:val="6"/>
          <w:szCs w:val="21"/>
          <w:u w:val="single"/>
        </w:rPr>
        <w:t xml:space="preserve">  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 xml:space="preserve">刘严 </w:t>
      </w:r>
      <w:r>
        <w:rPr>
          <w:snapToGrid w:val="0"/>
          <w:kern w:val="0"/>
          <w:position w:val="6"/>
          <w:szCs w:val="21"/>
          <w:u w:val="single"/>
        </w:rPr>
        <w:t xml:space="preserve">  </w:t>
      </w:r>
      <w:r>
        <w:rPr>
          <w:rFonts w:hint="eastAsia"/>
          <w:snapToGrid w:val="0"/>
          <w:kern w:val="0"/>
          <w:position w:val="6"/>
          <w:szCs w:val="21"/>
        </w:rPr>
        <w:t xml:space="preserve"> 实验名称：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 xml:space="preserve"> </w:t>
      </w:r>
      <w:r>
        <w:rPr>
          <w:snapToGrid w:val="0"/>
          <w:kern w:val="0"/>
          <w:position w:val="6"/>
          <w:szCs w:val="21"/>
          <w:u w:val="single"/>
        </w:rPr>
        <w:t xml:space="preserve">     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>采样定理的验证</w:t>
      </w:r>
      <w:r>
        <w:rPr>
          <w:snapToGrid w:val="0"/>
          <w:kern w:val="0"/>
          <w:position w:val="6"/>
          <w:szCs w:val="21"/>
          <w:u w:val="single"/>
        </w:rPr>
        <w:t xml:space="preserve"> 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 xml:space="preserve"> </w:t>
      </w:r>
      <w:r>
        <w:rPr>
          <w:snapToGrid w:val="0"/>
          <w:kern w:val="0"/>
          <w:position w:val="6"/>
          <w:szCs w:val="21"/>
          <w:u w:val="single"/>
        </w:rPr>
        <w:t xml:space="preserve">    </w:t>
      </w:r>
    </w:p>
    <w:p>
      <w:pPr>
        <w:pStyle w:val="9"/>
        <w:numPr>
          <w:ilvl w:val="0"/>
          <w:numId w:val="1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 xml:space="preserve">实验目的 </w:t>
      </w:r>
      <w:r>
        <w:rPr>
          <w:snapToGrid w:val="0"/>
          <w:kern w:val="0"/>
          <w:position w:val="6"/>
          <w:szCs w:val="21"/>
        </w:rPr>
        <w:t xml:space="preserve"> </w:t>
      </w:r>
    </w:p>
    <w:p>
      <w:pPr>
        <w:pStyle w:val="9"/>
        <w:numPr>
          <w:ilvl w:val="0"/>
          <w:numId w:val="2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了解信号的采样方法与过程以及信号恢复的方法</w:t>
      </w:r>
    </w:p>
    <w:p>
      <w:pPr>
        <w:pStyle w:val="9"/>
        <w:numPr>
          <w:ilvl w:val="0"/>
          <w:numId w:val="2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验证采样定理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pStyle w:val="9"/>
        <w:numPr>
          <w:ilvl w:val="0"/>
          <w:numId w:val="1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实验设备</w:t>
      </w:r>
    </w:p>
    <w:p>
      <w:pPr>
        <w:pStyle w:val="9"/>
        <w:numPr>
          <w:ilvl w:val="0"/>
          <w:numId w:val="3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 xml:space="preserve">PC机一台 </w:t>
      </w:r>
      <w:r>
        <w:rPr>
          <w:snapToGrid w:val="0"/>
          <w:kern w:val="0"/>
          <w:position w:val="6"/>
          <w:szCs w:val="21"/>
        </w:rPr>
        <w:t xml:space="preserve">  </w:t>
      </w:r>
    </w:p>
    <w:p>
      <w:pPr>
        <w:pStyle w:val="9"/>
        <w:numPr>
          <w:ilvl w:val="0"/>
          <w:numId w:val="3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NI</w:t>
      </w:r>
      <w:r>
        <w:rPr>
          <w:snapToGrid w:val="0"/>
          <w:kern w:val="0"/>
          <w:position w:val="6"/>
          <w:szCs w:val="21"/>
        </w:rPr>
        <w:t xml:space="preserve"> </w:t>
      </w:r>
      <w:r>
        <w:rPr>
          <w:rFonts w:hint="eastAsia"/>
          <w:snapToGrid w:val="0"/>
          <w:kern w:val="0"/>
          <w:position w:val="6"/>
          <w:szCs w:val="21"/>
        </w:rPr>
        <w:t>MyDAQ设备一台（信号发生器和示波器）</w:t>
      </w:r>
    </w:p>
    <w:p>
      <w:pPr>
        <w:pStyle w:val="9"/>
        <w:numPr>
          <w:ilvl w:val="0"/>
          <w:numId w:val="3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信号分析与处理实验板（编号DG</w:t>
      </w:r>
      <w:r>
        <w:rPr>
          <w:snapToGrid w:val="0"/>
          <w:kern w:val="0"/>
          <w:position w:val="6"/>
          <w:szCs w:val="21"/>
        </w:rPr>
        <w:t>04</w:t>
      </w:r>
      <w:r>
        <w:rPr>
          <w:rFonts w:hint="eastAsia"/>
          <w:snapToGrid w:val="0"/>
          <w:kern w:val="0"/>
          <w:position w:val="6"/>
          <w:szCs w:val="21"/>
        </w:rPr>
        <w:t>）</w:t>
      </w:r>
    </w:p>
    <w:p>
      <w:pPr>
        <w:pStyle w:val="9"/>
        <w:numPr>
          <w:ilvl w:val="0"/>
          <w:numId w:val="3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导线若干</w:t>
      </w:r>
    </w:p>
    <w:p>
      <w:pPr>
        <w:pStyle w:val="9"/>
        <w:spacing w:line="276" w:lineRule="auto"/>
        <w:ind w:left="720" w:firstLine="0" w:firstLineChars="0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三、实验原理</w:t>
      </w:r>
    </w:p>
    <w:p>
      <w:pPr>
        <w:spacing w:line="276" w:lineRule="auto"/>
        <w:rPr>
          <w:rFonts w:hint="eastAsia" w:eastAsia="宋体"/>
          <w:snapToGrid w:val="0"/>
          <w:kern w:val="0"/>
          <w:position w:val="6"/>
          <w:szCs w:val="21"/>
          <w:lang w:eastAsia="zh-CN"/>
        </w:rPr>
      </w:pPr>
      <w:r>
        <w:rPr>
          <w:rFonts w:hint="eastAsia"/>
          <w:snapToGrid w:val="0"/>
          <w:kern w:val="0"/>
          <w:position w:val="6"/>
          <w:szCs w:val="21"/>
        </w:rPr>
        <w:t>1.信号的恢复需要有两个条件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：</w:t>
      </w:r>
    </w:p>
    <w:p>
      <w:pPr>
        <w:spacing w:line="276" w:lineRule="auto"/>
        <w:ind w:firstLine="420" w:firstLineChars="0"/>
        <w:rPr>
          <w:rFonts w:hint="eastAsia" w:eastAsia="宋体"/>
          <w:snapToGrid w:val="0"/>
          <w:kern w:val="0"/>
          <w:position w:val="6"/>
          <w:szCs w:val="21"/>
          <w:lang w:val="en-US" w:eastAsia="zh-CN"/>
        </w:rPr>
      </w:pPr>
      <w:r>
        <w:rPr>
          <w:rFonts w:hint="eastAsia"/>
          <w:snapToGrid w:val="0"/>
          <w:kern w:val="0"/>
          <w:position w:val="6"/>
          <w:szCs w:val="21"/>
        </w:rPr>
        <w:t>1）原信号频带有限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；</w:t>
      </w:r>
      <w:r>
        <w:rPr>
          <w:rFonts w:hint="eastAsia"/>
          <w:snapToGrid w:val="0"/>
          <w:kern w:val="0"/>
          <w:position w:val="6"/>
          <w:szCs w:val="21"/>
        </w:rPr>
        <w:t>2）</w:t>
      </w:r>
      <w:r>
        <w:rPr>
          <w:snapToGrid w:val="0"/>
          <w:kern w:val="0"/>
          <w:position w:val="6"/>
          <w:szCs w:val="21"/>
        </w:rPr>
        <w:t>fs&gt;2fm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2.</w:t>
      </w:r>
      <w:r>
        <w:rPr>
          <w:rFonts w:hint="eastAsia"/>
          <w:snapToGrid w:val="0"/>
          <w:kern w:val="0"/>
          <w:position w:val="6"/>
          <w:szCs w:val="21"/>
        </w:rPr>
        <w:t>原信号恢复的方法：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设计合适的低通滤波器，将采样后的信号通过该低通滤波器滤除高频率的分量，得到最后恢复的信号。</w:t>
      </w:r>
      <w:r>
        <w:rPr>
          <w:snapToGrid w:val="0"/>
          <w:kern w:val="0"/>
          <w:position w:val="6"/>
          <w:szCs w:val="21"/>
        </w:rPr>
        <w:t xml:space="preserve"> </w:t>
      </w:r>
    </w:p>
    <w:p>
      <w:pPr>
        <w:spacing w:line="276" w:lineRule="auto"/>
        <w:jc w:val="center"/>
        <w:rPr>
          <w:snapToGrid w:val="0"/>
          <w:kern w:val="0"/>
          <w:position w:val="6"/>
          <w:szCs w:val="21"/>
        </w:rPr>
      </w:pPr>
      <w:bookmarkStart w:id="1" w:name="_GoBack"/>
      <w:r>
        <w:drawing>
          <wp:inline distT="0" distB="0" distL="114300" distR="114300">
            <wp:extent cx="3288030" cy="2186305"/>
            <wp:effectExtent l="0" t="0" r="7620" b="4445"/>
            <wp:docPr id="3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8030" cy="218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3.</w:t>
      </w:r>
      <w:r>
        <w:rPr>
          <w:rFonts w:hint="eastAsia"/>
          <w:snapToGrid w:val="0"/>
          <w:kern w:val="0"/>
          <w:position w:val="6"/>
          <w:szCs w:val="21"/>
        </w:rPr>
        <w:t>实验电路连接：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1）连接</w:t>
      </w:r>
      <w:r>
        <w:rPr>
          <w:snapToGrid w:val="0"/>
          <w:kern w:val="0"/>
          <w:position w:val="6"/>
          <w:szCs w:val="21"/>
        </w:rPr>
        <w:t>Mydag</w:t>
      </w:r>
      <w:r>
        <w:rPr>
          <w:rFonts w:hint="eastAsia"/>
          <w:snapToGrid w:val="0"/>
          <w:kern w:val="0"/>
          <w:position w:val="6"/>
          <w:szCs w:val="21"/>
        </w:rPr>
        <w:t>和实验板；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2</w:t>
      </w:r>
      <w:r>
        <w:rPr>
          <w:rFonts w:hint="eastAsia"/>
          <w:snapToGrid w:val="0"/>
          <w:kern w:val="0"/>
          <w:position w:val="6"/>
          <w:szCs w:val="21"/>
        </w:rPr>
        <w:t>）信号输入采样电路；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3）开关信号输入采样电路；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4）采样信号输入低通滤波器；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5</w:t>
      </w:r>
      <w:r>
        <w:rPr>
          <w:rFonts w:hint="eastAsia"/>
          <w:snapToGrid w:val="0"/>
          <w:kern w:val="0"/>
          <w:position w:val="6"/>
          <w:szCs w:val="21"/>
        </w:rPr>
        <w:t>）信号接入示波器。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四、实验内容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1</w:t>
      </w:r>
      <w:r>
        <w:rPr>
          <w:snapToGrid w:val="0"/>
          <w:kern w:val="0"/>
          <w:position w:val="6"/>
          <w:szCs w:val="21"/>
        </w:rPr>
        <w:t>.</w:t>
      </w:r>
      <w:r>
        <w:rPr>
          <w:rFonts w:hint="eastAsia"/>
          <w:snapToGrid w:val="0"/>
          <w:kern w:val="0"/>
          <w:position w:val="6"/>
          <w:szCs w:val="21"/>
        </w:rPr>
        <w:t>正弦波的采样与恢复</w:t>
      </w:r>
    </w:p>
    <w:p>
      <w:pPr>
        <w:pStyle w:val="9"/>
        <w:numPr>
          <w:ilvl w:val="0"/>
          <w:numId w:val="4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连接线路</w:t>
      </w:r>
    </w:p>
    <w:p>
      <w:pPr>
        <w:pStyle w:val="9"/>
        <w:numPr>
          <w:ilvl w:val="0"/>
          <w:numId w:val="4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ragraph">
                  <wp:posOffset>426720</wp:posOffset>
                </wp:positionV>
                <wp:extent cx="1725930" cy="1404620"/>
                <wp:effectExtent l="0" t="0" r="26670" b="25400"/>
                <wp:wrapSquare wrapText="bothSides"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开关信号：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波形：矩形波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频率：</w:t>
                            </w:r>
                            <w:r>
                              <w:t>10kHz,占空比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t>0%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峰峰值：</w:t>
                            </w:r>
                            <w:r>
                              <w:t>2V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持续时间：1</w:t>
                            </w:r>
                            <w:r>
                              <w:t>0ms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采样率：2</w:t>
                            </w:r>
                            <w:r>
                              <w:t>00kHz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17.4pt;margin-top:33.6pt;height:110.6pt;width:135.9pt;mso-wrap-distance-bottom:3.6pt;mso-wrap-distance-left:9pt;mso-wrap-distance-right:9pt;mso-wrap-distance-top:3.6pt;z-index:251662336;mso-width-relative:page;mso-height-relative:margin;mso-height-percent:200;" fillcolor="#FFFFFF" filled="t" stroked="t" coordsize="21600,21600" o:gfxdata="UEsDBAoAAAAAAIdO4kAAAAAAAAAAAAAAAAAEAAAAZHJzL1BLAwQUAAAACACHTuJAL7FIENgAAAAK&#10;AQAADwAAAGRycy9kb3ducmV2LnhtbE2Py07DMBBF90j8gzVIbCrqNE3TKMSpRKWuWDUtezcekoh4&#10;HGz39fcMK1hezdWZc6vNzY7igj4MjhQs5gkIpNaZgToFx8PupQARoiajR0eo4I4BNvXjQ6VL4660&#10;x0sTO8EQCqVW0Mc4lVKGtkerw9xNSHz7dN7qyNF30nh9ZbgdZZokubR6IP7Q6wm3PbZfzdkqyL+b&#10;5ez9w8xof9+9+dauzPa4Uur5aZG8goh4i39l+NVndajZ6eTOZIIYFWTLjNUjw9YpCC6skzwHcVKQ&#10;FkUGsq7k/wn1D1BLAwQUAAAACACHTuJAutO2TDsCAAB9BAAADgAAAGRycy9lMm9Eb2MueG1srZTN&#10;jtMwEMfvSLyD5TtNW9rdbdR0tbQqQlo+pIUHcB2nsbA9xnabLA8Ab8CJC3eeq8/B2MmWqoC0B3KI&#10;7Mz4PzO/GWd+3WpF9sJ5Caago8GQEmE4lNJsC/rh/frZFSU+MFMyBUYU9F54er14+mTe2FyMoQZV&#10;CkdQxPi8sQWtQ7B5lnleC838AKwwaKzAaRZw67ZZ6ViD6lpl4+HwImvAldYBF97j11VnpL2ie4wg&#10;VJXkYgV8p4UJnaoTigUsydfSerpI2VaV4OFtVXkRiCooVhrSG4PgehPf2WLO8q1jtpa8T4E9JoWz&#10;mjSTBoMepVYsMLJz8g8pLbkDD1UYcNBZV0giglWMhmds7mpmRaoFUXt7hO7/nyx/s3/niCxxEmaU&#10;GKax44dvXw/ffx5+fCHjyKexPke3O4uOoX0BLfqmWr29Bf7REwPLmpmtuHEOmlqwEvMbxZPZydFO&#10;x0eRTfMaSozDdgGSUFs5HeEhDoLq2Jv7Y29EGwiPIS/H09lzNHG0jSbDycU4dS9j+cNx63x4KUCT&#10;uCiow+Yneba/9SGmw/IHlxjNg5LlWiqVNm67WSpH9gwHZZ2eVMGZmzKkKehsOp52BP4pMUzP3yS0&#10;DHh/lNQFvTp1UqYHFhl1tEK7afsGbKC8R3QOugnG+4uLGtxnShqc3oL6TzvmBCXqlUH8s9FkEsc9&#10;bSbTS2RF3Kllc2phhqNUQQMl3XIZ0hVJYOwNtmktE8DYzy6TPlecysS1v0Fx7E/3yev3X2Px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+xSBDYAAAACgEAAA8AAAAAAAAAAQAgAAAAIgAAAGRycy9k&#10;b3ducmV2LnhtbFBLAQIUABQAAAAIAIdO4kC607ZMOwIAAH0EAAAOAAAAAAAAAAEAIAAAACc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开关信号：</w:t>
                      </w:r>
                    </w:p>
                    <w:p>
                      <w:r>
                        <w:rPr>
                          <w:rFonts w:hint="eastAsia"/>
                        </w:rPr>
                        <w:t>波形：矩形波</w:t>
                      </w:r>
                    </w:p>
                    <w:p>
                      <w:r>
                        <w:rPr>
                          <w:rFonts w:hint="eastAsia"/>
                        </w:rPr>
                        <w:t>频率：</w:t>
                      </w:r>
                      <w:r>
                        <w:t>10kHz,占空比</w:t>
                      </w:r>
                      <w:r>
                        <w:rPr>
                          <w:rFonts w:hint="eastAsia"/>
                        </w:rPr>
                        <w:t>5</w:t>
                      </w:r>
                      <w:r>
                        <w:t>0%</w:t>
                      </w:r>
                    </w:p>
                    <w:p>
                      <w:r>
                        <w:rPr>
                          <w:rFonts w:hint="eastAsia"/>
                        </w:rPr>
                        <w:t>峰峰值：</w:t>
                      </w:r>
                      <w:r>
                        <w:t>2V</w:t>
                      </w:r>
                    </w:p>
                    <w:p>
                      <w:r>
                        <w:rPr>
                          <w:rFonts w:hint="eastAsia"/>
                        </w:rPr>
                        <w:t>持续时间：1</w:t>
                      </w:r>
                      <w:r>
                        <w:t>0ms</w:t>
                      </w:r>
                    </w:p>
                    <w:p>
                      <w:r>
                        <w:rPr>
                          <w:rFonts w:hint="eastAsia"/>
                        </w:rPr>
                        <w:t>采样率：2</w:t>
                      </w:r>
                      <w:r>
                        <w:t>00kHz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napToGrid w:val="0"/>
          <w:kern w:val="0"/>
          <w:position w:val="6"/>
          <w:szCs w:val="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426720</wp:posOffset>
                </wp:positionV>
                <wp:extent cx="1365250" cy="1404620"/>
                <wp:effectExtent l="0" t="0" r="25400" b="1778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原视</w:t>
                            </w:r>
                            <w:r>
                              <w:rPr>
                                <w:rFonts w:hint="eastAsia"/>
                              </w:rPr>
                              <w:t>信号：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波形：正弦波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频率：5</w:t>
                            </w:r>
                            <w:r>
                              <w:t>00Hz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峰峰值：1</w:t>
                            </w:r>
                            <w:r>
                              <w:t>V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偏置：0</w:t>
                            </w:r>
                            <w:r>
                              <w:t>V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持续时间：1</w:t>
                            </w:r>
                            <w:r>
                              <w:t>0ms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采样率：2</w:t>
                            </w:r>
                            <w:r>
                              <w:t>00kHz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64.85pt;margin-top:33.6pt;height:110.6pt;width:107.5pt;mso-wrap-distance-bottom:3.6pt;mso-wrap-distance-left:9pt;mso-wrap-distance-right:9pt;mso-wrap-distance-top:3.6pt;z-index:251661312;mso-width-relative:page;mso-height-relative:margin;mso-height-percent:200;" fillcolor="#FFFFFF" filled="t" stroked="t" coordsize="21600,21600" o:gfxdata="UEsDBAoAAAAAAIdO4kAAAAAAAAAAAAAAAAAEAAAAZHJzL1BLAwQUAAAACACHTuJAkiI3bNcAAAAK&#10;AQAADwAAAGRycy9kb3ducmV2LnhtbE2PTU/DMAyG70j8h8hIXCaWruu2rjSdxKSdOK2Me9Z4bUXj&#10;lCT7+veYExxf+9Xjx+XmZgdxQR96Rwpm0wQEUuNMT62Cw8fuJQcRoiajB0eo4I4BNtXjQ6kL4660&#10;x0sdW8EQCoVW0MU4FlKGpkOrw9SNSLw7OW915Ohbaby+MtwOMk2SpbS6J77Q6RG3HTZf9dkqWH7X&#10;88n7p5nQ/r57841dmO1hodTz0yx5BRHxFv/K8KvP6lCx09GdyQQxcE7XK64ybJWC4MI8y3hwVJDm&#10;eQayKuX/F6ofUEsDBBQAAAAIAIdO4kDNmG1VPAIAAH4EAAAOAAAAZHJzL2Uyb0RvYy54bWytlM2O&#10;0zAQx+9IvIPlO01b2u5u1HS1tCpCWj6khQdwHaexsD3GdpssDwBvwIkLd56rz8HYyZaqgLQHcojs&#10;zPg/M78ZZ37dakX2wnkJpqCjwZASYTiU0mwL+uH9+tklJT4wUzIFRhT0Xnh6vXj6ZN7YXIyhBlUK&#10;R1DE+LyxBa1DsHmWeV4LzfwArDBorMBpFnDrtlnpWIPqWmXj4XCWNeBK64AL7/HrqjPSXtE9RhCq&#10;SnKxAr7TwoRO1QnFApbka2k9XaRsq0rw8LaqvAhEFRQrDemNQXC9ie9sMWf51jFbS96nwB6TwllN&#10;mkmDQY9SKxYY2Tn5h5SW3IGHKgw46KwrJBHBKkbDMzZ3NbMi1YKovT1C9/9Plr/Zv3NElgUdjy4o&#10;MUxjyw/fvh6+/zz8+ELGEVBjfY5+dxY9Q/sCWhybVKy3t8A/emJgWTOzFTfOQVMLVmKCo3gyOzna&#10;6fgosmleQ4lx2C5AEmorpyM95EFQHZtzf2yOaAPhMeTz2XQ8RRNH22gynMzGqX0Zyx+OW+fDSwGa&#10;xEVBHXY/ybP9rQ8xHZY/uMRoHpQs11KptHHbzVI5smc4Kev0pArO3JQhTUGvMJOOwD8lhun5m4SW&#10;AS+Qkrqgl6dOyvTAIqOOVmg3bd+ADZT3iM5BN8J4gXFRg/tMSYPjW1D/acecoES9Moj/ajSZxHlP&#10;m8n0AlkRd2rZnFqY4ShV0EBJt1yGdEcSGHuDbVrLBDD2s8ukzxXHMnHtr1Cc+9N98vr921j8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IiN2zXAAAACgEAAA8AAAAAAAAAAQAgAAAAIgAAAGRycy9k&#10;b3ducmV2LnhtbFBLAQIUABQAAAAIAIdO4kDNmG1VPAIAAH4EAAAOAAAAAAAAAAEAIAAAACY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原视</w:t>
                      </w:r>
                      <w:r>
                        <w:rPr>
                          <w:rFonts w:hint="eastAsia"/>
                        </w:rPr>
                        <w:t>信号：</w:t>
                      </w:r>
                    </w:p>
                    <w:p>
                      <w:r>
                        <w:rPr>
                          <w:rFonts w:hint="eastAsia"/>
                        </w:rPr>
                        <w:t>波形：正弦波</w:t>
                      </w:r>
                    </w:p>
                    <w:p>
                      <w:r>
                        <w:rPr>
                          <w:rFonts w:hint="eastAsia"/>
                        </w:rPr>
                        <w:t>频率：5</w:t>
                      </w:r>
                      <w:r>
                        <w:t>00Hz</w:t>
                      </w:r>
                    </w:p>
                    <w:p>
                      <w:r>
                        <w:rPr>
                          <w:rFonts w:hint="eastAsia"/>
                        </w:rPr>
                        <w:t>峰峰值：1</w:t>
                      </w:r>
                      <w:r>
                        <w:t>V</w:t>
                      </w:r>
                    </w:p>
                    <w:p>
                      <w:r>
                        <w:rPr>
                          <w:rFonts w:hint="eastAsia"/>
                        </w:rPr>
                        <w:t>偏置：0</w:t>
                      </w:r>
                      <w:r>
                        <w:t>V</w:t>
                      </w:r>
                    </w:p>
                    <w:p>
                      <w:r>
                        <w:rPr>
                          <w:rFonts w:hint="eastAsia"/>
                        </w:rPr>
                        <w:t>持续时间：1</w:t>
                      </w:r>
                      <w:r>
                        <w:t>0ms</w:t>
                      </w:r>
                    </w:p>
                    <w:p>
                      <w:r>
                        <w:rPr>
                          <w:rFonts w:hint="eastAsia"/>
                        </w:rPr>
                        <w:t>采样率：2</w:t>
                      </w:r>
                      <w:r>
                        <w:t>00kHz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napToGrid w:val="0"/>
          <w:kern w:val="0"/>
          <w:position w:val="6"/>
          <w:szCs w:val="21"/>
        </w:rPr>
        <w:t>通过MyDaq的Arbitrary Waveform Generator，生成原始信号 和开关信号，并根据接线情况输出到采样模块</w:t>
      </w:r>
      <w:r>
        <w:rPr>
          <w:rFonts w:hint="eastAsia"/>
          <w:snapToGrid w:val="0"/>
          <w:kern w:val="0"/>
          <w:position w:val="6"/>
          <w:szCs w:val="21"/>
        </w:rPr>
        <w:t>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pStyle w:val="9"/>
        <w:numPr>
          <w:ilvl w:val="0"/>
          <w:numId w:val="4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通过MyDaq的示波器，观察并记录输入和输出波形。</w:t>
      </w:r>
    </w:p>
    <w:p>
      <w:pPr>
        <w:pStyle w:val="9"/>
        <w:numPr>
          <w:ilvl w:val="0"/>
          <w:numId w:val="4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保持原始连续信号频率不变，开关函数频率分别设置为 400Hz、1kHz、2kHz、5kHz，重复以上过程。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2</w:t>
      </w:r>
      <w:r>
        <w:rPr>
          <w:snapToGrid w:val="0"/>
          <w:kern w:val="0"/>
          <w:position w:val="6"/>
          <w:szCs w:val="21"/>
        </w:rPr>
        <w:t>.</w:t>
      </w:r>
      <w:r>
        <w:rPr>
          <w:rFonts w:hint="eastAsia"/>
          <w:snapToGrid w:val="0"/>
          <w:kern w:val="0"/>
          <w:position w:val="6"/>
          <w:szCs w:val="21"/>
        </w:rPr>
        <w:t>三角波的采样与恢复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1）连接线路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ragraph">
                  <wp:posOffset>426720</wp:posOffset>
                </wp:positionV>
                <wp:extent cx="1725930" cy="1404620"/>
                <wp:effectExtent l="0" t="0" r="26670" b="25400"/>
                <wp:wrapSquare wrapText="bothSides"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开关信号：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波形：单极性矩形波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频率：</w:t>
                            </w:r>
                            <w:r>
                              <w:t>10kHz,占空比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t>0%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峰峰值：</w:t>
                            </w:r>
                            <w:r>
                              <w:t>2V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持续时间：1</w:t>
                            </w:r>
                            <w:r>
                              <w:t>0ms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采样率：2</w:t>
                            </w:r>
                            <w:r>
                              <w:t>00kHz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17.4pt;margin-top:33.6pt;height:110.6pt;width:135.9pt;mso-wrap-distance-bottom:3.6pt;mso-wrap-distance-left:9pt;mso-wrap-distance-right:9pt;mso-wrap-distance-top:3.6pt;z-index:251664384;mso-width-relative:page;mso-height-relative:margin;mso-height-percent:200;" fillcolor="#FFFFFF" filled="t" stroked="t" coordsize="21600,21600" o:gfxdata="UEsDBAoAAAAAAIdO4kAAAAAAAAAAAAAAAAAEAAAAZHJzL1BLAwQUAAAACACHTuJAL7FIENgAAAAK&#10;AQAADwAAAGRycy9kb3ducmV2LnhtbE2Py07DMBBF90j8gzVIbCrqNE3TKMSpRKWuWDUtezcekoh4&#10;HGz39fcMK1hezdWZc6vNzY7igj4MjhQs5gkIpNaZgToFx8PupQARoiajR0eo4I4BNvXjQ6VL4660&#10;x0sTO8EQCqVW0Mc4lVKGtkerw9xNSHz7dN7qyNF30nh9ZbgdZZokubR6IP7Q6wm3PbZfzdkqyL+b&#10;5ez9w8xof9+9+dauzPa4Uur5aZG8goh4i39l+NVndajZ6eTOZIIYFWTLjNUjw9YpCC6skzwHcVKQ&#10;FkUGsq7k/wn1D1BLAwQUAAAACACHTuJAuKC2AToCAAB9BAAADgAAAGRycy9lMm9Eb2MueG1srZTN&#10;jtMwEMfvSLyD5TtNW9rdbdR0tbQqQlo+pIUHcB2nsbA9xnabLA/AvgEnLtx5rj4HYydbygLSHsgh&#10;sjPj38z8Z5z5ZasV2QvnJZiCjgZDSoThUEqzLeiH9+tnF5T4wEzJFBhR0Fvh6eXi6ZN5Y3MxhhpU&#10;KRxBiPF5Ywtah2DzLPO8Fpr5AVhh0FiB0yzg1m2z0rEG6Vpl4+HwLGvAldYBF97j11VnpD3RPQYI&#10;VSW5WAHfaWFCR3VCsYAl+VpaTxcp26oSPLytKi8CUQXFSkN6YxBcb+I7W8xZvnXM1pL3KbDHpPCg&#10;Js2kwaBH1IoFRnZO/oHSkjvwUIUBB511hSRFsIrR8IE2NzWzItWCUnt7FN3/Pyx/s3/niCwLOkZJ&#10;DNPY8cPXu8O3H4fvX8g46tNYn6PbjUXH0L6AFqcm1ertNfCPnhhY1sxsxZVz0NSClZjfKJ7MTo52&#10;HB8hm+Y1lBiH7QIkUFs5HcVDOQjSMZHbY29EGwiPIc/H09lzNHG0jSbDyRkmHGOw/P64dT68FKBJ&#10;XBTUYfMTnu2vfehc711iNA9KlmupVNq47WapHNkzHJR1enr6b27KkKags+l42inwT8QwPX9DaBnw&#10;/iipC3px6qRML1jUqFMrtJu2b8AGyluUzkE3wXh/cVGD+0xJg9NbUP9px5ygRL0yKP9sNJmgViFt&#10;JtPz2Fx3atmcWpjhiCpooKRbLkO6IkkYe4VtWsskYOxnl0mfK05lakF/g+LYn+6T16+/xu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L7FIENgAAAAKAQAADwAAAAAAAAABACAAAAAiAAAAZHJzL2Rv&#10;d25yZXYueG1sUEsBAhQAFAAAAAgAh07iQLigtgE6AgAAfQQAAA4AAAAAAAAAAQAgAAAAJw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开关信号：</w:t>
                      </w:r>
                    </w:p>
                    <w:p>
                      <w:r>
                        <w:rPr>
                          <w:rFonts w:hint="eastAsia"/>
                        </w:rPr>
                        <w:t>波形：单极性矩形波</w:t>
                      </w:r>
                    </w:p>
                    <w:p>
                      <w:r>
                        <w:rPr>
                          <w:rFonts w:hint="eastAsia"/>
                        </w:rPr>
                        <w:t>频率：</w:t>
                      </w:r>
                      <w:r>
                        <w:t>10kHz,占空比</w:t>
                      </w:r>
                      <w:r>
                        <w:rPr>
                          <w:rFonts w:hint="eastAsia"/>
                        </w:rPr>
                        <w:t>5</w:t>
                      </w:r>
                      <w:r>
                        <w:t>0%</w:t>
                      </w:r>
                    </w:p>
                    <w:p>
                      <w:r>
                        <w:rPr>
                          <w:rFonts w:hint="eastAsia"/>
                        </w:rPr>
                        <w:t>峰峰值：</w:t>
                      </w:r>
                      <w:r>
                        <w:t>2V</w:t>
                      </w:r>
                    </w:p>
                    <w:p>
                      <w:r>
                        <w:rPr>
                          <w:rFonts w:hint="eastAsia"/>
                        </w:rPr>
                        <w:t>持续时间：1</w:t>
                      </w:r>
                      <w:r>
                        <w:t>0ms</w:t>
                      </w:r>
                    </w:p>
                    <w:p>
                      <w:r>
                        <w:rPr>
                          <w:rFonts w:hint="eastAsia"/>
                        </w:rPr>
                        <w:t>采样率：2</w:t>
                      </w:r>
                      <w:r>
                        <w:t>00kHz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napToGrid w:val="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426720</wp:posOffset>
                </wp:positionV>
                <wp:extent cx="1365250" cy="1404620"/>
                <wp:effectExtent l="0" t="0" r="25400" b="17780"/>
                <wp:wrapSquare wrapText="bothSides"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原视</w:t>
                            </w:r>
                            <w:r>
                              <w:rPr>
                                <w:rFonts w:hint="eastAsia"/>
                              </w:rPr>
                              <w:t>信号：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波形：三角波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频率：5</w:t>
                            </w:r>
                            <w:r>
                              <w:t>00Hz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峰峰值：1</w:t>
                            </w:r>
                            <w:r>
                              <w:t>V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偏置：0</w:t>
                            </w:r>
                            <w:r>
                              <w:t>V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持续时间：1</w:t>
                            </w:r>
                            <w:r>
                              <w:t>0ms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采样率：2</w:t>
                            </w:r>
                            <w:r>
                              <w:t>00kHz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64.85pt;margin-top:33.6pt;height:110.6pt;width:107.5pt;mso-wrap-distance-bottom:3.6pt;mso-wrap-distance-left:9pt;mso-wrap-distance-right:9pt;mso-wrap-distance-top:3.6pt;z-index:251663360;mso-width-relative:page;mso-height-relative:margin;mso-height-percent:200;" fillcolor="#FFFFFF" filled="t" stroked="t" coordsize="21600,21600" o:gfxdata="UEsDBAoAAAAAAIdO4kAAAAAAAAAAAAAAAAAEAAAAZHJzL1BLAwQUAAAACACHTuJAkiI3bNcAAAAK&#10;AQAADwAAAGRycy9kb3ducmV2LnhtbE2PTU/DMAyG70j8h8hIXCaWruu2rjSdxKSdOK2Me9Z4bUXj&#10;lCT7+veYExxf+9Xjx+XmZgdxQR96Rwpm0wQEUuNMT62Cw8fuJQcRoiajB0eo4I4BNtXjQ6kL4660&#10;x0sdW8EQCoVW0MU4FlKGpkOrw9SNSLw7OW915Ohbaby+MtwOMk2SpbS6J77Q6RG3HTZf9dkqWH7X&#10;88n7p5nQ/r57841dmO1hodTz0yx5BRHxFv/K8KvP6lCx09GdyQQxcE7XK64ybJWC4MI8y3hwVJDm&#10;eQayKuX/F6ofUEsDBBQAAAAIAIdO4kDHYFw+OwIAAH0EAAAOAAAAZHJzL2Uyb0RvYy54bWytlM2O&#10;0zAQx+9IvIPlO01b2rIbNV0trYqQlg9p4QFcx2ksbI+x3SbLA7BvwIkLd56rz8HYyZaqgLQHcojs&#10;zPg/M78ZZ37VakX2wnkJpqCjwZASYTiU0mwL+vHD+tkFJT4wUzIFRhT0Tnh6tXj6ZN7YXIyhBlUK&#10;R1DE+LyxBa1DsHmWeV4LzfwArDBorMBpFnDrtlnpWIPqWmXj4XCWNeBK64AL7/HrqjPSXtE9RhCq&#10;SnKxAr7TwoRO1QnFApbka2k9XaRsq0rw8K6qvAhEFRQrDemNQXC9ie9sMWf51jFbS96nwB6TwllN&#10;mkmDQY9SKxYY2Tn5h5SW3IGHKgw46KwrJBHBKkbDMza3NbMi1YKovT1C9/9Plr/dv3dElgUdjygx&#10;TGPHD9/uD99/Hn58JePIp7E+R7dbi46hfQktTk2q1dsb4J88MbCsmdmKa+egqQUrMb9RPJmdHO10&#10;fBTZNG+gxDhsFyAJtZXTER7iIKiOvbk79ka0gfAY8vlsOp6iiaNtNBlOZuPUvYzlD8et8+GVAE3i&#10;oqAOm5/k2f7Gh5gOyx9cYjQPSpZrqVTauO1mqRzZMxyUdXpSBWduypCmoJeYSUfgnxLD9PxNQsuA&#10;90dJXdCLUydlemCRUUcrtJu2b8AGyjtE56CbYLy/uKjBfaGkwektqP+8Y05Qol4bxH85mkziuKfN&#10;ZPoCWRF3atmcWpjhKFXQQEm3XIZ0RRIYe41tWssEMPazy6TPFacyce1vUBz7033y+v3XWPw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kiI3bNcAAAAKAQAADwAAAAAAAAABACAAAAAiAAAAZHJzL2Rv&#10;d25yZXYueG1sUEsBAhQAFAAAAAgAh07iQMdgXD47AgAAfQQAAA4AAAAAAAAAAQAgAAAAJg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原视</w:t>
                      </w:r>
                      <w:r>
                        <w:rPr>
                          <w:rFonts w:hint="eastAsia"/>
                        </w:rPr>
                        <w:t>信号：</w:t>
                      </w:r>
                    </w:p>
                    <w:p>
                      <w:r>
                        <w:rPr>
                          <w:rFonts w:hint="eastAsia"/>
                        </w:rPr>
                        <w:t>波形：三角波</w:t>
                      </w:r>
                    </w:p>
                    <w:p>
                      <w:r>
                        <w:rPr>
                          <w:rFonts w:hint="eastAsia"/>
                        </w:rPr>
                        <w:t>频率：5</w:t>
                      </w:r>
                      <w:r>
                        <w:t>00Hz</w:t>
                      </w:r>
                    </w:p>
                    <w:p>
                      <w:r>
                        <w:rPr>
                          <w:rFonts w:hint="eastAsia"/>
                        </w:rPr>
                        <w:t>峰峰值：1</w:t>
                      </w:r>
                      <w:r>
                        <w:t>V</w:t>
                      </w:r>
                    </w:p>
                    <w:p>
                      <w:r>
                        <w:rPr>
                          <w:rFonts w:hint="eastAsia"/>
                        </w:rPr>
                        <w:t>偏置：0</w:t>
                      </w:r>
                      <w:r>
                        <w:t>V</w:t>
                      </w:r>
                    </w:p>
                    <w:p>
                      <w:r>
                        <w:rPr>
                          <w:rFonts w:hint="eastAsia"/>
                        </w:rPr>
                        <w:t>持续时间：1</w:t>
                      </w:r>
                      <w:r>
                        <w:t>0ms</w:t>
                      </w:r>
                    </w:p>
                    <w:p>
                      <w:r>
                        <w:rPr>
                          <w:rFonts w:hint="eastAsia"/>
                        </w:rPr>
                        <w:t>采样率：2</w:t>
                      </w:r>
                      <w:r>
                        <w:t>00kHz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napToGrid w:val="0"/>
          <w:kern w:val="0"/>
          <w:position w:val="6"/>
          <w:szCs w:val="21"/>
        </w:rPr>
        <w:t>2）</w:t>
      </w:r>
      <w:r>
        <w:rPr>
          <w:snapToGrid w:val="0"/>
          <w:kern w:val="0"/>
          <w:position w:val="6"/>
          <w:szCs w:val="21"/>
        </w:rPr>
        <w:t>通过MyDaq的Arbitrary Waveform Generator，生成原始信号 和开关信号，并根据接线情况输出到采样模块</w:t>
      </w:r>
      <w:r>
        <w:rPr>
          <w:rFonts w:hint="eastAsia"/>
          <w:snapToGrid w:val="0"/>
          <w:kern w:val="0"/>
          <w:position w:val="6"/>
          <w:szCs w:val="21"/>
        </w:rPr>
        <w:t>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3）</w:t>
      </w:r>
      <w:r>
        <w:rPr>
          <w:snapToGrid w:val="0"/>
          <w:kern w:val="0"/>
          <w:position w:val="6"/>
          <w:szCs w:val="21"/>
        </w:rPr>
        <w:t>通过MyDaq的示波器，观察并记录输入和输出波形。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4）</w:t>
      </w:r>
      <w:r>
        <w:rPr>
          <w:snapToGrid w:val="0"/>
          <w:kern w:val="0"/>
          <w:position w:val="6"/>
          <w:szCs w:val="21"/>
        </w:rPr>
        <w:t>保持原始连续信号频率不变，开关函数频率分别设置为 400Hz、1kHz、2kHz、5kHz，重复以上过程。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五、实验数据记录和处理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1）数据整理</w:t>
      </w:r>
    </w:p>
    <w:tbl>
      <w:tblPr>
        <w:tblStyle w:val="10"/>
        <w:tblW w:w="0" w:type="auto"/>
        <w:tblInd w:w="0" w:type="dxa"/>
        <w:tblBorders>
          <w:top w:val="single" w:color="F7CAAC" w:themeColor="accent2" w:themeTint="66" w:sz="4" w:space="0"/>
          <w:left w:val="single" w:color="F7CAAC" w:themeColor="accent2" w:themeTint="66" w:sz="4" w:space="0"/>
          <w:bottom w:val="single" w:color="F7CAAC" w:themeColor="accent2" w:themeTint="66" w:sz="4" w:space="0"/>
          <w:right w:val="single" w:color="F7CAAC" w:themeColor="accent2" w:themeTint="66" w:sz="4" w:space="0"/>
          <w:insideH w:val="single" w:color="F7CAAC" w:themeColor="accent2" w:themeTint="66" w:sz="4" w:space="0"/>
          <w:insideV w:val="single" w:color="F7CAAC" w:themeColor="accent2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1372"/>
        <w:gridCol w:w="1372"/>
        <w:gridCol w:w="1372"/>
        <w:gridCol w:w="1372"/>
        <w:gridCol w:w="1372"/>
        <w:gridCol w:w="1373"/>
      </w:tblGrid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  <w:tcBorders>
              <w:bottom w:val="single" w:color="F4B083" w:themeColor="accent2" w:themeTint="99" w:sz="12" w:space="0"/>
              <w:insideH w:val="single" w:sz="12" w:space="0"/>
            </w:tcBorders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频率/Hz</w:t>
            </w:r>
          </w:p>
        </w:tc>
        <w:tc>
          <w:tcPr>
            <w:tcW w:w="4116" w:type="dxa"/>
            <w:gridSpan w:val="3"/>
            <w:tcBorders>
              <w:bottom w:val="single" w:color="F4B083" w:themeColor="accent2" w:themeTint="99" w:sz="12" w:space="0"/>
              <w:insideH w:val="single" w:sz="12" w:space="0"/>
            </w:tcBorders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采样</w:t>
            </w:r>
          </w:p>
        </w:tc>
        <w:tc>
          <w:tcPr>
            <w:tcW w:w="4117" w:type="dxa"/>
            <w:gridSpan w:val="3"/>
            <w:tcBorders>
              <w:bottom w:val="single" w:color="F4B083" w:themeColor="accent2" w:themeTint="99" w:sz="12" w:space="0"/>
              <w:insideH w:val="single" w:sz="12" w:space="0"/>
            </w:tcBorders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恢复后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正弦波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Freq</w:t>
            </w:r>
            <w:r>
              <w:rPr>
                <w:snapToGrid w:val="0"/>
                <w:kern w:val="0"/>
                <w:position w:val="6"/>
                <w:szCs w:val="21"/>
              </w:rPr>
              <w:t>ence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V</w:t>
            </w:r>
            <w:r>
              <w:rPr>
                <w:snapToGrid w:val="0"/>
                <w:kern w:val="0"/>
                <w:position w:val="6"/>
                <w:szCs w:val="21"/>
              </w:rPr>
              <w:t>p-p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R</w:t>
            </w:r>
            <w:r>
              <w:rPr>
                <w:snapToGrid w:val="0"/>
                <w:kern w:val="0"/>
                <w:position w:val="6"/>
                <w:szCs w:val="21"/>
              </w:rPr>
              <w:t>MS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Freq</w:t>
            </w:r>
            <w:r>
              <w:rPr>
                <w:snapToGrid w:val="0"/>
                <w:kern w:val="0"/>
                <w:position w:val="6"/>
                <w:szCs w:val="21"/>
              </w:rPr>
              <w:t>ence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V</w:t>
            </w:r>
            <w:r>
              <w:rPr>
                <w:snapToGrid w:val="0"/>
                <w:kern w:val="0"/>
                <w:position w:val="6"/>
                <w:szCs w:val="21"/>
              </w:rPr>
              <w:t>p-p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R</w:t>
            </w:r>
            <w:r>
              <w:rPr>
                <w:snapToGrid w:val="0"/>
                <w:kern w:val="0"/>
                <w:position w:val="6"/>
                <w:szCs w:val="21"/>
              </w:rPr>
              <w:t>MS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4</w:t>
            </w: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493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126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H</w:t>
            </w:r>
            <w:r>
              <w:rPr>
                <w:snapToGrid w:val="0"/>
                <w:kern w:val="0"/>
                <w:position w:val="6"/>
                <w:szCs w:val="21"/>
              </w:rPr>
              <w:t>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993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47</w:t>
            </w:r>
            <w:r>
              <w:rPr>
                <w:snapToGrid w:val="0"/>
                <w:kern w:val="0"/>
                <w:position w:val="6"/>
                <w:szCs w:val="21"/>
              </w:rPr>
              <w:t>.3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06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387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snapToGrid w:val="0"/>
                <w:kern w:val="0"/>
                <w:position w:val="6"/>
                <w:szCs w:val="21"/>
              </w:rPr>
              <w:t>9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11</w:t>
            </w:r>
            <w:r>
              <w:rPr>
                <w:snapToGrid w:val="0"/>
                <w:kern w:val="0"/>
                <w:position w:val="6"/>
                <w:szCs w:val="21"/>
              </w:rPr>
              <w:t>.68mv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18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13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,000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500.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341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H</w:t>
            </w:r>
            <w:r>
              <w:rPr>
                <w:snapToGrid w:val="0"/>
                <w:kern w:val="0"/>
                <w:position w:val="6"/>
                <w:szCs w:val="21"/>
              </w:rPr>
              <w:t>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993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47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4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6</w:t>
            </w:r>
            <w:r>
              <w:rPr>
                <w:snapToGrid w:val="0"/>
                <w:kern w:val="0"/>
                <w:position w:val="6"/>
                <w:szCs w:val="21"/>
              </w:rPr>
              <w:t>.7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snapToGrid w:val="0"/>
                <w:kern w:val="0"/>
                <w:position w:val="6"/>
                <w:szCs w:val="21"/>
              </w:rPr>
              <w:t>00.0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255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7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7</w:t>
            </w:r>
            <w:r>
              <w:rPr>
                <w:snapToGrid w:val="0"/>
                <w:kern w:val="0"/>
                <w:position w:val="6"/>
                <w:szCs w:val="21"/>
              </w:rPr>
              <w:t>8.2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199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6</w:t>
            </w:r>
            <w:r>
              <w:rPr>
                <w:snapToGrid w:val="0"/>
                <w:kern w:val="0"/>
                <w:position w:val="6"/>
                <w:szCs w:val="21"/>
              </w:rPr>
              <w:t>9mv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,000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snapToGrid w:val="0"/>
                <w:kern w:val="0"/>
                <w:position w:val="6"/>
                <w:szCs w:val="21"/>
              </w:rPr>
              <w:t>500.0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</w:t>
            </w:r>
            <w:r>
              <w:rPr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H</w:t>
            </w:r>
            <w:r>
              <w:rPr>
                <w:snapToGrid w:val="0"/>
                <w:kern w:val="0"/>
                <w:position w:val="6"/>
                <w:szCs w:val="21"/>
              </w:rPr>
              <w:t>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993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48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17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snapToGrid w:val="0"/>
                <w:kern w:val="0"/>
                <w:position w:val="6"/>
                <w:szCs w:val="21"/>
              </w:rPr>
              <w:t>500.0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9Hz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688.03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76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01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,000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snapToGrid w:val="0"/>
                <w:kern w:val="0"/>
                <w:position w:val="6"/>
                <w:szCs w:val="21"/>
              </w:rPr>
              <w:t>500.0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14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9</w:t>
            </w:r>
            <w:r>
              <w:rPr>
                <w:snapToGrid w:val="0"/>
                <w:kern w:val="0"/>
                <w:position w:val="6"/>
                <w:szCs w:val="21"/>
              </w:rPr>
              <w:t>9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3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4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6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500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009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506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12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snapToGrid w:val="0"/>
                <w:kern w:val="0"/>
                <w:position w:val="6"/>
                <w:szCs w:val="21"/>
              </w:rPr>
              <w:t>6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02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10,000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500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012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9</w:t>
            </w:r>
            <w:r>
              <w:rPr>
                <w:snapToGrid w:val="0"/>
                <w:kern w:val="0"/>
                <w:position w:val="6"/>
                <w:szCs w:val="21"/>
              </w:rPr>
              <w:t>9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51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4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6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10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snapToGrid w:val="0"/>
                <w:kern w:val="0"/>
                <w:position w:val="6"/>
                <w:szCs w:val="21"/>
              </w:rPr>
              <w:t>00.00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470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18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snapToGrid w:val="0"/>
                <w:kern w:val="0"/>
                <w:position w:val="6"/>
                <w:szCs w:val="21"/>
              </w:rPr>
              <w:t>6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90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</w:tr>
    </w:tbl>
    <w:p>
      <w:pPr>
        <w:spacing w:line="276" w:lineRule="auto"/>
        <w:jc w:val="center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表一：正弦波的采样与恢复</w:t>
      </w:r>
    </w:p>
    <w:p>
      <w:pPr>
        <w:spacing w:line="276" w:lineRule="auto"/>
        <w:jc w:val="center"/>
        <w:rPr>
          <w:rFonts w:hint="eastAsia"/>
          <w:snapToGrid w:val="0"/>
          <w:kern w:val="0"/>
          <w:position w:val="6"/>
          <w:szCs w:val="21"/>
        </w:rPr>
      </w:pPr>
    </w:p>
    <w:tbl>
      <w:tblPr>
        <w:tblStyle w:val="10"/>
        <w:tblW w:w="0" w:type="auto"/>
        <w:tblInd w:w="0" w:type="dxa"/>
        <w:tblBorders>
          <w:top w:val="single" w:color="F7CAAC" w:themeColor="accent2" w:themeTint="66" w:sz="4" w:space="0"/>
          <w:left w:val="single" w:color="F7CAAC" w:themeColor="accent2" w:themeTint="66" w:sz="4" w:space="0"/>
          <w:bottom w:val="single" w:color="F7CAAC" w:themeColor="accent2" w:themeTint="66" w:sz="4" w:space="0"/>
          <w:right w:val="single" w:color="F7CAAC" w:themeColor="accent2" w:themeTint="66" w:sz="4" w:space="0"/>
          <w:insideH w:val="single" w:color="F7CAAC" w:themeColor="accent2" w:themeTint="66" w:sz="4" w:space="0"/>
          <w:insideV w:val="single" w:color="F7CAAC" w:themeColor="accent2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1372"/>
        <w:gridCol w:w="1372"/>
        <w:gridCol w:w="1372"/>
        <w:gridCol w:w="1372"/>
        <w:gridCol w:w="1372"/>
        <w:gridCol w:w="1373"/>
      </w:tblGrid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  <w:tcBorders>
              <w:bottom w:val="single" w:color="F4B083" w:themeColor="accent2" w:themeTint="99" w:sz="12" w:space="0"/>
              <w:insideH w:val="single" w:sz="12" w:space="0"/>
            </w:tcBorders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频率/Hz</w:t>
            </w:r>
          </w:p>
        </w:tc>
        <w:tc>
          <w:tcPr>
            <w:tcW w:w="4116" w:type="dxa"/>
            <w:gridSpan w:val="3"/>
            <w:tcBorders>
              <w:bottom w:val="single" w:color="F4B083" w:themeColor="accent2" w:themeTint="99" w:sz="12" w:space="0"/>
              <w:insideH w:val="single" w:sz="12" w:space="0"/>
            </w:tcBorders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采样</w:t>
            </w:r>
          </w:p>
        </w:tc>
        <w:tc>
          <w:tcPr>
            <w:tcW w:w="4117" w:type="dxa"/>
            <w:gridSpan w:val="3"/>
            <w:tcBorders>
              <w:bottom w:val="single" w:color="F4B083" w:themeColor="accent2" w:themeTint="99" w:sz="12" w:space="0"/>
              <w:insideH w:val="single" w:sz="12" w:space="0"/>
            </w:tcBorders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恢复后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三角波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Freq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V</w:t>
            </w:r>
            <w:r>
              <w:rPr>
                <w:snapToGrid w:val="0"/>
                <w:kern w:val="0"/>
                <w:position w:val="6"/>
                <w:szCs w:val="21"/>
              </w:rPr>
              <w:t>p-p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R</w:t>
            </w:r>
            <w:r>
              <w:rPr>
                <w:snapToGrid w:val="0"/>
                <w:kern w:val="0"/>
                <w:position w:val="6"/>
                <w:szCs w:val="21"/>
              </w:rPr>
              <w:t>MS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Freq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V</w:t>
            </w:r>
            <w:r>
              <w:rPr>
                <w:snapToGrid w:val="0"/>
                <w:kern w:val="0"/>
                <w:position w:val="6"/>
                <w:szCs w:val="21"/>
              </w:rPr>
              <w:t>p-p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R</w:t>
            </w:r>
            <w:r>
              <w:rPr>
                <w:snapToGrid w:val="0"/>
                <w:kern w:val="0"/>
                <w:position w:val="6"/>
                <w:szCs w:val="21"/>
              </w:rPr>
              <w:t>MS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4</w:t>
            </w: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snapToGrid w:val="0"/>
                <w:kern w:val="0"/>
                <w:position w:val="6"/>
                <w:szCs w:val="21"/>
              </w:rPr>
              <w:t>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118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991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52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99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21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489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679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96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76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,000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snapToGrid w:val="0"/>
                <w:kern w:val="0"/>
                <w:position w:val="6"/>
                <w:szCs w:val="21"/>
              </w:rPr>
              <w:t>00.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373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9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78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89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01.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98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500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284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6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38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67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58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,000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snapToGrid w:val="0"/>
                <w:kern w:val="0"/>
                <w:position w:val="6"/>
                <w:szCs w:val="21"/>
              </w:rPr>
              <w:t>500.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196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987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75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</w:t>
            </w:r>
            <w:r>
              <w:rPr>
                <w:snapToGrid w:val="0"/>
                <w:kern w:val="0"/>
                <w:position w:val="6"/>
                <w:szCs w:val="21"/>
              </w:rPr>
              <w:t>3mv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500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115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6</w:t>
            </w:r>
            <w:r>
              <w:rPr>
                <w:snapToGrid w:val="0"/>
                <w:kern w:val="0"/>
                <w:position w:val="6"/>
                <w:szCs w:val="21"/>
              </w:rPr>
              <w:t>7.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62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snapToGrid w:val="0"/>
                <w:kern w:val="0"/>
                <w:position w:val="6"/>
                <w:szCs w:val="21"/>
              </w:rPr>
              <w:t>4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3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54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6"/>
                <w:szCs w:val="21"/>
              </w:rPr>
              <w:t>5</w:t>
            </w: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,000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snapToGrid w:val="0"/>
                <w:kern w:val="0"/>
                <w:position w:val="6"/>
                <w:szCs w:val="21"/>
              </w:rPr>
              <w:t>500.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</w:t>
            </w:r>
            <w:r>
              <w:rPr>
                <w:snapToGrid w:val="0"/>
                <w:kern w:val="0"/>
                <w:position w:val="6"/>
                <w:szCs w:val="21"/>
              </w:rPr>
              <w:t>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8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9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88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87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snapToGrid w:val="0"/>
                <w:kern w:val="0"/>
                <w:position w:val="6"/>
                <w:szCs w:val="21"/>
              </w:rPr>
              <w:t>02.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55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snapToGrid w:val="0"/>
                <w:kern w:val="0"/>
                <w:position w:val="6"/>
                <w:szCs w:val="21"/>
              </w:rPr>
              <w:t>500.0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54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4</w:t>
            </w:r>
            <w:r>
              <w:rPr>
                <w:snapToGrid w:val="0"/>
                <w:kern w:val="0"/>
                <w:position w:val="6"/>
                <w:szCs w:val="21"/>
              </w:rPr>
              <w:t>2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71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snapToGrid w:val="0"/>
                <w:kern w:val="0"/>
                <w:position w:val="6"/>
                <w:szCs w:val="21"/>
              </w:rPr>
              <w:t>3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9</w:t>
            </w:r>
            <w:r>
              <w:rPr>
                <w:snapToGrid w:val="0"/>
                <w:kern w:val="0"/>
                <w:position w:val="6"/>
                <w:szCs w:val="21"/>
              </w:rPr>
              <w:t>8mv</w:t>
            </w:r>
          </w:p>
        </w:tc>
      </w:tr>
      <w:tr>
        <w:tblPrEx>
          <w:tblBorders>
            <w:top w:val="single" w:color="F7CAAC" w:themeColor="accent2" w:themeTint="66" w:sz="4" w:space="0"/>
            <w:left w:val="single" w:color="F7CAAC" w:themeColor="accent2" w:themeTint="66" w:sz="4" w:space="0"/>
            <w:bottom w:val="single" w:color="F7CAAC" w:themeColor="accent2" w:themeTint="66" w:sz="4" w:space="0"/>
            <w:right w:val="single" w:color="F7CAAC" w:themeColor="accent2" w:themeTint="66" w:sz="4" w:space="0"/>
            <w:insideH w:val="single" w:color="F7CAAC" w:themeColor="accent2" w:themeTint="66" w:sz="4" w:space="0"/>
            <w:insideV w:val="single" w:color="F7CAAC" w:themeColor="accent2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2" w:type="dxa"/>
          </w:tcPr>
          <w:p>
            <w:pPr>
              <w:spacing w:line="276" w:lineRule="auto"/>
              <w:rPr>
                <w:b/>
                <w:bCs/>
                <w:snapToGrid w:val="0"/>
                <w:kern w:val="0"/>
                <w:position w:val="6"/>
                <w:szCs w:val="21"/>
              </w:rPr>
            </w:pPr>
            <w:r>
              <w:rPr>
                <w:b/>
                <w:bCs/>
                <w:snapToGrid w:val="0"/>
                <w:kern w:val="0"/>
                <w:position w:val="6"/>
                <w:szCs w:val="21"/>
              </w:rPr>
              <w:t>10,000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500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112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9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78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44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200.96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500</w:t>
            </w:r>
            <w:r>
              <w:rPr>
                <w:snapToGrid w:val="0"/>
                <w:kern w:val="0"/>
                <w:position w:val="6"/>
                <w:szCs w:val="21"/>
              </w:rPr>
              <w:t>.0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60</w:t>
            </w:r>
            <w:r>
              <w:rPr>
                <w:snapToGrid w:val="0"/>
                <w:kern w:val="0"/>
                <w:position w:val="6"/>
                <w:szCs w:val="21"/>
              </w:rPr>
              <w:t>Hz</w:t>
            </w:r>
          </w:p>
        </w:tc>
        <w:tc>
          <w:tcPr>
            <w:tcW w:w="1372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4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08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49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  <w:tc>
          <w:tcPr>
            <w:tcW w:w="1373" w:type="dxa"/>
          </w:tcPr>
          <w:p>
            <w:pPr>
              <w:spacing w:line="276" w:lineRule="auto"/>
              <w:rPr>
                <w:snapToGrid w:val="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</w:rPr>
              <w:t>1</w:t>
            </w:r>
            <w:r>
              <w:rPr>
                <w:snapToGrid w:val="0"/>
                <w:kern w:val="0"/>
                <w:position w:val="6"/>
                <w:szCs w:val="21"/>
              </w:rPr>
              <w:t>3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0</w:t>
            </w:r>
            <w:r>
              <w:rPr>
                <w:snapToGrid w:val="0"/>
                <w:kern w:val="0"/>
                <w:position w:val="6"/>
                <w:szCs w:val="21"/>
              </w:rPr>
              <w:t>.</w:t>
            </w:r>
            <w:r>
              <w:rPr>
                <w:rFonts w:hint="eastAsia"/>
                <w:snapToGrid w:val="0"/>
                <w:kern w:val="0"/>
                <w:position w:val="6"/>
                <w:szCs w:val="21"/>
                <w:lang w:val="en-US" w:eastAsia="zh-CN"/>
              </w:rPr>
              <w:t>81</w:t>
            </w:r>
            <w:r>
              <w:rPr>
                <w:snapToGrid w:val="0"/>
                <w:kern w:val="0"/>
                <w:position w:val="6"/>
                <w:szCs w:val="21"/>
              </w:rPr>
              <w:t>mv</w:t>
            </w:r>
          </w:p>
        </w:tc>
      </w:tr>
    </w:tbl>
    <w:p>
      <w:pPr>
        <w:spacing w:line="276" w:lineRule="auto"/>
        <w:jc w:val="center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表二：三角波的采样与恢复</w:t>
      </w:r>
    </w:p>
    <w:p>
      <w:pPr>
        <w:spacing w:line="276" w:lineRule="auto"/>
        <w:jc w:val="center"/>
        <w:rPr>
          <w:rFonts w:hint="eastAsia"/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附图系列一:依次为采样频率从小到大得到的正弦波采样结果（从左到右，从上到下）</w:t>
      </w:r>
    </w:p>
    <w:p>
      <w:pPr>
        <w:spacing w:line="276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603500" cy="2357120"/>
            <wp:effectExtent l="0" t="0" r="6350" b="5080"/>
            <wp:docPr id="13" name="图片 13" descr="ZV6Z2S(%D9%4D1IT~6{E5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ZV6Z2S(%D9%4D1IT~6{E5RO"/>
                    <pic:cNvPicPr>
                      <a:picLocks noChangeAspect="1"/>
                    </pic:cNvPicPr>
                  </pic:nvPicPr>
                  <pic:blipFill>
                    <a:blip r:embed="rId7"/>
                    <a:srcRect l="1844" t="5457" r="44271" b="23349"/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宋体"/>
          <w:lang w:eastAsia="zh-CN"/>
        </w:rPr>
        <w:drawing>
          <wp:inline distT="0" distB="0" distL="114300" distR="114300">
            <wp:extent cx="2626360" cy="2367280"/>
            <wp:effectExtent l="0" t="0" r="2540" b="4445"/>
            <wp:docPr id="14" name="图片 14" descr="{}AF~I`3F8ZVT4QXD@E@E$T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{}AF~I`3F8ZVT4QXD@E@E$T_tmb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23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90165" cy="2336165"/>
            <wp:effectExtent l="0" t="0" r="635" b="6985"/>
            <wp:docPr id="17" name="图片 17" descr="(D3(4SNEX}JVH`@UPR9I}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(D3(4SNEX}JVH`@UPR9I}YQ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637155" cy="2341880"/>
            <wp:effectExtent l="0" t="0" r="1270" b="1270"/>
            <wp:docPr id="1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7155" cy="2341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22220" cy="2636520"/>
            <wp:effectExtent l="0" t="0" r="1905" b="1905"/>
            <wp:docPr id="22" name="图片 22" descr="F9A_0$27~K4WMTV8KQQG0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F9A_0$27~K4WMTV8KQQG0ZE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>附图系列二：依次为采样频率从小到大得到的正弦波恢复结果（从左到右，从上到下）</w:t>
      </w:r>
    </w:p>
    <w:p>
      <w:pPr>
        <w:spacing w:line="276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71115" cy="2344420"/>
            <wp:effectExtent l="0" t="0" r="635" b="8255"/>
            <wp:docPr id="28" name="图片 28" descr="TG5Q2FYJAR$UOR3J91~V%`4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TG5Q2FYJAR$UOR3J91~V%`4_tmb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234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宋体"/>
          <w:lang w:eastAsia="zh-CN"/>
        </w:rPr>
        <w:drawing>
          <wp:inline distT="0" distB="0" distL="114300" distR="114300">
            <wp:extent cx="2604770" cy="2351405"/>
            <wp:effectExtent l="0" t="0" r="5080" b="1270"/>
            <wp:docPr id="29" name="图片 29" descr="6{RE(DN~UK6X9FX)5@64V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6{RE(DN~UK6X9FX)5@64V_6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23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86355" cy="2329180"/>
            <wp:effectExtent l="0" t="0" r="4445" b="4445"/>
            <wp:docPr id="30" name="图片 30" descr="ETG_4TLJ)N7{CSN{`I2BQ)O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ETG_4TLJ)N7{CSN{`I2BQ)O_tmb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6355" cy="232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94610" cy="2336800"/>
            <wp:effectExtent l="0" t="0" r="5715" b="6350"/>
            <wp:docPr id="31" name="图片 31" descr="SSF8L}BIYW~%3DL2SL877YQ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SSF8L}BIYW~%3DL2SL877YQ_tmb"/>
                    <pic:cNvPicPr>
                      <a:picLocks noChangeAspect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4610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747645" cy="2480310"/>
            <wp:effectExtent l="0" t="0" r="5080" b="5715"/>
            <wp:docPr id="33" name="图片 33" descr="K]35V2D[{K]%8VFD}GIK@X9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K]35V2D[{K]%8VFD}GIK@X9_tmb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248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</w:rPr>
        <w:t>附图系列三：依次为采样频率从小到大得到的三角波采样结果（从左到右，从上到下）</w:t>
      </w:r>
    </w:p>
    <w:p>
      <w:pPr>
        <w:spacing w:line="276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81275" cy="2301875"/>
            <wp:effectExtent l="0" t="0" r="0" b="3175"/>
            <wp:docPr id="23" name="图片 23" descr="1TDH020TEWRJS0V_C)1X5E1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1TDH020TEWRJS0V_C)1X5E1_tmb"/>
                    <pic:cNvPicPr>
                      <a:picLocks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30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59050" cy="2329815"/>
            <wp:effectExtent l="0" t="0" r="3175" b="3810"/>
            <wp:docPr id="24" name="图片 24" descr="3YVKGQ3_(UG85}W%DSW5J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3YVKGQ3_(UG85}W%DSW5JA8"/>
                    <pic:cNvPicPr>
                      <a:picLocks noChangeAspect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default" w:eastAsia="宋体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71115" cy="2334260"/>
            <wp:effectExtent l="0" t="0" r="635" b="8890"/>
            <wp:docPr id="25" name="图片 25" descr="I9[GS3P[N}`T]}(X8}I`(XW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9[GS3P[N}`T]}(X8}I`(XW_tmb"/>
                    <pic:cNvPicPr>
                      <a:picLocks noChangeAspect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2584450" cy="2320290"/>
            <wp:effectExtent l="0" t="0" r="6350" b="3810"/>
            <wp:docPr id="26" name="图片 26" descr="L%_4KN0U7RG}1J@%_544A8B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L%_4KN0U7RG}1J@%_544A8B_tmb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232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drawing>
          <wp:inline distT="0" distB="0" distL="114300" distR="114300">
            <wp:extent cx="2490470" cy="2240915"/>
            <wp:effectExtent l="0" t="0" r="5080" b="6985"/>
            <wp:docPr id="27" name="图片 27" descr="%JMD}KZOJG3T60%YFDO~W@U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%JMD}KZOJG3T60%YFDO~W@U_tmb"/>
                    <pic:cNvPicPr>
                      <a:picLocks noChangeAspect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0470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</w:rPr>
        <w:t>附图系列四：依次为采样频率从小到大得到的三角波采样结果（从左到右，从上到下）</w:t>
      </w:r>
    </w:p>
    <w:p>
      <w:pPr>
        <w:spacing w:line="276" w:lineRule="auto"/>
        <w:rPr>
          <w:rFonts w:hint="eastAsia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57780" cy="2324100"/>
            <wp:effectExtent l="0" t="0" r="4445" b="0"/>
            <wp:docPr id="34" name="图片 34" descr="HE9Z(E_IBAJR%P4051)@5{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HE9Z(E_IBAJR%P4051)@5{3"/>
                    <pic:cNvPicPr>
                      <a:picLocks noChangeAspect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778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71115" cy="2316480"/>
            <wp:effectExtent l="0" t="0" r="635" b="7620"/>
            <wp:docPr id="35" name="图片 35" descr="KRMR_M3%L_R$[5YJY{SRV6N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KRMR_M3%L_R$[5YJY{SRV6N_tmb"/>
                    <pic:cNvPicPr>
                      <a:picLocks noChangeAspect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</w:p>
    <w:p>
      <w:pPr>
        <w:spacing w:line="276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547620" cy="2342515"/>
            <wp:effectExtent l="0" t="0" r="5080" b="635"/>
            <wp:docPr id="36" name="图片 36" descr="CQ2%V9S2JE73O)O%_9@O$HG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CQ2%V9S2JE73O)O%_9@O$HG_tmb"/>
                    <pic:cNvPicPr>
                      <a:picLocks noChangeAspect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7620" cy="234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2562860" cy="2332990"/>
            <wp:effectExtent l="0" t="0" r="8890" b="635"/>
            <wp:docPr id="37" name="图片 37" descr="MEMYKWO5%3{$`G)P$ZK{(6N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MEMYKWO5%3{$`G)P$ZK{(6N_tmb"/>
                    <pic:cNvPicPr>
                      <a:picLocks noChangeAspect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233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 w:eastAsia="宋体"/>
          <w:lang w:eastAsia="zh-CN"/>
        </w:rPr>
      </w:pP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686050" cy="2385060"/>
            <wp:effectExtent l="0" t="0" r="0" b="5715"/>
            <wp:docPr id="32" name="图片 32" descr="7{QSX}{V7Q](TNS0~S(5_U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7{QSX}{V7Q](TNS0~S(5_UP_tmb"/>
                    <pic:cNvPicPr>
                      <a:picLocks noChangeAspect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</w:pPr>
      <w:r>
        <w:rPr>
          <w:rFonts w:hint="eastAsia"/>
          <w:snapToGrid w:val="0"/>
          <w:kern w:val="0"/>
          <w:position w:val="6"/>
          <w:szCs w:val="21"/>
        </w:rPr>
        <w:t xml:space="preserve">六、实验结果与分析 </w:t>
      </w:r>
      <w:r>
        <w:rPr>
          <w:snapToGrid w:val="0"/>
          <w:kern w:val="0"/>
          <w:position w:val="6"/>
          <w:szCs w:val="21"/>
        </w:rPr>
        <w:t xml:space="preserve"> 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1.</w:t>
      </w:r>
      <w:r>
        <w:rPr>
          <w:rFonts w:hint="eastAsia"/>
          <w:snapToGrid w:val="0"/>
          <w:kern w:val="0"/>
          <w:position w:val="6"/>
          <w:szCs w:val="21"/>
        </w:rPr>
        <w:t>频谱特点的理论分析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（1）正弦波</w:t>
      </w:r>
    </w:p>
    <w:p>
      <w:pPr>
        <w:spacing w:line="276" w:lineRule="auto"/>
        <w:ind w:firstLine="420" w:firstLineChars="200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通过欧拉公式，应用复数形势下的傅里叶变换</w:t>
      </w:r>
    </w:p>
    <w:p>
      <w:pPr>
        <w:spacing w:line="276" w:lineRule="auto"/>
        <w:jc w:val="center"/>
        <w:rPr>
          <w:rFonts w:hint="eastAsia"/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114300" distR="114300">
            <wp:extent cx="2293620" cy="608330"/>
            <wp:effectExtent l="0" t="0" r="1905" b="12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6083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 xml:space="preserve">得到其频域的表达式为 </w:t>
      </w:r>
      <w:r>
        <w:rPr>
          <w:snapToGrid w:val="0"/>
          <w:kern w:val="0"/>
          <w:position w:val="6"/>
          <w:szCs w:val="21"/>
        </w:rPr>
        <w:t xml:space="preserve"> </w:t>
      </w:r>
      <m:oMath>
        <m:r>
          <m:rPr>
            <m:sty m:val="p"/>
          </m:rPr>
          <w:rPr>
            <w:rFonts w:hint="eastAsia" w:ascii="微软雅黑" w:hAnsi="微软雅黑" w:eastAsia="微软雅黑" w:cs="微软雅黑"/>
            <w:snapToGrid w:val="0"/>
            <w:kern w:val="0"/>
            <w:position w:val="6"/>
            <w:szCs w:val="21"/>
          </w:rPr>
          <m:t>−</m:t>
        </m:r>
        <w:bookmarkStart w:id="0" w:name="_Hlk100060798"/>
        <m:r>
          <m:rPr/>
          <w:rPr>
            <w:rFonts w:hint="eastAsia" w:ascii="Cambria Math" w:hAnsi="Cambria Math"/>
            <w:snapToGrid w:val="0"/>
            <w:kern w:val="0"/>
            <w:position w:val="6"/>
            <w:szCs w:val="21"/>
          </w:rPr>
          <m:t>j</m:t>
        </m:r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πδ</m:t>
        </m:r>
        <m:d>
          <m:d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dPr>
          <m:e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ω</m:t>
            </m:r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−1000</m:t>
            </m:r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π</m:t>
            </m:r>
            <w:bookmarkEnd w:id="0"/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</m:d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+</m:t>
        </m:r>
        <m:r>
          <m:rPr/>
          <w:rPr>
            <w:rFonts w:hint="eastAsia" w:ascii="Cambria Math" w:hAnsi="Cambria Math"/>
            <w:snapToGrid w:val="0"/>
            <w:kern w:val="0"/>
            <w:position w:val="6"/>
            <w:szCs w:val="21"/>
          </w:rPr>
          <m:t>j</m:t>
        </m:r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πδ</m:t>
        </m:r>
        <m:d>
          <m:d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dPr>
          <m:e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ω</m:t>
            </m:r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+1000</m:t>
            </m:r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π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</m:d>
      </m:oMath>
      <w:r>
        <w:rPr>
          <w:rFonts w:hint="eastAsia"/>
          <w:snapToGrid w:val="0"/>
          <w:kern w:val="0"/>
          <w:position w:val="6"/>
          <w:szCs w:val="21"/>
        </w:rPr>
        <w:t xml:space="preserve"> </w:t>
      </w:r>
      <w:r>
        <w:rPr>
          <w:snapToGrid w:val="0"/>
          <w:kern w:val="0"/>
          <w:position w:val="6"/>
          <w:szCs w:val="21"/>
        </w:rPr>
        <w:t xml:space="preserve">  </w:t>
      </w:r>
      <m:oMath>
        <m:sSub>
          <m:sSub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ω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0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=1000</m:t>
        </m:r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π</m:t>
        </m:r>
      </m:oMath>
    </w:p>
    <w:p>
      <w:pPr>
        <w:spacing w:line="276" w:lineRule="auto"/>
        <w:ind w:firstLine="420" w:firstLineChars="20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所以对于正弦函数，他的频域就有且仅有</w:t>
      </w:r>
      <m:oMath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1000</m:t>
        </m:r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π</m:t>
        </m:r>
      </m:oMath>
      <w:r>
        <w:rPr>
          <w:rFonts w:hint="eastAsia"/>
          <w:snapToGrid w:val="0"/>
          <w:kern w:val="0"/>
          <w:position w:val="6"/>
          <w:szCs w:val="21"/>
        </w:rPr>
        <w:t>的分量。</w:t>
      </w:r>
    </w:p>
    <w:p>
      <w:pPr>
        <w:spacing w:line="276" w:lineRule="auto"/>
        <w:ind w:firstLine="420" w:firstLineChars="0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采用方波抽样时，对于正弦波而言，抽样信号会产生多个频率相同的谐波成分，导致频谱图上呈现一系列峰值，其幅度随着频率增加而减小，可能会出现混叠现象。然而，随着采样频率的提高，采样点变得更加密集，可以减少混叠现象的发生，从而更好地还原原始信号的波形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（2）三角波</w:t>
      </w:r>
    </w:p>
    <w:p>
      <w:pPr>
        <w:spacing w:line="276" w:lineRule="auto"/>
        <w:ind w:firstLine="420" w:firstLineChars="20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本实验中的三角波可以看作一个单位三角波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沿y轴负半轴移动0.5个单位</w:t>
      </w:r>
      <w:r>
        <w:rPr>
          <w:rFonts w:hint="eastAsia"/>
          <w:snapToGrid w:val="0"/>
          <w:kern w:val="0"/>
          <w:position w:val="6"/>
          <w:szCs w:val="21"/>
        </w:rPr>
        <w:t>后得到的信号，而单位三角波可以通过两次求导得到冲激信号，将冲激信号进行傅里叶变换后再进行两次积分变换，就可以得到最终的三角波的傅里叶变换表达式如下：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</w:p>
    <w:p>
      <w:pPr>
        <w:spacing w:line="480" w:lineRule="auto"/>
        <w:rPr>
          <w:snapToGrid w:val="0"/>
          <w:kern w:val="0"/>
          <w:position w:val="6"/>
          <w:szCs w:val="21"/>
        </w:rPr>
      </w:pPr>
      <m:oMathPara>
        <m:oMath>
          <m:r>
            <m:rPr>
              <m:sty m:val="p"/>
            </m:rPr>
            <w:rPr>
              <w:rFonts w:ascii="Cambria Math" w:hAnsi="Cambria Math"/>
              <w:snapToGrid w:val="0"/>
              <w:kern w:val="0"/>
              <w:position w:val="6"/>
              <w:szCs w:val="21"/>
            </w:rPr>
            <m:t>0.001</m:t>
          </m:r>
          <m:sSup>
            <m:sSupPr>
              <m:ctrlPr>
                <w:rPr>
                  <w:rFonts w:ascii="Cambria Math" w:hAnsi="Cambria Math"/>
                  <w:snapToGrid w:val="0"/>
                  <w:kern w:val="0"/>
                  <w:position w:val="6"/>
                  <w:szCs w:val="21"/>
                </w:rPr>
              </m:ctrlPr>
            </m:sSupPr>
            <m:e>
              <m:r>
                <m:rPr/>
                <w:rPr>
                  <w:rFonts w:ascii="Cambria Math" w:hAnsi="Cambria Math"/>
                  <w:snapToGrid w:val="0"/>
                  <w:kern w:val="0"/>
                  <w:position w:val="6"/>
                  <w:szCs w:val="21"/>
                </w:rPr>
                <m:t>Sa</m:t>
              </m:r>
              <m:ctrlPr>
                <w:rPr>
                  <w:rFonts w:ascii="Cambria Math" w:hAnsi="Cambria Math"/>
                  <w:snapToGrid w:val="0"/>
                  <w:kern w:val="0"/>
                  <w:position w:val="6"/>
                  <w:szCs w:val="21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napToGrid w:val="0"/>
                  <w:kern w:val="0"/>
                  <w:position w:val="6"/>
                  <w:szCs w:val="21"/>
                </w:rPr>
                <m:t>2</m:t>
              </m:r>
              <m:ctrlPr>
                <w:rPr>
                  <w:rFonts w:ascii="Cambria Math" w:hAnsi="Cambria Math"/>
                  <w:snapToGrid w:val="0"/>
                  <w:kern w:val="0"/>
                  <w:position w:val="6"/>
                  <w:szCs w:val="21"/>
                </w:rPr>
              </m:ctrlPr>
            </m:sup>
          </m:sSup>
          <m:d>
            <m:dPr>
              <m:ctrlPr>
                <w:rPr>
                  <w:rFonts w:ascii="Cambria Math" w:hAnsi="Cambria Math"/>
                  <w:snapToGrid w:val="0"/>
                  <w:kern w:val="0"/>
                  <w:position w:val="6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napToGrid w:val="0"/>
                  <w:kern w:val="0"/>
                  <w:position w:val="6"/>
                  <w:szCs w:val="21"/>
                </w:rPr>
                <m:t>250</m:t>
              </m:r>
              <m:ctrlPr>
                <w:rPr>
                  <w:rFonts w:ascii="Cambria Math" w:hAnsi="Cambria Math"/>
                  <w:snapToGrid w:val="0"/>
                  <w:kern w:val="0"/>
                  <w:position w:val="6"/>
                  <w:szCs w:val="21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napToGrid w:val="0"/>
              <w:kern w:val="0"/>
              <w:position w:val="6"/>
              <w:szCs w:val="21"/>
            </w:rPr>
            <m:t>−</m:t>
          </m:r>
          <m:r>
            <m:rPr/>
            <w:rPr>
              <w:rFonts w:ascii="Cambria Math" w:hAnsi="Cambria Math"/>
              <w:snapToGrid w:val="0"/>
              <w:kern w:val="0"/>
              <w:position w:val="6"/>
              <w:szCs w:val="21"/>
            </w:rPr>
            <m:t>πδ</m:t>
          </m:r>
          <m:r>
            <m:rPr>
              <m:sty m:val="p"/>
            </m:rPr>
            <w:rPr>
              <w:rFonts w:ascii="Cambria Math" w:hAnsi="Cambria Math"/>
              <w:snapToGrid w:val="0"/>
              <w:kern w:val="0"/>
              <w:position w:val="6"/>
              <w:szCs w:val="21"/>
            </w:rPr>
            <m:t>(1000</m:t>
          </m:r>
          <m:r>
            <m:rPr/>
            <w:rPr>
              <w:rFonts w:ascii="Cambria Math" w:hAnsi="Cambria Math"/>
              <w:snapToGrid w:val="0"/>
              <w:kern w:val="0"/>
              <w:position w:val="6"/>
              <w:szCs w:val="21"/>
            </w:rPr>
            <m:t>π</m:t>
          </m:r>
          <m:r>
            <m:rPr>
              <m:sty m:val="p"/>
            </m:rPr>
            <w:rPr>
              <w:rFonts w:ascii="Cambria Math" w:hAnsi="Cambria Math"/>
              <w:snapToGrid w:val="0"/>
              <w:kern w:val="0"/>
              <w:position w:val="6"/>
              <w:szCs w:val="21"/>
            </w:rPr>
            <m:t>)</m:t>
          </m:r>
        </m:oMath>
      </m:oMathPara>
    </w:p>
    <w:p>
      <w:pPr>
        <w:spacing w:line="276" w:lineRule="auto"/>
        <w:ind w:firstLine="420" w:firstLineChars="200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三角波由于</w:t>
      </w:r>
      <m:oMath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0.001</m:t>
        </m:r>
        <m:sSup>
          <m:sSup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Sa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2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up>
        </m:sSup>
        <m:d>
          <m:d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250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</m:d>
      </m:oMath>
      <w:r>
        <w:rPr>
          <w:rFonts w:hint="eastAsia"/>
          <w:snapToGrid w:val="0"/>
          <w:kern w:val="0"/>
          <w:position w:val="6"/>
          <w:szCs w:val="21"/>
        </w:rPr>
        <w:t>的存在，没有最高频率，也就没有所对应的奈奎斯特频率。因此在理论上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无法</w:t>
      </w:r>
      <w:r>
        <w:rPr>
          <w:rFonts w:hint="eastAsia"/>
          <w:snapToGrid w:val="0"/>
          <w:kern w:val="0"/>
          <w:position w:val="6"/>
          <w:szCs w:val="21"/>
        </w:rPr>
        <w:t>找出合适的抽样信号将其完美还原。</w:t>
      </w:r>
    </w:p>
    <w:p>
      <w:pPr>
        <w:spacing w:line="276" w:lineRule="auto"/>
        <w:ind w:firstLine="420" w:firstLineChars="200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对其频谱进行分析，会发现其频谱类似于正弦波，这是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因为有</w:t>
      </w:r>
      <m:oMath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0.001</m:t>
        </m:r>
        <m:sSup>
          <m:sSup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Sa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2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snapToGrid w:val="0"/>
            <w:kern w:val="0"/>
            <w:position w:val="6"/>
            <w:szCs w:val="21"/>
            <w:lang w:val="en-US" w:eastAsia="zh-CN"/>
          </w:rPr>
          <m:t>(250)</m:t>
        </m:r>
      </m:oMath>
      <w:r>
        <w:rPr>
          <w:rFonts w:hint="eastAsia"/>
          <w:snapToGrid w:val="0"/>
          <w:kern w:val="0"/>
          <w:position w:val="6"/>
          <w:szCs w:val="21"/>
        </w:rPr>
        <w:t>，其频谱也具有一系列频率的谐波成分，且呈现出一定的周期性变换。由三角波的不对称性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，</w:t>
      </w:r>
      <w:r>
        <w:rPr>
          <w:rFonts w:hint="eastAsia"/>
          <w:snapToGrid w:val="0"/>
          <w:kern w:val="0"/>
          <w:position w:val="6"/>
          <w:szCs w:val="21"/>
        </w:rPr>
        <w:t>在低频下抽样时，会出现谐波失真现象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。</w:t>
      </w:r>
      <w:r>
        <w:rPr>
          <w:rFonts w:hint="eastAsia"/>
          <w:snapToGrid w:val="0"/>
          <w:kern w:val="0"/>
          <w:position w:val="6"/>
          <w:szCs w:val="21"/>
        </w:rPr>
        <w:t>随采样频率升高，这种现象会逐渐消失。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2.</w:t>
      </w:r>
      <w:r>
        <w:rPr>
          <w:rFonts w:hint="eastAsia"/>
          <w:snapToGrid w:val="0"/>
          <w:kern w:val="0"/>
          <w:position w:val="6"/>
          <w:szCs w:val="21"/>
        </w:rPr>
        <w:t>实验结果与分析</w:t>
      </w:r>
      <w:r>
        <w:rPr>
          <w:snapToGrid w:val="0"/>
          <w:kern w:val="0"/>
          <w:position w:val="6"/>
          <w:szCs w:val="21"/>
        </w:rPr>
        <w:t xml:space="preserve">  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（1）正弦波与三角波之间的比较分析：</w:t>
      </w:r>
      <w:r>
        <w:rPr>
          <w:snapToGrid w:val="0"/>
          <w:kern w:val="0"/>
          <w:position w:val="6"/>
          <w:szCs w:val="21"/>
        </w:rPr>
        <w:t xml:space="preserve"> </w:t>
      </w:r>
    </w:p>
    <w:p>
      <w:pPr>
        <w:spacing w:line="276" w:lineRule="auto"/>
        <w:ind w:firstLine="420" w:firstLineChars="20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两者的还原效果在图中看起来，相同频率的条件下，正弦波的还原效果比较好，尤其是随着取样频率的上升，还原效果改善的很明显，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但</w:t>
      </w:r>
      <w:r>
        <w:rPr>
          <w:rFonts w:hint="eastAsia"/>
          <w:snapToGrid w:val="0"/>
          <w:kern w:val="0"/>
          <w:position w:val="6"/>
          <w:szCs w:val="21"/>
        </w:rPr>
        <w:t>三角波不明显。这是因为三角波的连续时间周期信号的频谱是没有最大值的，其频谱中含有</w:t>
      </w:r>
      <m:oMath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0.001</m:t>
        </m:r>
        <m:sSup>
          <m:sSup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Sa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2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up>
        </m:sSup>
        <m:d>
          <m:d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250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</m:d>
      </m:oMath>
      <w:r>
        <w:rPr>
          <w:rFonts w:hint="eastAsia"/>
          <w:snapToGrid w:val="0"/>
          <w:kern w:val="0"/>
          <w:position w:val="6"/>
          <w:szCs w:val="21"/>
        </w:rPr>
        <w:t>的成分，所有也就没有所对应的奈奎斯特频率，所以随着采样频率的上升，混叠现象始终无法消除，因此无法得到比较好的还原。而对于正弦波，由于该正弦波的频域是有限的，因此当采样频率增到一定程度时，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不再有</w:t>
      </w:r>
      <w:r>
        <w:rPr>
          <w:rFonts w:hint="eastAsia"/>
          <w:snapToGrid w:val="0"/>
          <w:kern w:val="0"/>
          <w:position w:val="6"/>
          <w:szCs w:val="21"/>
        </w:rPr>
        <w:t>混叠现象，正弦波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能被很好得</w:t>
      </w:r>
      <w:r>
        <w:rPr>
          <w:rFonts w:hint="eastAsia"/>
          <w:snapToGrid w:val="0"/>
          <w:kern w:val="0"/>
          <w:position w:val="6"/>
          <w:szCs w:val="21"/>
        </w:rPr>
        <w:t>还原。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（2）不同采样频率之间的比较</w:t>
      </w:r>
    </w:p>
    <w:p>
      <w:pPr>
        <w:spacing w:line="276" w:lineRule="auto"/>
        <w:ind w:firstLine="420" w:firstLineChars="0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根据实验结果图观察到，随着采样频率的增加，正弦波和三角波的恢复效果都显著改善，这是因为增大采样频率减少了频谱混叠现象的发生。尽管理论上，周期信号的采样频率达到2倍之后即可得到恢复信号，但实验结果显示，在克服各种干扰后，最佳恢复波形需要更高的采样频率，一般工程上会选择超过10倍的采样频率。此外，观察到对于采样信号，其有效值、峰峰值和频率变化不大；而对于恢复的信号，频率保持稳定，但有效值峰峰值随着采样频率的提高而逐渐减小，这是由于采样信号与原始信号之间能量损失，尤其在高频抽样时，由于方波占空比为50%，所得信号的峰值只有原始信号的一半。</w:t>
      </w:r>
    </w:p>
    <w:p>
      <w:pPr>
        <w:spacing w:line="276" w:lineRule="auto"/>
        <w:ind w:firstLine="420" w:firstLineChars="0"/>
        <w:rPr>
          <w:rFonts w:hint="eastAsia"/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rFonts w:hint="eastAsia"/>
        </w:rPr>
      </w:pPr>
      <w:r>
        <w:rPr>
          <w:rFonts w:hint="eastAsia"/>
          <w:snapToGrid w:val="0"/>
          <w:kern w:val="0"/>
          <w:position w:val="6"/>
          <w:szCs w:val="21"/>
        </w:rPr>
        <w:t xml:space="preserve">七、实验心得和体会 </w:t>
      </w:r>
      <w:r>
        <w:rPr>
          <w:snapToGrid w:val="0"/>
          <w:kern w:val="0"/>
          <w:position w:val="6"/>
          <w:szCs w:val="21"/>
        </w:rPr>
        <w:t xml:space="preserve"> </w:t>
      </w:r>
    </w:p>
    <w:p>
      <w:pPr>
        <w:ind w:firstLine="420"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尽管这</w:t>
      </w:r>
      <w:r>
        <w:rPr>
          <w:rFonts w:hint="eastAsia"/>
          <w:snapToGrid w:val="0"/>
          <w:kern w:val="0"/>
          <w:position w:val="6"/>
          <w:szCs w:val="21"/>
        </w:rPr>
        <w:t>是首次进行此实验，但因先前具备模拟电路实验的经验，因此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我能很快</w:t>
      </w:r>
      <w:r>
        <w:rPr>
          <w:rFonts w:hint="eastAsia"/>
          <w:snapToGrid w:val="0"/>
          <w:kern w:val="0"/>
          <w:position w:val="6"/>
          <w:szCs w:val="21"/>
        </w:rPr>
        <w:t>熟悉各种设备，并未遇到较大困难。通过这次实验，我接触到了之前未曾使用过的一些设备，如采样恢复电路板和与以往模拟电路实验不同的示波器设备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。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此外，</w:t>
      </w:r>
      <w:r>
        <w:rPr>
          <w:rFonts w:hint="eastAsia"/>
          <w:snapToGrid w:val="0"/>
          <w:kern w:val="0"/>
          <w:position w:val="6"/>
          <w:szCs w:val="21"/>
        </w:rPr>
        <w:t>我深入理解了信号原理和采样恢复的完整过程，并将其与上学期的模拟电路实验相结合，对傅里叶变换有了更深刻的理解，也增进了对离散信号和连续信号在时域和频域上特性的认知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，</w:t>
      </w:r>
      <w:r>
        <w:rPr>
          <w:rFonts w:hint="eastAsia"/>
          <w:snapToGrid w:val="0"/>
          <w:kern w:val="0"/>
          <w:position w:val="6"/>
          <w:szCs w:val="21"/>
        </w:rPr>
        <w:t>收获颇丰。</w:t>
      </w:r>
    </w:p>
    <w:p>
      <w:pPr>
        <w:rPr>
          <w:snapToGrid w:val="0"/>
          <w:kern w:val="0"/>
          <w:position w:val="6"/>
          <w:szCs w:val="21"/>
        </w:rPr>
      </w:pPr>
    </w:p>
    <w:p>
      <w:pPr>
        <w:rPr>
          <w:snapToGrid w:val="0"/>
          <w:kern w:val="0"/>
          <w:position w:val="6"/>
          <w:szCs w:val="21"/>
        </w:rPr>
      </w:pPr>
    </w:p>
    <w:p>
      <w:pPr>
        <w:rPr>
          <w:snapToGrid w:val="0"/>
          <w:kern w:val="0"/>
          <w:position w:val="6"/>
          <w:szCs w:val="21"/>
        </w:rPr>
      </w:pPr>
    </w:p>
    <w:sectPr>
      <w:footerReference r:id="rId3" w:type="default"/>
      <w:pgSz w:w="11906" w:h="16838"/>
      <w:pgMar w:top="1440" w:right="851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E16925"/>
    <w:multiLevelType w:val="multilevel"/>
    <w:tmpl w:val="25E1692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452C1E"/>
    <w:multiLevelType w:val="multilevel"/>
    <w:tmpl w:val="2B452C1E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C109A0"/>
    <w:multiLevelType w:val="multilevel"/>
    <w:tmpl w:val="4AC109A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3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A0624DC"/>
    <w:multiLevelType w:val="multilevel"/>
    <w:tmpl w:val="6A0624DC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iZWJiNjQzZGM5Y2IyY2M4YjIzNjM0Nzc1NDVhMWYifQ=="/>
  </w:docVars>
  <w:rsids>
    <w:rsidRoot w:val="001E265D"/>
    <w:rsid w:val="00043A8F"/>
    <w:rsid w:val="00056FEB"/>
    <w:rsid w:val="000A162E"/>
    <w:rsid w:val="000A5C4B"/>
    <w:rsid w:val="000C2EB6"/>
    <w:rsid w:val="000D1C74"/>
    <w:rsid w:val="0010155C"/>
    <w:rsid w:val="00173813"/>
    <w:rsid w:val="00173935"/>
    <w:rsid w:val="001767D9"/>
    <w:rsid w:val="0018610F"/>
    <w:rsid w:val="00186AA5"/>
    <w:rsid w:val="00187AF7"/>
    <w:rsid w:val="001A3BD8"/>
    <w:rsid w:val="001A68A1"/>
    <w:rsid w:val="001B72C4"/>
    <w:rsid w:val="001E265D"/>
    <w:rsid w:val="00227E66"/>
    <w:rsid w:val="0023032F"/>
    <w:rsid w:val="00252F74"/>
    <w:rsid w:val="00272EAA"/>
    <w:rsid w:val="002769F4"/>
    <w:rsid w:val="0028186B"/>
    <w:rsid w:val="00290FFD"/>
    <w:rsid w:val="0029672F"/>
    <w:rsid w:val="002A4A1F"/>
    <w:rsid w:val="002C5163"/>
    <w:rsid w:val="002D2313"/>
    <w:rsid w:val="002E3A57"/>
    <w:rsid w:val="00310023"/>
    <w:rsid w:val="00310317"/>
    <w:rsid w:val="00311053"/>
    <w:rsid w:val="00315EC2"/>
    <w:rsid w:val="00346CA1"/>
    <w:rsid w:val="00366040"/>
    <w:rsid w:val="00370F7E"/>
    <w:rsid w:val="003718B7"/>
    <w:rsid w:val="00387569"/>
    <w:rsid w:val="003930F1"/>
    <w:rsid w:val="003A1582"/>
    <w:rsid w:val="003A2C38"/>
    <w:rsid w:val="003C43B6"/>
    <w:rsid w:val="00444D5C"/>
    <w:rsid w:val="00482876"/>
    <w:rsid w:val="00497384"/>
    <w:rsid w:val="004A477E"/>
    <w:rsid w:val="004A69EA"/>
    <w:rsid w:val="004B2854"/>
    <w:rsid w:val="004E388A"/>
    <w:rsid w:val="00524281"/>
    <w:rsid w:val="00526D0D"/>
    <w:rsid w:val="00540E2A"/>
    <w:rsid w:val="00547321"/>
    <w:rsid w:val="00556355"/>
    <w:rsid w:val="005961F4"/>
    <w:rsid w:val="005A61E6"/>
    <w:rsid w:val="005B2488"/>
    <w:rsid w:val="00670291"/>
    <w:rsid w:val="006713F9"/>
    <w:rsid w:val="00675292"/>
    <w:rsid w:val="006D71A8"/>
    <w:rsid w:val="0071078F"/>
    <w:rsid w:val="00710D60"/>
    <w:rsid w:val="00746F4B"/>
    <w:rsid w:val="00777FBE"/>
    <w:rsid w:val="007B7356"/>
    <w:rsid w:val="007E1091"/>
    <w:rsid w:val="007E29D6"/>
    <w:rsid w:val="007F71A2"/>
    <w:rsid w:val="00801380"/>
    <w:rsid w:val="00822697"/>
    <w:rsid w:val="008652B2"/>
    <w:rsid w:val="008674C2"/>
    <w:rsid w:val="008739AF"/>
    <w:rsid w:val="008772FC"/>
    <w:rsid w:val="008817DF"/>
    <w:rsid w:val="00883D0B"/>
    <w:rsid w:val="008A49F2"/>
    <w:rsid w:val="008C1AD0"/>
    <w:rsid w:val="00921D05"/>
    <w:rsid w:val="00934F5D"/>
    <w:rsid w:val="00964ED6"/>
    <w:rsid w:val="00997C1C"/>
    <w:rsid w:val="009A1409"/>
    <w:rsid w:val="009F1386"/>
    <w:rsid w:val="00A07D6D"/>
    <w:rsid w:val="00A12DBB"/>
    <w:rsid w:val="00A27361"/>
    <w:rsid w:val="00A3661E"/>
    <w:rsid w:val="00A77DAF"/>
    <w:rsid w:val="00A87985"/>
    <w:rsid w:val="00A92F18"/>
    <w:rsid w:val="00AB032C"/>
    <w:rsid w:val="00AD14C9"/>
    <w:rsid w:val="00AF2BC7"/>
    <w:rsid w:val="00B05A12"/>
    <w:rsid w:val="00B52F1B"/>
    <w:rsid w:val="00B56537"/>
    <w:rsid w:val="00B602DD"/>
    <w:rsid w:val="00BE11F2"/>
    <w:rsid w:val="00C071A2"/>
    <w:rsid w:val="00C215A0"/>
    <w:rsid w:val="00C3576F"/>
    <w:rsid w:val="00C47D01"/>
    <w:rsid w:val="00C70E9E"/>
    <w:rsid w:val="00C912D9"/>
    <w:rsid w:val="00C953B2"/>
    <w:rsid w:val="00CF131E"/>
    <w:rsid w:val="00CF3D69"/>
    <w:rsid w:val="00CF4BED"/>
    <w:rsid w:val="00CF720E"/>
    <w:rsid w:val="00D2240E"/>
    <w:rsid w:val="00D91060"/>
    <w:rsid w:val="00DD26C1"/>
    <w:rsid w:val="00DD63D5"/>
    <w:rsid w:val="00E33F1D"/>
    <w:rsid w:val="00E36ED2"/>
    <w:rsid w:val="00E47A9E"/>
    <w:rsid w:val="00E55782"/>
    <w:rsid w:val="00E67FD9"/>
    <w:rsid w:val="00EB0992"/>
    <w:rsid w:val="00F049DE"/>
    <w:rsid w:val="00F47874"/>
    <w:rsid w:val="00FB47A7"/>
    <w:rsid w:val="00FC0A24"/>
    <w:rsid w:val="00FD2EE8"/>
    <w:rsid w:val="00FE3AD4"/>
    <w:rsid w:val="0D1D12B7"/>
    <w:rsid w:val="10E70644"/>
    <w:rsid w:val="117F087D"/>
    <w:rsid w:val="126C4CF7"/>
    <w:rsid w:val="12D12218"/>
    <w:rsid w:val="183C74C7"/>
    <w:rsid w:val="1E015948"/>
    <w:rsid w:val="28E93561"/>
    <w:rsid w:val="2E1B7727"/>
    <w:rsid w:val="2EEA15D4"/>
    <w:rsid w:val="3BCC2061"/>
    <w:rsid w:val="3CA21E3D"/>
    <w:rsid w:val="400C46CC"/>
    <w:rsid w:val="44150A49"/>
    <w:rsid w:val="500C6A25"/>
    <w:rsid w:val="52AF2069"/>
    <w:rsid w:val="5B030C57"/>
    <w:rsid w:val="5DC6140F"/>
    <w:rsid w:val="5FA00B71"/>
    <w:rsid w:val="601B0D3D"/>
    <w:rsid w:val="62944DD7"/>
    <w:rsid w:val="6B013226"/>
    <w:rsid w:val="70CD22B8"/>
    <w:rsid w:val="728A6178"/>
    <w:rsid w:val="7681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link w:val="2"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table" w:customStyle="1" w:styleId="10">
    <w:name w:val="Grid Table 1 Light Accent 2"/>
    <w:basedOn w:val="4"/>
    <w:uiPriority w:val="46"/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11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www.xunchi.com</Company>
  <Pages>8</Pages>
  <Words>2021</Words>
  <Characters>2713</Characters>
  <Lines>160</Lines>
  <Paragraphs>171</Paragraphs>
  <TotalTime>1</TotalTime>
  <ScaleCrop>false</ScaleCrop>
  <LinksUpToDate>false</LinksUpToDate>
  <CharactersWithSpaces>2795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2021-03-02T14:22:00Z</dcterms:created>
  <dc:creator>mym</dc:creator>
  <cp:lastModifiedBy>望阳星城</cp:lastModifiedBy>
  <cp:lastPrinted>2021-03-02T14:40:00Z</cp:lastPrinted>
  <dcterms:modified xsi:type="dcterms:W3CDTF">2024-07-07T10:33:05Z</dcterms:modified>
  <dc:title>实验报告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ca5f44cb65d152ab06869e40b6317b5ffb1520036c7a1419a3c57d086e0d6683</vt:lpwstr>
  </property>
  <property fmtid="{D5CDD505-2E9C-101B-9397-08002B2CF9AE}" pid="3" name="KSOProductBuildVer">
    <vt:lpwstr>2052-12.1.0.16929</vt:lpwstr>
  </property>
  <property fmtid="{D5CDD505-2E9C-101B-9397-08002B2CF9AE}" pid="4" name="ICV">
    <vt:lpwstr>3246A638A4FE432EB558018F1708BE4D_12</vt:lpwstr>
  </property>
</Properties>
</file>