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contextualSpacing w:val="0"/>
      </w:pPr>
      <w:bookmarkStart w:colFirst="0" w:colLast="0" w:name="h.t16nl5js4max" w:id="0"/>
      <w:bookmarkEnd w:id="0"/>
      <w:r w:rsidDel="00000000" w:rsidR="00000000" w:rsidRPr="00000000">
        <w:rPr>
          <w:rtl w:val="0"/>
        </w:rPr>
        <w:t xml:space="preserve">Session Plan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 </w:t>
      </w:r>
    </w:p>
    <w:tbl>
      <w:tblPr>
        <w:tblStyle w:val="Table1"/>
        <w:bidi w:val="0"/>
        <w:tblW w:w="14385.0" w:type="dxa"/>
        <w:jc w:val="left"/>
        <w:tblInd w:w="-27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755"/>
        <w:gridCol w:w="12630"/>
        <w:tblGridChange w:id="0">
          <w:tblGrid>
            <w:gridCol w:w="1755"/>
            <w:gridCol w:w="12630"/>
          </w:tblGrid>
        </w:tblGridChange>
      </w:tblGrid>
      <w:t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Venue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Training room, meeting room, seminar room, etc.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Duration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2.0 – 3.0 hour course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Resources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Projector, screen and trainer PC/laptop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Slide deck presentation (available from http://www.intersect.org.au/course-resources)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Sticky notes and pens (set for each participant)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List of registered participants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Login details for trainers PC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Second trainer to assist if required (trainer to organise). Recommended for larger groups.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Structure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Face to Face (and/remote delivery).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Trainer provides information to identify the range of dimensions of research data management and provides context and examples of good practice of exercise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Course can be easily customised to meet local requirements by updating the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Slide Presentation Template.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Note: Attendees do not require computer access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Prerequisites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prerequisites for attendees.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Trainers are required to be knowledgeable in the area of RDM to lead discussion, provide context, examples, and suggest solutions. </w:t>
            </w:r>
          </w:p>
        </w:tc>
      </w:tr>
      <w:tr>
        <w:trPr>
          <w:trHeight w:val="1380" w:hRule="atLeast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Learning Objectives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understanding of research data management requirements in context to Australian research funding bodies, i.e. ARC, NHMRC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overview of the range of activities and responsibilities that constitute research data management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 understanding of good practice in research data management 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r w:rsidDel="00000000" w:rsidR="00000000" w:rsidRPr="00000000">
        <w:br w:type="page"/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13965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230"/>
        <w:gridCol w:w="5025"/>
        <w:gridCol w:w="1710"/>
        <w:gridCol w:w="6000"/>
        <w:tblGridChange w:id="0">
          <w:tblGrid>
            <w:gridCol w:w="1230"/>
            <w:gridCol w:w="5025"/>
            <w:gridCol w:w="1710"/>
            <w:gridCol w:w="6000"/>
          </w:tblGrid>
        </w:tblGridChange>
      </w:tblGrid>
      <w:tr>
        <w:tc>
          <w:tcPr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4f81bd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color w:val="ffffff"/>
                <w:sz w:val="20"/>
                <w:szCs w:val="20"/>
                <w:shd w:fill="4f81bd" w:val="clear"/>
                <w:rtl w:val="0"/>
              </w:rPr>
              <w:t xml:space="preserve">RESEARCH DATA MANAGEMENT TECHNIQUES                                                           TRAINING MODULE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color w:val="4f81bd"/>
                <w:sz w:val="20"/>
                <w:szCs w:val="20"/>
                <w:shd w:fill="dbe5f1" w:val="clear"/>
                <w:rtl w:val="0"/>
              </w:rPr>
              <w:t xml:space="preserve">Time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  <w:jc w:val="center"/>
            </w:pPr>
            <w:r w:rsidDel="00000000" w:rsidR="00000000" w:rsidRPr="00000000">
              <w:rPr>
                <w:b w:val="1"/>
                <w:color w:val="4f81bd"/>
                <w:sz w:val="20"/>
                <w:szCs w:val="20"/>
                <w:shd w:fill="dbe5f1" w:val="clear"/>
                <w:rtl w:val="0"/>
              </w:rPr>
              <w:t xml:space="preserve">Content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  <w:jc w:val="center"/>
            </w:pPr>
            <w:r w:rsidDel="00000000" w:rsidR="00000000" w:rsidRPr="00000000">
              <w:rPr>
                <w:b w:val="1"/>
                <w:color w:val="4f81bd"/>
                <w:sz w:val="20"/>
                <w:szCs w:val="20"/>
                <w:shd w:fill="dbe5f1" w:val="clear"/>
                <w:rtl w:val="0"/>
              </w:rPr>
              <w:t xml:space="preserve">Activity/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  <w:jc w:val="center"/>
            </w:pPr>
            <w:r w:rsidDel="00000000" w:rsidR="00000000" w:rsidRPr="00000000">
              <w:rPr>
                <w:b w:val="1"/>
                <w:color w:val="4f81bd"/>
                <w:sz w:val="20"/>
                <w:szCs w:val="20"/>
                <w:shd w:fill="dbe5f1" w:val="clear"/>
                <w:rtl w:val="0"/>
              </w:rPr>
              <w:t xml:space="preserve">Resources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  <w:jc w:val="center"/>
            </w:pPr>
            <w:r w:rsidDel="00000000" w:rsidR="00000000" w:rsidRPr="00000000">
              <w:rPr>
                <w:b w:val="1"/>
                <w:color w:val="4f81bd"/>
                <w:sz w:val="20"/>
                <w:szCs w:val="20"/>
                <w:shd w:fill="dbe5f1" w:val="clear"/>
                <w:rtl w:val="0"/>
              </w:rPr>
              <w:t xml:space="preserve">Comments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5 mins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before="0"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Introduction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Introduction (trainer) and welcome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Housekeeping (amenities, breaks, etc)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720" w:hanging="360"/>
              <w:contextualSpacing w:val="1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Distribute sticky notes and pens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Learning Outcomes for the entire course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Oral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Set the scene and trainee expectations for the session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1.75 – 2.75 hours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before="0" w:lineRule="auto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Body</w:t>
            </w:r>
            <w:r w:rsidDel="00000000" w:rsidR="00000000" w:rsidRPr="00000000">
              <w:rPr>
                <w:b w:val="1"/>
                <w:sz w:val="20"/>
                <w:szCs w:val="20"/>
                <w:shd w:fill="dbe5f1" w:val="clear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shd w:fill="dbe5f1" w:val="clear"/>
                <w:rtl w:val="0"/>
              </w:rPr>
              <w:t xml:space="preserve">Research Data Management</w:t>
            </w:r>
          </w:p>
          <w:p w:rsidR="00000000" w:rsidDel="00000000" w:rsidP="00000000" w:rsidRDefault="00000000" w:rsidRPr="00000000">
            <w:pPr>
              <w:ind w:left="72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ind w:left="720" w:hanging="360"/>
              <w:contextualSpacing w:val="1"/>
              <w:rPr>
                <w:sz w:val="20"/>
                <w:szCs w:val="20"/>
                <w:u w:val="none"/>
                <w:shd w:fill="dbe5f1" w:val="clear"/>
              </w:rPr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Provide overview and context to activities and responsibilities related to RDM</w:t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ind w:left="720" w:hanging="360"/>
              <w:contextualSpacing w:val="1"/>
              <w:rPr>
                <w:sz w:val="20"/>
                <w:szCs w:val="20"/>
                <w:u w:val="none"/>
                <w:shd w:fill="dbe5f1" w:val="clear"/>
              </w:rPr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Identify good practice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shd w:fill="dbe5f1" w:val="clear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62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1.Slide Deck Presentation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2. Sticky notes and pens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be5f1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shd w:fill="dbe5f1" w:val="clear"/>
                <w:rtl w:val="0"/>
              </w:rPr>
              <w:t xml:space="preserve">Present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contextualSpacing w:val="1"/>
              <w:rPr>
                <w:sz w:val="20"/>
                <w:szCs w:val="20"/>
                <w:u w:val="none"/>
                <w:shd w:fill="dbe5f1" w:val="clear"/>
              </w:rPr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Present content, break at activity points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ind w:left="0" w:firstLine="0"/>
              <w:contextualSpacing w:val="0"/>
            </w:pPr>
            <w:r w:rsidDel="00000000" w:rsidR="00000000" w:rsidRPr="00000000">
              <w:rPr>
                <w:b w:val="1"/>
                <w:sz w:val="20"/>
                <w:szCs w:val="20"/>
                <w:shd w:fill="dbe5f1" w:val="clear"/>
                <w:rtl w:val="0"/>
              </w:rPr>
              <w:t xml:space="preserve">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sz w:val="20"/>
                <w:szCs w:val="20"/>
                <w:u w:val="none"/>
                <w:shd w:fill="dbe5f1" w:val="clear"/>
              </w:rPr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At Activity points, instruct participants to complete activity.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sz w:val="20"/>
                <w:szCs w:val="20"/>
                <w:u w:val="none"/>
                <w:shd w:fill="dbe5f1" w:val="clear"/>
              </w:rPr>
            </w:pPr>
            <w:r w:rsidDel="00000000" w:rsidR="00000000" w:rsidRPr="00000000">
              <w:rPr>
                <w:sz w:val="20"/>
                <w:szCs w:val="20"/>
                <w:shd w:fill="dbe5f1" w:val="clear"/>
                <w:rtl w:val="0"/>
              </w:rPr>
              <w:t xml:space="preserve">Facilitate discussion around responses to activity.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10 mins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120" w:before="0" w:lineRule="auto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Conclusion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Revisit the Learning Objectives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Summarise what the session has covered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Point to where to get training resources for future reference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Where to get help/who can help with RDM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Obtain course feedback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Oral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ind w:left="260" w:firstLine="0"/>
              <w:contextualSpacing w:val="0"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Any Questions?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1906" w:w="16838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