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2E75B6"/>
          <w:sz w:val="36"/>
          <w:szCs w:val="36"/>
        </w:rPr>
        <w:t xml:space="preserve">POLÍTICA DE TROCA E DEVOLUÇÃO</w:t>
      </w:r>
    </w:p>
    <w:p>
      <w:pPr>
        <w:spacing w:after="300"/>
        <w:jc w:val="center"/>
      </w:pPr>
      <w:r>
        <w:rPr>
          <w:i/>
          <w:iCs/>
          <w:color w:val="666666"/>
          <w:sz w:val="22"/>
          <w:szCs w:val="22"/>
        </w:rPr>
        <w:t xml:space="preserve">[Nome da Empresa] — Documento oficial para clientes</w:t>
      </w:r>
    </w:p>
    <w:p>
      <w:pPr>
        <w:pStyle w:val="Heading1"/>
      </w:pPr>
      <w:r>
        <w:t xml:space="preserve">1. Objetivo</w:t>
      </w:r>
    </w:p>
    <w:p>
      <w:pPr>
        <w:spacing w:after="120"/>
      </w:pPr>
      <w:r>
        <w:t xml:space="preserve">Esta política estabelece as regras, prazos e procedimentos para troca e devolução de produtos adquiridos em nossa loja, em conformidade com o Código de Defesa do Consumidor (Lei nº 8.078/1990) e o Decreto nº 7.962/2013 (compras pela internet).</w:t>
      </w:r>
    </w:p>
    <w:p>
      <w:pPr>
        <w:pStyle w:val="Heading1"/>
      </w:pPr>
      <w:r>
        <w:t xml:space="preserve">2. Direito de Arrependimento (Compras Online)</w:t>
      </w:r>
    </w:p>
    <w:p>
      <w:pPr>
        <w:spacing w:after="120"/>
      </w:pPr>
      <w:r>
        <w:t xml:space="preserve">Conforme o Código de Defesa do Consumidor, o cliente tem direito de desistir da compra em até 7 (sete) dias corridos a partir do recebimento do produto, sem necessidade de justificativa, com reembolso integral do valor pago, incluindo o frete.</w:t>
      </w:r>
    </w:p>
    <w:p>
      <w:pPr>
        <w:spacing w:after="120"/>
      </w:pPr>
      <w:r>
        <w:t xml:space="preserve">Para exercer esse direito, o produto deve ser devolvido:</w:t>
      </w:r>
    </w:p>
    <w:p>
      <w:pPr>
        <w:pStyle w:val="ListParagraph"/>
        <w:numPr>
          <w:ilvl w:val="0"/>
          <w:numId w:val="2"/>
        </w:numPr>
        <w:spacing w:after="60"/>
      </w:pPr>
      <w:r>
        <w:t xml:space="preserve">Sem indícios de uso;</w:t>
      </w:r>
    </w:p>
    <w:p>
      <w:pPr>
        <w:pStyle w:val="ListParagraph"/>
        <w:numPr>
          <w:ilvl w:val="0"/>
          <w:numId w:val="2"/>
        </w:numPr>
        <w:spacing w:after="60"/>
      </w:pPr>
      <w:r>
        <w:t xml:space="preserve">Com embalagem original (sempre que possível);</w:t>
      </w:r>
    </w:p>
    <w:p>
      <w:pPr>
        <w:pStyle w:val="ListParagraph"/>
        <w:numPr>
          <w:ilvl w:val="0"/>
          <w:numId w:val="2"/>
        </w:numPr>
        <w:spacing w:after="60"/>
      </w:pPr>
      <w:r>
        <w:t xml:space="preserve">Acompanhado de todos os acessórios, manuais e notas fiscais.</w:t>
      </w:r>
    </w:p>
    <w:p>
      <w:pPr>
        <w:pStyle w:val="Heading1"/>
      </w:pPr>
      <w:r>
        <w:t xml:space="preserve">3. Troca por Defeito de Fabricação</w:t>
      </w:r>
    </w:p>
    <w:p>
      <w:pPr>
        <w:spacing w:after="120"/>
      </w:pPr>
      <w:r>
        <w:t xml:space="preserve">Produtos com defeito de fabricação têm garantia legal de 90 dias (produtos duráveis) ou 30 dias (produtos não duráveis), contados a partir da entrega, conforme art. 26 do CDC.</w:t>
      </w:r>
    </w:p>
    <w:p>
      <w:pPr>
        <w:spacing w:after="120"/>
      </w:pPr>
      <w:r>
        <w:t xml:space="preserve">Durante esse período, o cliente pode solicitar, à escolha da empresa:</w:t>
      </w:r>
    </w:p>
    <w:p>
      <w:pPr>
        <w:pStyle w:val="ListParagraph"/>
        <w:numPr>
          <w:ilvl w:val="0"/>
          <w:numId w:val="3"/>
        </w:numPr>
        <w:spacing w:after="60"/>
      </w:pPr>
      <w:r>
        <w:t xml:space="preserve">Reparo do produto (prazo máximo de 30 dias);</w:t>
      </w:r>
    </w:p>
    <w:p>
      <w:pPr>
        <w:pStyle w:val="ListParagraph"/>
        <w:numPr>
          <w:ilvl w:val="0"/>
          <w:numId w:val="3"/>
        </w:numPr>
        <w:spacing w:after="60"/>
      </w:pPr>
      <w:r>
        <w:t xml:space="preserve">Substituição por produto idêntico ou similar;</w:t>
      </w:r>
    </w:p>
    <w:p>
      <w:pPr>
        <w:pStyle w:val="ListParagraph"/>
        <w:numPr>
          <w:ilvl w:val="0"/>
          <w:numId w:val="3"/>
        </w:numPr>
        <w:spacing w:after="60"/>
      </w:pPr>
      <w:r>
        <w:t xml:space="preserve">Restituição do valor pago, devidamente corrigido.</w:t>
      </w:r>
    </w:p>
    <w:p>
      <w:pPr>
        <w:spacing w:after="120"/>
      </w:pPr>
      <w:r>
        <w:t xml:space="preserve">Caso o defeito não seja sanado no prazo de 30 dias, o cliente pode exigir, alternativamente: substituição do produto, restituição do valor ou abatimento proporcional do preço.</w:t>
      </w:r>
    </w:p>
    <w:p>
      <w:pPr>
        <w:pStyle w:val="Heading1"/>
      </w:pPr>
      <w:r>
        <w:t xml:space="preserve">4. Troca por Não Adequação (Tamanho, Cor, Modelo)</w:t>
      </w:r>
    </w:p>
    <w:p>
      <w:pPr>
        <w:spacing w:after="120"/>
      </w:pPr>
      <w:r>
        <w:t xml:space="preserve">Trocas por motivos de tamanho, cor ou modelo (não relacionadas a defeito) são tratadas como cortesia comercial e seguem as condições abaixo:</w:t>
      </w:r>
    </w:p>
    <w:p>
      <w:pPr>
        <w:pStyle w:val="ListParagraph"/>
        <w:numPr>
          <w:ilvl w:val="0"/>
          <w:numId w:val="2"/>
        </w:numPr>
        <w:spacing w:after="60"/>
      </w:pPr>
      <w:r>
        <w:t xml:space="preserve">Prazo de até 30 dias corridos após o recebimento;</w:t>
      </w:r>
    </w:p>
    <w:p>
      <w:pPr>
        <w:pStyle w:val="ListParagraph"/>
        <w:numPr>
          <w:ilvl w:val="0"/>
          <w:numId w:val="2"/>
        </w:numPr>
        <w:spacing w:after="60"/>
      </w:pPr>
      <w:r>
        <w:t xml:space="preserve">Produto sem uso, com etiquetas originais e embalagem intacta;</w:t>
      </w:r>
    </w:p>
    <w:p>
      <w:pPr>
        <w:pStyle w:val="ListParagraph"/>
        <w:numPr>
          <w:ilvl w:val="0"/>
          <w:numId w:val="2"/>
        </w:numPr>
        <w:spacing w:after="60"/>
      </w:pPr>
      <w:r>
        <w:t xml:space="preserve">Frete de reenvio pode ser de responsabilidade do cliente, salvo erro da empresa.</w:t>
      </w:r>
    </w:p>
    <w:p>
      <w:pPr>
        <w:pStyle w:val="Heading1"/>
      </w:pPr>
      <w:r>
        <w:t xml:space="preserve">5. Situações Não Cobertas pela Política</w:t>
      </w:r>
    </w:p>
    <w:p>
      <w:pPr>
        <w:spacing w:after="120"/>
      </w:pPr>
      <w:r>
        <w:t xml:space="preserve">Não serão aceitas trocas ou devoluções nos seguintes casos:</w:t>
      </w:r>
    </w:p>
    <w:p>
      <w:pPr>
        <w:pStyle w:val="ListParagraph"/>
        <w:numPr>
          <w:ilvl w:val="0"/>
          <w:numId w:val="2"/>
        </w:numPr>
        <w:spacing w:after="60"/>
      </w:pPr>
      <w:r>
        <w:t xml:space="preserve">Produtos com sinais evidentes de uso, lavagem ou manuseio inadequado;</w:t>
      </w:r>
    </w:p>
    <w:p>
      <w:pPr>
        <w:pStyle w:val="ListParagraph"/>
        <w:numPr>
          <w:ilvl w:val="0"/>
          <w:numId w:val="2"/>
        </w:numPr>
        <w:spacing w:after="60"/>
      </w:pPr>
      <w:r>
        <w:t xml:space="preserve">Produtos personalizados ou feitos sob encomenda, exceto em caso de defeito;</w:t>
      </w:r>
    </w:p>
    <w:p>
      <w:pPr>
        <w:pStyle w:val="ListParagraph"/>
        <w:numPr>
          <w:ilvl w:val="0"/>
          <w:numId w:val="2"/>
        </w:numPr>
        <w:spacing w:after="60"/>
      </w:pPr>
      <w:r>
        <w:t xml:space="preserve">Itens de higiene pessoal, conforme legislação sanitária, quando violados;</w:t>
      </w:r>
    </w:p>
    <w:p>
      <w:pPr>
        <w:pStyle w:val="ListParagraph"/>
        <w:numPr>
          <w:ilvl w:val="0"/>
          <w:numId w:val="2"/>
        </w:numPr>
        <w:spacing w:after="60"/>
      </w:pPr>
      <w:r>
        <w:t xml:space="preserve">Solicitações realizadas após o prazo estabelecido nas seções anteriores.</w:t>
      </w:r>
    </w:p>
    <w:p>
      <w:pPr>
        <w:pStyle w:val="Heading1"/>
      </w:pPr>
      <w:r>
        <w:t xml:space="preserve">6. Procedimento para Solicitar Troca ou Devolução</w:t>
      </w:r>
    </w:p>
    <w:p>
      <w:pPr>
        <w:pStyle w:val="ListParagraph"/>
        <w:numPr>
          <w:ilvl w:val="0"/>
          <w:numId w:val="3"/>
        </w:numPr>
        <w:spacing w:after="60"/>
      </w:pPr>
      <w:r>
        <w:t xml:space="preserve">Acesse a área 'Meus Pedidos' no site ou entre em contato com o suporte;</w:t>
      </w:r>
    </w:p>
    <w:p>
      <w:pPr>
        <w:pStyle w:val="ListParagraph"/>
        <w:numPr>
          <w:ilvl w:val="0"/>
          <w:numId w:val="3"/>
        </w:numPr>
        <w:spacing w:after="60"/>
      </w:pPr>
      <w:r>
        <w:t xml:space="preserve">Informe o número do pedido e o motivo da solicitação;</w:t>
      </w:r>
    </w:p>
    <w:p>
      <w:pPr>
        <w:pStyle w:val="ListParagraph"/>
        <w:numPr>
          <w:ilvl w:val="0"/>
          <w:numId w:val="3"/>
        </w:numPr>
        <w:spacing w:after="60"/>
      </w:pPr>
      <w:r>
        <w:t xml:space="preserve">Aguarde a aprovação e as instruções de envio (etiqueta de postagem, se aplicável);</w:t>
      </w:r>
    </w:p>
    <w:p>
      <w:pPr>
        <w:pStyle w:val="ListParagraph"/>
        <w:numPr>
          <w:ilvl w:val="0"/>
          <w:numId w:val="3"/>
        </w:numPr>
        <w:spacing w:after="60"/>
      </w:pPr>
      <w:r>
        <w:t xml:space="preserve">Envie o produto dentro do prazo informado;</w:t>
      </w:r>
    </w:p>
    <w:p>
      <w:pPr>
        <w:pStyle w:val="ListParagraph"/>
        <w:numPr>
          <w:ilvl w:val="0"/>
          <w:numId w:val="3"/>
        </w:numPr>
        <w:spacing w:after="60"/>
      </w:pPr>
      <w:r>
        <w:t xml:space="preserve">Após o recebimento e análise, o reembolso ou troca será processado em até 10 dias úteis.</w:t>
      </w:r>
    </w:p>
    <w:p>
      <w:pPr>
        <w:pStyle w:val="Heading1"/>
      </w:pPr>
      <w:r>
        <w:t xml:space="preserve">7. Prazos por Tipo de Solicitação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2340"/>
        <w:gridCol w:w="2340"/>
      </w:tblGrid>
      <w:tr>
        <w:tc>
          <w:tcPr>
            <w:tcW w:type="dxa" w:w="468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b/>
                <w:bCs/>
                <w:color w:val="FFFFFF"/>
              </w:rPr>
              <w:t xml:space="preserve">Tipo de Solicitação</w:t>
            </w:r>
          </w:p>
        </w:tc>
        <w:tc>
          <w:tcPr>
            <w:tcW w:type="dxa" w:w="234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b/>
                <w:bCs/>
                <w:color w:val="FFFFFF"/>
              </w:rPr>
              <w:t xml:space="preserve">Prazo para Solicitar</w:t>
            </w:r>
          </w:p>
        </w:tc>
        <w:tc>
          <w:tcPr>
            <w:tcW w:type="dxa" w:w="234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b/>
                <w:bCs/>
                <w:color w:val="FFFFFF"/>
              </w:rPr>
              <w:t xml:space="preserve">Prazo de Reembolso/Troca</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rPr>
              <w:t xml:space="preserve">Arrependimento (compra online)</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rPr>
              <w:t xml:space="preserve">7 dias corridos</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rPr>
              <w:t xml:space="preserve">Até 10 dias úteis</w:t>
            </w:r>
          </w:p>
        </w:tc>
      </w:tr>
      <w:tr>
        <w:tc>
          <w:tcPr>
            <w:tcW w:type="dxa" w:w="4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b w:val="false"/>
                <w:bCs w:val="false"/>
              </w:rPr>
              <w:t xml:space="preserve">Defeito de fabricação</w:t>
            </w:r>
          </w:p>
        </w:tc>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b w:val="false"/>
                <w:bCs w:val="false"/>
              </w:rPr>
              <w:t xml:space="preserve">90 dias (duráveis) / 30 dias (não duráveis)</w:t>
            </w:r>
          </w:p>
        </w:tc>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b w:val="false"/>
                <w:bCs w:val="false"/>
              </w:rPr>
              <w:t xml:space="preserve">Até 30 dias para reparo</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rPr>
              <w:t xml:space="preserve">Troca por tamanho/cor/modelo</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rPr>
              <w:t xml:space="preserve">30 dias corridos</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rPr>
              <w:t xml:space="preserve">Até 10 dias úteis</w:t>
            </w:r>
          </w:p>
        </w:tc>
      </w:tr>
    </w:tbl>
    <w:p>
      <w:pPr>
        <w:spacing w:before="200"/>
      </w:pPr>
    </w:p>
    <w:p>
      <w:pPr>
        <w:pStyle w:val="Heading1"/>
      </w:pPr>
      <w:r>
        <w:t xml:space="preserve">8. Formas de Reembolso</w:t>
      </w:r>
    </w:p>
    <w:p>
      <w:pPr>
        <w:spacing w:after="120"/>
      </w:pPr>
      <w:r>
        <w:t xml:space="preserve">O reembolso será realizado pela mesma forma de pagamento utilizada na compra:</w:t>
      </w:r>
    </w:p>
    <w:p>
      <w:pPr>
        <w:pStyle w:val="ListParagraph"/>
        <w:numPr>
          <w:ilvl w:val="0"/>
          <w:numId w:val="2"/>
        </w:numPr>
        <w:spacing w:after="60"/>
      </w:pPr>
      <w:r>
        <w:t xml:space="preserve">Cartão de crédito: estorno na fatura (prazo conforme operadora, geralmente 1 a 2 faturas);</w:t>
      </w:r>
    </w:p>
    <w:p>
      <w:pPr>
        <w:pStyle w:val="ListParagraph"/>
        <w:numPr>
          <w:ilvl w:val="0"/>
          <w:numId w:val="2"/>
        </w:numPr>
        <w:spacing w:after="60"/>
      </w:pPr>
      <w:r>
        <w:t xml:space="preserve">Pix/Transferência: reembolso direto na conta informada;</w:t>
      </w:r>
    </w:p>
    <w:p>
      <w:pPr>
        <w:pStyle w:val="ListParagraph"/>
        <w:numPr>
          <w:ilvl w:val="0"/>
          <w:numId w:val="2"/>
        </w:numPr>
        <w:spacing w:after="60"/>
      </w:pPr>
      <w:r>
        <w:t xml:space="preserve">Boleto: reembolso via transferência bancária ou Pix.</w:t>
      </w:r>
    </w:p>
    <w:p>
      <w:pPr>
        <w:pStyle w:val="Heading1"/>
      </w:pPr>
      <w:r>
        <w:t xml:space="preserve">9. Custos de Frete na Devolução</w:t>
      </w:r>
    </w:p>
    <w:p>
      <w:pPr>
        <w:spacing w:after="120"/>
      </w:pPr>
      <w:r>
        <w:t xml:space="preserve">Em caso de exercício do direito de arrependimento ou defeito de fabricação, os custos de frete de devolução são de responsabilidade da empresa. Em trocas por motivo de preferência do cliente (tamanho, cor, modelo), o frete de devolução poderá ser custeado pelo cliente, salvo política promocional vigente.</w:t>
      </w:r>
    </w:p>
    <w:p>
      <w:pPr>
        <w:pStyle w:val="Heading1"/>
      </w:pPr>
      <w:r>
        <w:t xml:space="preserve">10. Canais de Atendimento</w:t>
      </w:r>
    </w:p>
    <w:p>
      <w:pPr>
        <w:spacing w:after="120"/>
      </w:pPr>
      <w:r>
        <w:t xml:space="preserve">Para dúvidas ou solicitações relacionadas a esta política, entre em contato:</w:t>
      </w:r>
    </w:p>
    <w:p>
      <w:pPr>
        <w:pStyle w:val="ListParagraph"/>
        <w:numPr>
          <w:ilvl w:val="0"/>
          <w:numId w:val="2"/>
        </w:numPr>
        <w:spacing w:after="60"/>
      </w:pPr>
      <w:r>
        <w:t xml:space="preserve">E-mail: [email de suporte]</w:t>
      </w:r>
    </w:p>
    <w:p>
      <w:pPr>
        <w:pStyle w:val="ListParagraph"/>
        <w:numPr>
          <w:ilvl w:val="0"/>
          <w:numId w:val="2"/>
        </w:numPr>
        <w:spacing w:after="60"/>
      </w:pPr>
      <w:r>
        <w:t xml:space="preserve">WhatsApp/Telefone: [número de contato]</w:t>
      </w:r>
    </w:p>
    <w:p>
      <w:pPr>
        <w:pStyle w:val="ListParagraph"/>
        <w:numPr>
          <w:ilvl w:val="0"/>
          <w:numId w:val="2"/>
        </w:numPr>
        <w:spacing w:after="60"/>
      </w:pPr>
      <w:r>
        <w:t xml:space="preserve">Horário de atendimento: [dias e horários]</w:t>
      </w:r>
    </w:p>
    <w:p>
      <w:pPr>
        <w:spacing w:before="300"/>
      </w:pPr>
      <w:r>
        <w:rPr>
          <w:i/>
          <w:iCs/>
          <w:color w:val="666666"/>
          <w:sz w:val="20"/>
          <w:szCs w:val="20"/>
        </w:rPr>
        <w:t xml:space="preserve">Última atualização: [data]. Esta política pode ser revisada periodicamente para refletir mudanças legais ou operacionais.</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99999"/>
        <w:sz w:val="18"/>
        <w:szCs w:val="18"/>
      </w:rPr>
      <w:t xml:space="preserve">Página </w:t>
    </w:r>
    <w:r>
      <w:rPr>
        <w:color w:val="999999"/>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80"/>
      <w:outlineLvl w:val="0"/>
    </w:pPr>
    <w:rPr>
      <w:rFonts w:ascii="Arial" w:cs="Arial" w:eastAsia="Arial" w:hAnsi="Arial"/>
      <w:b/>
      <w:bCs/>
      <w:color w:val="2E75B6"/>
      <w:sz w:val="28"/>
      <w:szCs w:val="28"/>
    </w:rPr>
  </w:style>
  <w:style w:type="paragraph" w:styleId="Heading2">
    <w:name w:val="Heading 2"/>
    <w:basedOn w:val="Normal"/>
    <w:next w:val="Normal"/>
    <w:qFormat/>
    <w:pPr>
      <w:spacing w:after="120" w:before="180"/>
      <w:outlineLvl w:val="1"/>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2026-06-14T01:50:27.180Z</dcterms:created>
  <dcterms:modified xsi:type="dcterms:W3CDTF">2026-06-14T01:50:27.180Z</dcterms:modified>
</cp:coreProperties>
</file>

<file path=docProps/custom.xml><?xml version="1.0" encoding="utf-8"?>
<Properties xmlns="http://schemas.openxmlformats.org/officeDocument/2006/custom-properties" xmlns:vt="http://schemas.openxmlformats.org/officeDocument/2006/docPropsVTypes"/>
</file>