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60" w:before="240"/>
      </w:pPr>
      <w:r>
        <w:rPr>
          <w:rFonts w:ascii="Arial" w:cs="Arial" w:eastAsia="Arial" w:hAnsi="Arial"/>
          <w:color w:val="4C39CA"/>
          <w:sz w:val="26"/>
          <w:szCs w:val="26"/>
        </w:rPr>
        <w:t xml:space="preserve">Tillæg til ansættelseskontrakt:</w:t>
      </w:r>
    </w:p>
    <w:p>
      <w:pPr>
        <w:keepNext/>
        <w:spacing w:after="0" w:before="0"/>
      </w:pPr>
      <w:r>
        <w:rPr>
          <w:rFonts w:ascii="Arial" w:cs="Arial" w:eastAsia="Arial" w:hAnsi="Arial"/>
          <w:color w:val="110663"/>
          <w:sz w:val="64"/>
          <w:szCs w:val="64"/>
        </w:rPr>
        <w:t xml:space="preserve">Bonusaftale</w:t>
      </w:r>
    </w:p>
    <w:p>
      <w:pPr>
        <w:pBdr>
          <w:bottom w:val="single" w:color="46D3F7" w:sz="24" w:space="1"/>
        </w:pBdr>
        <w:spacing w:after="160" w:before="120"/>
        <w:ind w:right="7726"/>
      </w:pPr>
    </w:p>
    <w:p>
      <w:pPr>
        <w:spacing w:after="360"/>
      </w:pPr>
      <w:r>
        <w:rPr>
          <w:rFonts w:ascii="Arial" w:cs="Arial" w:eastAsia="Arial" w:hAnsi="Arial"/>
          <w:color w:val="A1A0BD"/>
          <w:sz w:val="22"/>
          <w:szCs w:val="22"/>
        </w:rPr>
        <w:t xml:space="preserve">Skabelon med vejledning · Gratis fra Prowi</w:t>
      </w:r>
    </w:p>
    <w:p>
      <w:pPr>
        <w:pBdr>
          <w:top w:val="single" w:color="F4F1FE" w:sz="4" w:space="6"/>
          <w:left w:val="single" w:color="4C39CA" w:sz="18" w:space="6"/>
          <w:bottom w:val="single" w:color="F4F1FE" w:sz="4" w:space="6"/>
          <w:right w:val="single" w:color="F4F1FE" w:sz="4" w:space="6"/>
        </w:pBdr>
        <w:shd w:fill="F4F1FE" w:color="auto" w:val="clear"/>
        <w:spacing w:after="240" w:line="276"/>
        <w:ind w:left="140" w:right="120"/>
      </w:pPr>
      <w:r>
        <w:rPr>
          <w:rFonts w:ascii="Arial" w:cs="Arial" w:eastAsia="Arial" w:hAnsi="Arial"/>
          <w:b/>
          <w:bCs/>
          <w:color w:val="110663"/>
          <w:sz w:val="21"/>
          <w:szCs w:val="21"/>
        </w:rPr>
        <w:t xml:space="preserve">Skabelonen er et udgangspunkt og ikke juridisk rådgivning. Tilpas den til jeres overenskomst og ansættelseskontrakt, og få den gennemgået, hvis I er i tvivl.</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Felter i </w:t>
      </w:r>
      <w:r>
        <w:rPr>
          <w:rFonts w:ascii="Arial" w:cs="Arial" w:eastAsia="Arial" w:hAnsi="Arial"/>
          <w:i/>
          <w:iCs/>
          <w:color w:val="4C39CA"/>
          <w:sz w:val="19"/>
          <w:szCs w:val="19"/>
          <w:shd w:fill="E6E0FB" w:color="auto" w:val="clear"/>
        </w:rPr>
        <w:t xml:space="preserve">[lavendel klammer]</w:t>
      </w:r>
      <w:r>
        <w:rPr>
          <w:rFonts w:ascii="Arial" w:cs="Arial" w:eastAsia="Arial" w:hAnsi="Arial"/>
          <w:i/>
          <w:iCs/>
          <w:color w:val="4A4775"/>
          <w:sz w:val="19"/>
          <w:szCs w:val="19"/>
        </w:rPr>
        <w:t xml:space="preserve"> udfyldes. Hvor der står </w:t>
      </w:r>
      <w:r>
        <w:rPr>
          <w:rFonts w:ascii="Arial" w:cs="Arial" w:eastAsia="Arial" w:hAnsi="Arial"/>
          <w:i/>
          <w:iCs/>
          <w:color w:val="4C39CA"/>
          <w:sz w:val="19"/>
          <w:szCs w:val="19"/>
          <w:shd w:fill="E6E0FB" w:color="auto" w:val="clear"/>
        </w:rPr>
        <w:t xml:space="preserve">[Vælg: ... / ...]</w:t>
      </w:r>
      <w:r>
        <w:rPr>
          <w:rFonts w:ascii="Arial" w:cs="Arial" w:eastAsia="Arial" w:hAnsi="Arial"/>
          <w:i/>
          <w:iCs/>
          <w:color w:val="4A4775"/>
          <w:sz w:val="19"/>
          <w:szCs w:val="19"/>
        </w:rPr>
        <w:t xml:space="preserve">, beholder I den mulighed, der passer, og sletter resten. Alle afsnit, der starter med "Vejledning", er forklaringer til jer og slettes, før aftalen underskrives. Skabelonen er skrevet til funktionærer. Skabelon fra Prowi (prowi.io).</w:t>
      </w:r>
    </w:p>
    <w:p>
      <w:pPr>
        <w:pStyle w:val="Heading2"/>
        <w:keepNext/>
        <w:spacing w:after="140" w:before="400"/>
      </w:pPr>
      <w:r>
        <w:rPr>
          <w:rFonts w:ascii="Arial" w:cs="Arial" w:eastAsia="Arial" w:hAnsi="Arial"/>
          <w:b w:val="false"/>
          <w:bCs w:val="false"/>
          <w:color w:val="110663"/>
          <w:sz w:val="30"/>
          <w:szCs w:val="30"/>
        </w:rPr>
        <w:t xml:space="preserve">1. Parter og ikrafttræden</w:t>
      </w:r>
    </w:p>
    <w:p>
      <w:pPr>
        <w:tabs>
          <w:tab w:val="left" w:pos="567"/>
        </w:tabs>
        <w:spacing w:after="120" w:line="276"/>
        <w:ind w:left="567" w:hanging="567"/>
      </w:pPr>
      <w:r>
        <w:rPr>
          <w:rFonts w:ascii="Arial" w:cs="Arial" w:eastAsia="Arial" w:hAnsi="Arial"/>
          <w:b/>
          <w:bCs/>
          <w:color w:val="4C39CA"/>
          <w:sz w:val="21"/>
          <w:szCs w:val="21"/>
        </w:rPr>
        <w:t xml:space="preserve">1.1</w:t>
      </w:r>
      <w:r>
        <w:rPr>
          <w:rFonts w:ascii="Arial" w:cs="Arial" w:eastAsia="Arial" w:hAnsi="Arial"/>
        </w:rPr>
        <w:t xml:space="preserve">	</w:t>
      </w:r>
      <w:r>
        <w:rPr>
          <w:rFonts w:ascii="Arial" w:cs="Arial" w:eastAsia="Arial" w:hAnsi="Arial"/>
          <w:color w:val="110663"/>
          <w:sz w:val="21"/>
          <w:szCs w:val="21"/>
        </w:rPr>
        <w:t xml:space="preserve">Arbejdsgiver: </w:t>
      </w:r>
      <w:r>
        <w:rPr>
          <w:rFonts w:ascii="Arial" w:cs="Arial" w:eastAsia="Arial" w:hAnsi="Arial"/>
          <w:color w:val="4C39CA"/>
          <w:sz w:val="21"/>
          <w:szCs w:val="21"/>
          <w:shd w:fill="E6E0FB" w:color="auto" w:val="clear"/>
        </w:rPr>
        <w:t xml:space="preserve">[Virksomhedens navn]</w:t>
      </w:r>
      <w:r>
        <w:rPr>
          <w:rFonts w:ascii="Arial" w:cs="Arial" w:eastAsia="Arial" w:hAnsi="Arial"/>
          <w:color w:val="110663"/>
          <w:sz w:val="21"/>
          <w:szCs w:val="21"/>
        </w:rPr>
        <w:t xml:space="preserve">, CVR-nr. </w:t>
      </w:r>
      <w:r>
        <w:rPr>
          <w:rFonts w:ascii="Arial" w:cs="Arial" w:eastAsia="Arial" w:hAnsi="Arial"/>
          <w:color w:val="4C39CA"/>
          <w:sz w:val="21"/>
          <w:szCs w:val="21"/>
          <w:shd w:fill="E6E0FB" w:color="auto" w:val="clear"/>
        </w:rPr>
        <w:t xml:space="preserve">[00000000]</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[adresse]</w:t>
      </w:r>
      <w:r>
        <w:rPr>
          <w:rFonts w:ascii="Arial" w:cs="Arial" w:eastAsia="Arial" w:hAnsi="Arial"/>
          <w:color w:val="110663"/>
          <w:sz w:val="21"/>
          <w:szCs w:val="21"/>
        </w:rPr>
        <w:t xml:space="preserve"> ("Virksomheden").</w:t>
      </w:r>
    </w:p>
    <w:p>
      <w:pPr>
        <w:tabs>
          <w:tab w:val="left" w:pos="567"/>
        </w:tabs>
        <w:spacing w:after="120" w:line="276"/>
        <w:ind w:left="567" w:hanging="567"/>
      </w:pPr>
      <w:r>
        <w:rPr>
          <w:rFonts w:ascii="Arial" w:cs="Arial" w:eastAsia="Arial" w:hAnsi="Arial"/>
          <w:b/>
          <w:bCs/>
          <w:color w:val="4C39CA"/>
          <w:sz w:val="21"/>
          <w:szCs w:val="21"/>
        </w:rPr>
        <w:t xml:space="preserve">1.2</w:t>
      </w:r>
      <w:r>
        <w:rPr>
          <w:rFonts w:ascii="Arial" w:cs="Arial" w:eastAsia="Arial" w:hAnsi="Arial"/>
        </w:rPr>
        <w:t xml:space="preserve">	</w:t>
      </w:r>
      <w:r>
        <w:rPr>
          <w:rFonts w:ascii="Arial" w:cs="Arial" w:eastAsia="Arial" w:hAnsi="Arial"/>
          <w:color w:val="110663"/>
          <w:sz w:val="21"/>
          <w:szCs w:val="21"/>
        </w:rPr>
        <w:t xml:space="preserve">Medarbejder: </w:t>
      </w:r>
      <w:r>
        <w:rPr>
          <w:rFonts w:ascii="Arial" w:cs="Arial" w:eastAsia="Arial" w:hAnsi="Arial"/>
          <w:color w:val="4C39CA"/>
          <w:sz w:val="21"/>
          <w:szCs w:val="21"/>
          <w:shd w:fill="E6E0FB" w:color="auto" w:val="clear"/>
        </w:rPr>
        <w:t xml:space="preserve">[Navn]</w:t>
      </w:r>
      <w:r>
        <w:rPr>
          <w:rFonts w:ascii="Arial" w:cs="Arial" w:eastAsia="Arial" w:hAnsi="Arial"/>
          <w:color w:val="110663"/>
          <w:sz w:val="21"/>
          <w:szCs w:val="21"/>
        </w:rPr>
        <w:t xml:space="preserve">, </w:t>
      </w:r>
      <w:r>
        <w:rPr>
          <w:rFonts w:ascii="Arial" w:cs="Arial" w:eastAsia="Arial" w:hAnsi="Arial"/>
          <w:color w:val="4C39CA"/>
          <w:sz w:val="21"/>
          <w:szCs w:val="21"/>
          <w:shd w:fill="E6E0FB" w:color="auto" w:val="clear"/>
        </w:rPr>
        <w:t xml:space="preserve">[adresse]</w:t>
      </w:r>
      <w:r>
        <w:rPr>
          <w:rFonts w:ascii="Arial" w:cs="Arial" w:eastAsia="Arial" w:hAnsi="Arial"/>
          <w:color w:val="110663"/>
          <w:sz w:val="21"/>
          <w:szCs w:val="21"/>
        </w:rPr>
        <w:t xml:space="preserve"> ("Medarbejderen"), ansat som </w:t>
      </w:r>
      <w:r>
        <w:rPr>
          <w:rFonts w:ascii="Arial" w:cs="Arial" w:eastAsia="Arial" w:hAnsi="Arial"/>
          <w:color w:val="4C39CA"/>
          <w:sz w:val="21"/>
          <w:szCs w:val="21"/>
          <w:shd w:fill="E6E0FB" w:color="auto" w:val="clear"/>
        </w:rPr>
        <w:t xml:space="preserve">[stillingsbetegnelse]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1.3</w:t>
      </w:r>
      <w:r>
        <w:rPr>
          <w:rFonts w:ascii="Arial" w:cs="Arial" w:eastAsia="Arial" w:hAnsi="Arial"/>
        </w:rPr>
        <w:t xml:space="preserve">	</w:t>
      </w:r>
      <w:r>
        <w:rPr>
          <w:rFonts w:ascii="Arial" w:cs="Arial" w:eastAsia="Arial" w:hAnsi="Arial"/>
          <w:color w:val="110663"/>
          <w:sz w:val="21"/>
          <w:szCs w:val="21"/>
        </w:rPr>
        <w:t xml:space="preserve">Denne bonusaftale er et tillæg til ansættelseskontrakten af </w:t>
      </w:r>
      <w:r>
        <w:rPr>
          <w:rFonts w:ascii="Arial" w:cs="Arial" w:eastAsia="Arial" w:hAnsi="Arial"/>
          <w:color w:val="4C39CA"/>
          <w:sz w:val="21"/>
          <w:szCs w:val="21"/>
          <w:shd w:fill="E6E0FB" w:color="auto" w:val="clear"/>
        </w:rPr>
        <w:t xml:space="preserve">[dato]</w:t>
      </w:r>
      <w:r>
        <w:rPr>
          <w:rFonts w:ascii="Arial" w:cs="Arial" w:eastAsia="Arial" w:hAnsi="Arial"/>
          <w:color w:val="110663"/>
          <w:sz w:val="21"/>
          <w:szCs w:val="21"/>
        </w:rPr>
        <w:t xml:space="preserve"> og gælder fra </w:t>
      </w:r>
      <w:r>
        <w:rPr>
          <w:rFonts w:ascii="Arial" w:cs="Arial" w:eastAsia="Arial" w:hAnsi="Arial"/>
          <w:color w:val="4C39CA"/>
          <w:sz w:val="21"/>
          <w:szCs w:val="21"/>
          <w:shd w:fill="E6E0FB" w:color="auto" w:val="clear"/>
        </w:rPr>
        <w:t xml:space="preserve">[dato]</w:t>
      </w:r>
      <w:r>
        <w:rPr>
          <w:rFonts w:ascii="Arial" w:cs="Arial" w:eastAsia="Arial" w:hAnsi="Arial"/>
          <w:color w:val="110663"/>
          <w:sz w:val="21"/>
          <w:szCs w:val="21"/>
        </w:rPr>
        <w:t xml:space="preserve">. Aftalen erstatter </w:t>
      </w:r>
      <w:r>
        <w:rPr>
          <w:rFonts w:ascii="Arial" w:cs="Arial" w:eastAsia="Arial" w:hAnsi="Arial"/>
          <w:color w:val="4C39CA"/>
          <w:sz w:val="21"/>
          <w:szCs w:val="21"/>
          <w:shd w:fill="E6E0FB" w:color="auto" w:val="clear"/>
        </w:rPr>
        <w:t xml:space="preserve">[Vælg: bonusaftalen af dato / ingen tidligere aftale]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1.4</w:t>
      </w:r>
      <w:r>
        <w:rPr>
          <w:rFonts w:ascii="Arial" w:cs="Arial" w:eastAsia="Arial" w:hAnsi="Arial"/>
        </w:rPr>
        <w:t xml:space="preserve">	</w:t>
      </w:r>
      <w:r>
        <w:rPr>
          <w:rFonts w:ascii="Arial" w:cs="Arial" w:eastAsia="Arial" w:hAnsi="Arial"/>
          <w:color w:val="110663"/>
          <w:sz w:val="21"/>
          <w:szCs w:val="21"/>
        </w:rPr>
        <w:t xml:space="preserve">Ansættelseskontrakten gælder uændret, bortset fra det, der står i denne aftale. Er der uoverensstemmelse om bonus, går denne aftale forud.</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Bonus er som udgangspunkt en del af lønnen, og lønnens bestanddele skal fremgå skriftligt af ansættelsesbeviset eller et tillæg til det. Gem den underskrevne aftale sammen med kontrakten.</w:t>
      </w:r>
    </w:p>
    <w:p>
      <w:pPr>
        <w:pStyle w:val="Heading2"/>
        <w:keepNext/>
        <w:spacing w:after="140" w:before="400"/>
      </w:pPr>
      <w:r>
        <w:rPr>
          <w:rFonts w:ascii="Arial" w:cs="Arial" w:eastAsia="Arial" w:hAnsi="Arial"/>
          <w:b w:val="false"/>
          <w:bCs w:val="false"/>
          <w:color w:val="110663"/>
          <w:sz w:val="30"/>
          <w:szCs w:val="30"/>
        </w:rPr>
        <w:t xml:space="preserve">2. Bonustype og optjeningsperiode</w:t>
      </w:r>
    </w:p>
    <w:p>
      <w:pPr>
        <w:tabs>
          <w:tab w:val="left" w:pos="567"/>
        </w:tabs>
        <w:spacing w:after="120" w:line="276"/>
        <w:ind w:left="567" w:hanging="567"/>
      </w:pPr>
      <w:r>
        <w:rPr>
          <w:rFonts w:ascii="Arial" w:cs="Arial" w:eastAsia="Arial" w:hAnsi="Arial"/>
          <w:b/>
          <w:bCs/>
          <w:color w:val="4C39CA"/>
          <w:sz w:val="21"/>
          <w:szCs w:val="21"/>
        </w:rPr>
        <w:t xml:space="preserve">2.1</w:t>
      </w:r>
      <w:r>
        <w:rPr>
          <w:rFonts w:ascii="Arial" w:cs="Arial" w:eastAsia="Arial" w:hAnsi="Arial"/>
        </w:rPr>
        <w:t xml:space="preserve">	</w:t>
      </w:r>
      <w:r>
        <w:rPr>
          <w:rFonts w:ascii="Arial" w:cs="Arial" w:eastAsia="Arial" w:hAnsi="Arial"/>
          <w:color w:val="110663"/>
          <w:sz w:val="21"/>
          <w:szCs w:val="21"/>
        </w:rPr>
        <w:t xml:space="preserve">Medarbejderen er omfattet af følgende bonusordning: </w:t>
      </w:r>
      <w:r>
        <w:rPr>
          <w:rFonts w:ascii="Arial" w:cs="Arial" w:eastAsia="Arial" w:hAnsi="Arial"/>
          <w:color w:val="4C39CA"/>
          <w:sz w:val="21"/>
          <w:szCs w:val="21"/>
          <w:shd w:fill="E6E0FB" w:color="auto" w:val="clear"/>
        </w:rPr>
        <w:t xml:space="preserve">[Vælg: årsbonus / kvartalsbonus / MBO-bonus på personlige mål / teambonus / en kombination: angiv]</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2.2</w:t>
      </w:r>
      <w:r>
        <w:rPr>
          <w:rFonts w:ascii="Arial" w:cs="Arial" w:eastAsia="Arial" w:hAnsi="Arial"/>
        </w:rPr>
        <w:t xml:space="preserve">	</w:t>
      </w:r>
      <w:r>
        <w:rPr>
          <w:rFonts w:ascii="Arial" w:cs="Arial" w:eastAsia="Arial" w:hAnsi="Arial"/>
          <w:color w:val="110663"/>
          <w:sz w:val="21"/>
          <w:szCs w:val="21"/>
        </w:rPr>
        <w:t xml:space="preserve">Optjeningsperioden er </w:t>
      </w:r>
      <w:r>
        <w:rPr>
          <w:rFonts w:ascii="Arial" w:cs="Arial" w:eastAsia="Arial" w:hAnsi="Arial"/>
          <w:color w:val="4C39CA"/>
          <w:sz w:val="21"/>
          <w:szCs w:val="21"/>
          <w:shd w:fill="E6E0FB" w:color="auto" w:val="clear"/>
        </w:rPr>
        <w:t xml:space="preserve">[Vælg: kalenderåret / regnskabsåret fra dato til dato / kvartalet]</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2.3</w:t>
      </w:r>
      <w:r>
        <w:rPr>
          <w:rFonts w:ascii="Arial" w:cs="Arial" w:eastAsia="Arial" w:hAnsi="Arial"/>
        </w:rPr>
        <w:t xml:space="preserve">	</w:t>
      </w:r>
      <w:r>
        <w:rPr>
          <w:rFonts w:ascii="Arial" w:cs="Arial" w:eastAsia="Arial" w:hAnsi="Arial"/>
          <w:color w:val="110663"/>
          <w:sz w:val="21"/>
          <w:szCs w:val="21"/>
        </w:rPr>
        <w:t xml:space="preserve">Målbonus, dvs. bonus ved 100 % målopfyldelse på alle mål, udgør </w:t>
      </w:r>
      <w:r>
        <w:rPr>
          <w:rFonts w:ascii="Arial" w:cs="Arial" w:eastAsia="Arial" w:hAnsi="Arial"/>
          <w:color w:val="4C39CA"/>
          <w:sz w:val="21"/>
          <w:szCs w:val="21"/>
          <w:shd w:fill="E6E0FB" w:color="auto" w:val="clear"/>
        </w:rPr>
        <w:t xml:space="preserve">[72.000]</w:t>
      </w:r>
      <w:r>
        <w:rPr>
          <w:rFonts w:ascii="Arial" w:cs="Arial" w:eastAsia="Arial" w:hAnsi="Arial"/>
          <w:color w:val="110663"/>
          <w:sz w:val="21"/>
          <w:szCs w:val="21"/>
        </w:rPr>
        <w:t xml:space="preserve"> kr. pr. </w:t>
      </w:r>
      <w:r>
        <w:rPr>
          <w:rFonts w:ascii="Arial" w:cs="Arial" w:eastAsia="Arial" w:hAnsi="Arial"/>
          <w:color w:val="4C39CA"/>
          <w:sz w:val="21"/>
          <w:szCs w:val="21"/>
          <w:shd w:fill="E6E0FB" w:color="auto" w:val="clear"/>
        </w:rPr>
        <w:t xml:space="preserve">[år]</w:t>
      </w:r>
      <w:r>
        <w:rPr>
          <w:rFonts w:ascii="Arial" w:cs="Arial" w:eastAsia="Arial" w:hAnsi="Arial"/>
          <w:color w:val="110663"/>
          <w:sz w:val="21"/>
          <w:szCs w:val="21"/>
        </w:rPr>
        <w:t xml:space="preserve">, svarende til </w:t>
      </w:r>
      <w:r>
        <w:rPr>
          <w:rFonts w:ascii="Arial" w:cs="Arial" w:eastAsia="Arial" w:hAnsi="Arial"/>
          <w:color w:val="4C39CA"/>
          <w:sz w:val="21"/>
          <w:szCs w:val="21"/>
          <w:shd w:fill="E6E0FB" w:color="auto" w:val="clear"/>
        </w:rPr>
        <w:t xml:space="preserve">[15]</w:t>
      </w:r>
      <w:r>
        <w:rPr>
          <w:rFonts w:ascii="Arial" w:cs="Arial" w:eastAsia="Arial" w:hAnsi="Arial"/>
          <w:color w:val="110663"/>
          <w:sz w:val="21"/>
          <w:szCs w:val="21"/>
        </w:rPr>
        <w:t xml:space="preserve"> % af den faste årsløn.</w:t>
      </w:r>
    </w:p>
    <w:p>
      <w:pPr>
        <w:tabs>
          <w:tab w:val="left" w:pos="567"/>
        </w:tabs>
        <w:spacing w:after="120" w:line="276"/>
        <w:ind w:left="567" w:hanging="567"/>
      </w:pPr>
      <w:r>
        <w:rPr>
          <w:rFonts w:ascii="Arial" w:cs="Arial" w:eastAsia="Arial" w:hAnsi="Arial"/>
          <w:b/>
          <w:bCs/>
          <w:color w:val="4C39CA"/>
          <w:sz w:val="21"/>
          <w:szCs w:val="21"/>
        </w:rPr>
        <w:t xml:space="preserve">2.4</w:t>
      </w:r>
      <w:r>
        <w:rPr>
          <w:rFonts w:ascii="Arial" w:cs="Arial" w:eastAsia="Arial" w:hAnsi="Arial"/>
        </w:rPr>
        <w:t xml:space="preserve">	</w:t>
      </w:r>
      <w:r>
        <w:rPr>
          <w:rFonts w:ascii="Arial" w:cs="Arial" w:eastAsia="Arial" w:hAnsi="Arial"/>
          <w:color w:val="4C39CA"/>
          <w:sz w:val="21"/>
          <w:szCs w:val="21"/>
          <w:shd w:fill="E6E0FB" w:color="auto" w:val="clear"/>
        </w:rPr>
        <w:t xml:space="preserve">[Hvis teambonus:]</w:t>
      </w:r>
      <w:r>
        <w:rPr>
          <w:rFonts w:ascii="Arial" w:cs="Arial" w:eastAsia="Arial" w:hAnsi="Arial"/>
          <w:color w:val="110663"/>
          <w:sz w:val="21"/>
          <w:szCs w:val="21"/>
        </w:rPr>
        <w:t xml:space="preserve"> Teambonus beregnes af </w:t>
      </w:r>
      <w:r>
        <w:rPr>
          <w:rFonts w:ascii="Arial" w:cs="Arial" w:eastAsia="Arial" w:hAnsi="Arial"/>
          <w:color w:val="4C39CA"/>
          <w:sz w:val="21"/>
          <w:szCs w:val="21"/>
          <w:shd w:fill="E6E0FB" w:color="auto" w:val="clear"/>
        </w:rPr>
        <w:t xml:space="preserve">[teamets samlede resultat]</w:t>
      </w:r>
      <w:r>
        <w:rPr>
          <w:rFonts w:ascii="Arial" w:cs="Arial" w:eastAsia="Arial" w:hAnsi="Arial"/>
          <w:color w:val="110663"/>
          <w:sz w:val="21"/>
          <w:szCs w:val="21"/>
        </w:rPr>
        <w:t xml:space="preserve"> og fordeles mellem teamets medlemmer </w:t>
      </w:r>
      <w:r>
        <w:rPr>
          <w:rFonts w:ascii="Arial" w:cs="Arial" w:eastAsia="Arial" w:hAnsi="Arial"/>
          <w:color w:val="4C39CA"/>
          <w:sz w:val="21"/>
          <w:szCs w:val="21"/>
          <w:shd w:fill="E6E0FB" w:color="auto" w:val="clear"/>
        </w:rPr>
        <w:t xml:space="preserve">[Vælg: med lige store andele / i forhold til den faste løn / efter en fordeling, der fastsættes skriftligt ved periodens start]</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2.5</w:t>
      </w:r>
      <w:r>
        <w:rPr>
          <w:rFonts w:ascii="Arial" w:cs="Arial" w:eastAsia="Arial" w:hAnsi="Arial"/>
        </w:rPr>
        <w:t xml:space="preserve">	</w:t>
      </w:r>
      <w:r>
        <w:rPr>
          <w:rFonts w:ascii="Arial" w:cs="Arial" w:eastAsia="Arial" w:hAnsi="Arial"/>
          <w:color w:val="110663"/>
          <w:sz w:val="21"/>
          <w:szCs w:val="21"/>
        </w:rPr>
        <w:t xml:space="preserve">Bonus udbetales ud over den faste løn efter ansættelseskontrakten. Bonus </w:t>
      </w:r>
      <w:r>
        <w:rPr>
          <w:rFonts w:ascii="Arial" w:cs="Arial" w:eastAsia="Arial" w:hAnsi="Arial"/>
          <w:color w:val="4C39CA"/>
          <w:sz w:val="21"/>
          <w:szCs w:val="21"/>
          <w:shd w:fill="E6E0FB" w:color="auto" w:val="clear"/>
        </w:rPr>
        <w:t xml:space="preserve">[Vælg: indgår / indgår ikke]</w:t>
      </w:r>
      <w:r>
        <w:rPr>
          <w:rFonts w:ascii="Arial" w:cs="Arial" w:eastAsia="Arial" w:hAnsi="Arial"/>
          <w:color w:val="110663"/>
          <w:sz w:val="21"/>
          <w:szCs w:val="21"/>
        </w:rPr>
        <w:t xml:space="preserve"> i grundlaget for pension.</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Årsbonus er enkel, men der er langt mellem indsats og belønning. Kvartalsbonus giver hurtigere feedback og flere opgørelser. MBO-bonus passer til mål, der ikke kan måles i kroner, fx kundetilfredshed eller et projekt. Teambonus fremmer samarbejde, men kan udvande det enkelte ansvar. Skriv målbonussen i kroner, så Medarbejderen kan regne sin forventede løn ud.</w:t>
      </w:r>
    </w:p>
    <w:p>
      <w:pPr>
        <w:pStyle w:val="Heading2"/>
        <w:keepNext/>
        <w:spacing w:after="140" w:before="400"/>
      </w:pPr>
      <w:r>
        <w:rPr>
          <w:rFonts w:ascii="Arial" w:cs="Arial" w:eastAsia="Arial" w:hAnsi="Arial"/>
          <w:b w:val="false"/>
          <w:bCs w:val="false"/>
          <w:color w:val="110663"/>
          <w:sz w:val="30"/>
          <w:szCs w:val="30"/>
        </w:rPr>
        <w:t xml:space="preserve">3. Mål og fastsættelse af mål</w:t>
      </w:r>
    </w:p>
    <w:p>
      <w:pPr>
        <w:tabs>
          <w:tab w:val="left" w:pos="567"/>
        </w:tabs>
        <w:spacing w:after="120" w:line="276"/>
        <w:ind w:left="567" w:hanging="567"/>
      </w:pPr>
      <w:r>
        <w:rPr>
          <w:rFonts w:ascii="Arial" w:cs="Arial" w:eastAsia="Arial" w:hAnsi="Arial"/>
          <w:b/>
          <w:bCs/>
          <w:color w:val="4C39CA"/>
          <w:sz w:val="21"/>
          <w:szCs w:val="21"/>
        </w:rPr>
        <w:t xml:space="preserve">3.1</w:t>
      </w:r>
      <w:r>
        <w:rPr>
          <w:rFonts w:ascii="Arial" w:cs="Arial" w:eastAsia="Arial" w:hAnsi="Arial"/>
        </w:rPr>
        <w:t xml:space="preserve">	</w:t>
      </w:r>
      <w:r>
        <w:rPr>
          <w:rFonts w:ascii="Arial" w:cs="Arial" w:eastAsia="Arial" w:hAnsi="Arial"/>
          <w:color w:val="110663"/>
          <w:sz w:val="21"/>
          <w:szCs w:val="21"/>
        </w:rPr>
        <w:t xml:space="preserve">Målene fastsættes for en optjeningsperiode ad gangen af </w:t>
      </w:r>
      <w:r>
        <w:rPr>
          <w:rFonts w:ascii="Arial" w:cs="Arial" w:eastAsia="Arial" w:hAnsi="Arial"/>
          <w:color w:val="4C39CA"/>
          <w:sz w:val="21"/>
          <w:szCs w:val="21"/>
          <w:shd w:fill="E6E0FB" w:color="auto" w:val="clear"/>
        </w:rPr>
        <w:t xml:space="preserve">[nærmeste leder]</w:t>
      </w:r>
      <w:r>
        <w:rPr>
          <w:rFonts w:ascii="Arial" w:cs="Arial" w:eastAsia="Arial" w:hAnsi="Arial"/>
          <w:color w:val="110663"/>
          <w:sz w:val="21"/>
          <w:szCs w:val="21"/>
        </w:rPr>
        <w:t xml:space="preserve"> efter en drøftelse med Medarbejderen. Målene meddeles skriftligt senest </w:t>
      </w:r>
      <w:r>
        <w:rPr>
          <w:rFonts w:ascii="Arial" w:cs="Arial" w:eastAsia="Arial" w:hAnsi="Arial"/>
          <w:color w:val="4C39CA"/>
          <w:sz w:val="21"/>
          <w:szCs w:val="21"/>
          <w:shd w:fill="E6E0FB" w:color="auto" w:val="clear"/>
        </w:rPr>
        <w:t xml:space="preserve">[31. januar / en måned efter periodens start]</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3.2</w:t>
      </w:r>
      <w:r>
        <w:rPr>
          <w:rFonts w:ascii="Arial" w:cs="Arial" w:eastAsia="Arial" w:hAnsi="Arial"/>
        </w:rPr>
        <w:t xml:space="preserve">	</w:t>
      </w:r>
      <w:r>
        <w:rPr>
          <w:rFonts w:ascii="Arial" w:cs="Arial" w:eastAsia="Arial" w:hAnsi="Arial"/>
          <w:color w:val="110663"/>
          <w:sz w:val="21"/>
          <w:szCs w:val="21"/>
        </w:rPr>
        <w:t xml:space="preserve">Målene for </w:t>
      </w:r>
      <w:r>
        <w:rPr>
          <w:rFonts w:ascii="Arial" w:cs="Arial" w:eastAsia="Arial" w:hAnsi="Arial"/>
          <w:color w:val="4C39CA"/>
          <w:sz w:val="21"/>
          <w:szCs w:val="21"/>
          <w:shd w:fill="E6E0FB" w:color="auto" w:val="clear"/>
        </w:rPr>
        <w:t xml:space="preserve">[2026]</w:t>
      </w:r>
      <w:r>
        <w:rPr>
          <w:rFonts w:ascii="Arial" w:cs="Arial" w:eastAsia="Arial" w:hAnsi="Arial"/>
          <w:color w:val="110663"/>
          <w:sz w:val="21"/>
          <w:szCs w:val="21"/>
        </w:rPr>
        <w:t xml:space="preserve"> fremgår af tabellen i punkt 4. For hvert mål angives, hvordan det måles, og hvilke data der lægges til grund, fx </w:t>
      </w:r>
      <w:r>
        <w:rPr>
          <w:rFonts w:ascii="Arial" w:cs="Arial" w:eastAsia="Arial" w:hAnsi="Arial"/>
          <w:color w:val="4C39CA"/>
          <w:sz w:val="21"/>
          <w:szCs w:val="21"/>
          <w:shd w:fill="E6E0FB" w:color="auto" w:val="clear"/>
        </w:rPr>
        <w:t xml:space="preserve">[CRM-system / økonomisystem / godkendt årsregnskab]</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3.3</w:t>
      </w:r>
      <w:r>
        <w:rPr>
          <w:rFonts w:ascii="Arial" w:cs="Arial" w:eastAsia="Arial" w:hAnsi="Arial"/>
        </w:rPr>
        <w:t xml:space="preserve">	</w:t>
      </w:r>
      <w:r>
        <w:rPr>
          <w:rFonts w:ascii="Arial" w:cs="Arial" w:eastAsia="Arial" w:hAnsi="Arial"/>
          <w:color w:val="110663"/>
          <w:sz w:val="21"/>
          <w:szCs w:val="21"/>
        </w:rPr>
        <w:t xml:space="preserve">Ændres Medarbejderens område, kundeportefølje eller stilling væsentligt i løbet af perioden, justeres målene skriftligt med virkning fra ændringen.</w:t>
      </w:r>
    </w:p>
    <w:p>
      <w:pPr>
        <w:tabs>
          <w:tab w:val="left" w:pos="567"/>
        </w:tabs>
        <w:spacing w:after="120" w:line="276"/>
        <w:ind w:left="567" w:hanging="567"/>
      </w:pPr>
      <w:r>
        <w:rPr>
          <w:rFonts w:ascii="Arial" w:cs="Arial" w:eastAsia="Arial" w:hAnsi="Arial"/>
          <w:b/>
          <w:bCs/>
          <w:color w:val="4C39CA"/>
          <w:sz w:val="21"/>
          <w:szCs w:val="21"/>
        </w:rPr>
        <w:t xml:space="preserve">3.4</w:t>
      </w:r>
      <w:r>
        <w:rPr>
          <w:rFonts w:ascii="Arial" w:cs="Arial" w:eastAsia="Arial" w:hAnsi="Arial"/>
        </w:rPr>
        <w:t xml:space="preserve">	</w:t>
      </w:r>
      <w:r>
        <w:rPr>
          <w:rFonts w:ascii="Arial" w:cs="Arial" w:eastAsia="Arial" w:hAnsi="Arial"/>
          <w:color w:val="110663"/>
          <w:sz w:val="21"/>
          <w:szCs w:val="21"/>
        </w:rPr>
        <w:t xml:space="preserve">Er der ikke meddelt nye mål ved en periodes start, gælder de hidtidige mål, indtil nye mål er fastsat.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Står det i aftalen, at målene fastsættes hvert år, skal nye mål som udgangspunkt ikke varsles, medmindre de afviger væsentligt fra de tidligere. Mål, der meddeles sent eller ikke kan måles, er en hyppig kilde til uenighed. Brug de samme begreber og datakilder, som står i CRM og regnskab.</w:t>
      </w:r>
    </w:p>
    <w:p>
      <w:pPr>
        <w:pStyle w:val="Heading2"/>
        <w:keepNext/>
        <w:spacing w:after="140" w:before="400"/>
      </w:pPr>
      <w:r>
        <w:rPr>
          <w:rFonts w:ascii="Arial" w:cs="Arial" w:eastAsia="Arial" w:hAnsi="Arial"/>
          <w:b w:val="false"/>
          <w:bCs w:val="false"/>
          <w:color w:val="110663"/>
          <w:sz w:val="30"/>
          <w:szCs w:val="30"/>
        </w:rPr>
        <w:t xml:space="preserve">4. Vægtning og udbetalingsskala</w:t>
      </w:r>
    </w:p>
    <w:p>
      <w:pPr>
        <w:tabs>
          <w:tab w:val="left" w:pos="567"/>
        </w:tabs>
        <w:spacing w:after="120" w:line="276"/>
        <w:ind w:left="567" w:hanging="567"/>
      </w:pPr>
      <w:r>
        <w:rPr>
          <w:rFonts w:ascii="Arial" w:cs="Arial" w:eastAsia="Arial" w:hAnsi="Arial"/>
          <w:b/>
          <w:bCs/>
          <w:color w:val="4C39CA"/>
          <w:sz w:val="21"/>
          <w:szCs w:val="21"/>
        </w:rPr>
        <w:t xml:space="preserve">4.1</w:t>
      </w:r>
      <w:r>
        <w:rPr>
          <w:rFonts w:ascii="Arial" w:cs="Arial" w:eastAsia="Arial" w:hAnsi="Arial"/>
        </w:rPr>
        <w:t xml:space="preserve">	</w:t>
      </w:r>
      <w:r>
        <w:rPr>
          <w:rFonts w:ascii="Arial" w:cs="Arial" w:eastAsia="Arial" w:hAnsi="Arial"/>
          <w:color w:val="110663"/>
          <w:sz w:val="21"/>
          <w:szCs w:val="21"/>
        </w:rPr>
        <w:t xml:space="preserve">Bonus beregnes for hvert mål for sig. Målopfyldelsen er resultatet divideret med target. Udbetalingsprocenten findes i skalaen nedenfor, og bonus for målet er målbonus × vægt × udbetalingsprocent.</w:t>
      </w:r>
    </w:p>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1950"/>
        <w:gridCol w:w="2376"/>
        <w:gridCol w:w="800"/>
        <w:gridCol w:w="1300"/>
        <w:gridCol w:w="1300"/>
        <w:gridCol w:w="1300"/>
      </w:tblGrid>
      <w:tr>
        <w:trPr>
          <w:tblHeader/>
        </w:trPr>
        <w:tc>
          <w:tcPr>
            <w:tcW w:type="dxa" w:w="195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Mål</w:t>
            </w:r>
          </w:p>
        </w:tc>
        <w:tc>
          <w:tcPr>
            <w:tcW w:type="dxa" w:w="2376"/>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Måles som</w:t>
            </w:r>
          </w:p>
        </w:tc>
        <w:tc>
          <w:tcPr>
            <w:tcW w:type="dxa" w:w="8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Vægt</w:t>
            </w:r>
          </w:p>
        </w:tc>
        <w:tc>
          <w:tcPr>
            <w:tcW w:type="dxa" w:w="13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Tærskel</w:t>
            </w:r>
          </w:p>
        </w:tc>
        <w:tc>
          <w:tcPr>
            <w:tcW w:type="dxa" w:w="13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Target</w:t>
            </w:r>
          </w:p>
        </w:tc>
        <w:tc>
          <w:tcPr>
            <w:tcW w:type="dxa" w:w="1300"/>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Maks</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[Ny omsætning]</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[Fakturerede nye aftaler, kr.]</w:t>
            </w: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[50]</w:t>
            </w:r>
            <w:r>
              <w:rPr>
                <w:rFonts w:ascii="Arial" w:cs="Arial" w:eastAsia="Arial" w:hAnsi="Arial"/>
                <w:b w:val="false"/>
                <w:bCs w:val="false"/>
                <w:color w:val="110663"/>
                <w:sz w:val="19"/>
                <w:szCs w:val="19"/>
              </w:rPr>
              <w:t xml:space="preserve"> %</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[3.200.000]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[4.000.000]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[4.800.000]</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[Nye kunder]</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[Antal underskrevne aftaler]</w:t>
            </w: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[30]</w:t>
            </w:r>
            <w:r>
              <w:rPr>
                <w:rFonts w:ascii="Arial" w:cs="Arial" w:eastAsia="Arial" w:hAnsi="Arial"/>
                <w:b w:val="false"/>
                <w:bCs w:val="false"/>
                <w:color w:val="110663"/>
                <w:sz w:val="19"/>
                <w:szCs w:val="19"/>
              </w:rPr>
              <w:t xml:space="preserve"> %</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[16]</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[20]</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[24]</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[Personligt mål (MBO)]</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[Beskriv målet og hvordan det vurderes]</w:t>
            </w: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[20]</w:t>
            </w:r>
            <w:r>
              <w:rPr>
                <w:rFonts w:ascii="Arial" w:cs="Arial" w:eastAsia="Arial" w:hAnsi="Arial"/>
                <w:b w:val="false"/>
                <w:bCs w:val="false"/>
                <w:color w:val="110663"/>
                <w:sz w:val="19"/>
                <w:szCs w:val="19"/>
              </w:rPr>
              <w:t xml:space="preserve"> %</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[Delvist nået]</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[Nået]</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[Nået]</w:t>
            </w:r>
          </w:p>
        </w:tc>
      </w:tr>
      <w:tr>
        <w:trPr>
          <w:tblHeader w:val="off"/>
        </w:trPr>
        <w:tc>
          <w:tcPr>
            <w:tcW w:type="dxa" w:w="195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I alt</w:t>
            </w:r>
          </w:p>
        </w:tc>
        <w:tc>
          <w:tcPr>
            <w:tcW w:type="dxa" w:w="2376"/>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c>
          <w:tcPr>
            <w:tcW w:type="dxa" w:w="8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100 %</w:t>
            </w: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c>
          <w:tcPr>
            <w:tcW w:type="dxa" w:w="1300"/>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p>
        </w:tc>
      </w:tr>
    </w:tbl>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4513"/>
        <w:gridCol w:w="4513"/>
      </w:tblGrid>
      <w:tr>
        <w:trPr>
          <w:tblHeader/>
        </w:trPr>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Målopfyldelse</w:t>
            </w:r>
          </w:p>
        </w:tc>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Udbetaling i % af målbonus for målet</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Under tærskel (under </w:t>
            </w:r>
            <w:r>
              <w:rPr>
                <w:rFonts w:ascii="Arial" w:cs="Arial" w:eastAsia="Arial" w:hAnsi="Arial"/>
                <w:b w:val="false"/>
                <w:bCs w:val="false"/>
                <w:color w:val="4C39CA"/>
                <w:sz w:val="19"/>
                <w:szCs w:val="19"/>
                <w:shd w:fill="E6E0FB" w:color="auto" w:val="clear"/>
              </w:rPr>
              <w:t xml:space="preserve">[80]</w:t>
            </w:r>
            <w:r>
              <w:rPr>
                <w:rFonts w:ascii="Arial" w:cs="Arial" w:eastAsia="Arial" w:hAnsi="Arial"/>
                <w:b w:val="false"/>
                <w:bCs w:val="false"/>
                <w:color w:val="110663"/>
                <w:sz w:val="19"/>
                <w:szCs w:val="19"/>
              </w:rPr>
              <w:t xml:space="preserve"> %)</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0 %</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Tærskel (</w:t>
            </w:r>
            <w:r>
              <w:rPr>
                <w:rFonts w:ascii="Arial" w:cs="Arial" w:eastAsia="Arial" w:hAnsi="Arial"/>
                <w:b w:val="false"/>
                <w:bCs w:val="false"/>
                <w:color w:val="4C39CA"/>
                <w:sz w:val="19"/>
                <w:szCs w:val="19"/>
                <w:shd w:fill="E6E0FB" w:color="auto" w:val="clear"/>
              </w:rPr>
              <w:t xml:space="preserve">[80]</w:t>
            </w:r>
            <w:r>
              <w:rPr>
                <w:rFonts w:ascii="Arial" w:cs="Arial" w:eastAsia="Arial" w:hAnsi="Arial"/>
                <w:b w:val="false"/>
                <w:bCs w:val="false"/>
                <w:color w:val="110663"/>
                <w:sz w:val="19"/>
                <w:szCs w:val="19"/>
              </w:rPr>
              <w:t xml:space="preserve"> %)</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[50]</w:t>
            </w:r>
            <w:r>
              <w:rPr>
                <w:rFonts w:ascii="Arial" w:cs="Arial" w:eastAsia="Arial" w:hAnsi="Arial"/>
                <w:b w:val="false"/>
                <w:bCs w:val="false"/>
                <w:color w:val="110663"/>
                <w:sz w:val="19"/>
                <w:szCs w:val="19"/>
              </w:rPr>
              <w:t xml:space="preserve"> %</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Target (100 %)</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100 %</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Maks (</w:t>
            </w:r>
            <w:r>
              <w:rPr>
                <w:rFonts w:ascii="Arial" w:cs="Arial" w:eastAsia="Arial" w:hAnsi="Arial"/>
                <w:b w:val="false"/>
                <w:bCs w:val="false"/>
                <w:color w:val="4C39CA"/>
                <w:sz w:val="19"/>
                <w:szCs w:val="19"/>
                <w:shd w:fill="E6E0FB" w:color="auto" w:val="clear"/>
              </w:rPr>
              <w:t xml:space="preserve">[120]</w:t>
            </w:r>
            <w:r>
              <w:rPr>
                <w:rFonts w:ascii="Arial" w:cs="Arial" w:eastAsia="Arial" w:hAnsi="Arial"/>
                <w:b w:val="false"/>
                <w:bCs w:val="false"/>
                <w:color w:val="110663"/>
                <w:sz w:val="19"/>
                <w:szCs w:val="19"/>
              </w:rPr>
              <w:t xml:space="preserve"> % eller mere)</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[150]</w:t>
            </w:r>
            <w:r>
              <w:rPr>
                <w:rFonts w:ascii="Arial" w:cs="Arial" w:eastAsia="Arial" w:hAnsi="Arial"/>
                <w:b w:val="false"/>
                <w:bCs w:val="false"/>
                <w:color w:val="110663"/>
                <w:sz w:val="19"/>
                <w:szCs w:val="19"/>
              </w:rPr>
              <w:t xml:space="preserve"> % (loft)</w:t>
            </w:r>
          </w:p>
        </w:tc>
      </w:tr>
    </w:tbl>
    <w:p>
      <w:pPr>
        <w:spacing w:after="60"/>
      </w:pPr>
    </w:p>
    <w:p>
      <w:pPr>
        <w:tabs>
          <w:tab w:val="left" w:pos="567"/>
        </w:tabs>
        <w:spacing w:after="120" w:line="276"/>
        <w:ind w:left="567" w:hanging="567"/>
      </w:pPr>
      <w:r>
        <w:rPr>
          <w:rFonts w:ascii="Arial" w:cs="Arial" w:eastAsia="Arial" w:hAnsi="Arial"/>
          <w:b/>
          <w:bCs/>
          <w:color w:val="4C39CA"/>
          <w:sz w:val="21"/>
          <w:szCs w:val="21"/>
        </w:rPr>
        <w:t xml:space="preserve">4.2</w:t>
      </w:r>
      <w:r>
        <w:rPr>
          <w:rFonts w:ascii="Arial" w:cs="Arial" w:eastAsia="Arial" w:hAnsi="Arial"/>
        </w:rPr>
        <w:t xml:space="preserve">	</w:t>
      </w:r>
      <w:r>
        <w:rPr>
          <w:rFonts w:ascii="Arial" w:cs="Arial" w:eastAsia="Arial" w:hAnsi="Arial"/>
          <w:color w:val="110663"/>
          <w:sz w:val="21"/>
          <w:szCs w:val="21"/>
        </w:rPr>
        <w:t xml:space="preserve">Mellem tærskel og target og mellem target og maks beregnes udbetalingsprocenten lineært. Over maks udbetales maks. For MBO-mål udbetales </w:t>
      </w:r>
      <w:r>
        <w:rPr>
          <w:rFonts w:ascii="Arial" w:cs="Arial" w:eastAsia="Arial" w:hAnsi="Arial"/>
          <w:color w:val="4C39CA"/>
          <w:sz w:val="21"/>
          <w:szCs w:val="21"/>
          <w:shd w:fill="E6E0FB" w:color="auto" w:val="clear"/>
        </w:rPr>
        <w:t xml:space="preserve">[0 / 50 / 100]</w:t>
      </w:r>
      <w:r>
        <w:rPr>
          <w:rFonts w:ascii="Arial" w:cs="Arial" w:eastAsia="Arial" w:hAnsi="Arial"/>
          <w:color w:val="110663"/>
          <w:sz w:val="21"/>
          <w:szCs w:val="21"/>
        </w:rPr>
        <w:t xml:space="preserve"> % efter </w:t>
      </w:r>
      <w:r>
        <w:rPr>
          <w:rFonts w:ascii="Arial" w:cs="Arial" w:eastAsia="Arial" w:hAnsi="Arial"/>
          <w:color w:val="4C39CA"/>
          <w:sz w:val="21"/>
          <w:szCs w:val="21"/>
          <w:shd w:fill="E6E0FB" w:color="auto" w:val="clear"/>
        </w:rPr>
        <w:t xml:space="preserve">[nærmeste leders]</w:t>
      </w:r>
      <w:r>
        <w:rPr>
          <w:rFonts w:ascii="Arial" w:cs="Arial" w:eastAsia="Arial" w:hAnsi="Arial"/>
          <w:color w:val="110663"/>
          <w:sz w:val="21"/>
          <w:szCs w:val="21"/>
        </w:rPr>
        <w:t xml:space="preserve"> skriftlige og begrundede vurdering.</w:t>
      </w:r>
    </w:p>
    <w:p>
      <w:pPr>
        <w:tabs>
          <w:tab w:val="left" w:pos="567"/>
        </w:tabs>
        <w:spacing w:after="120" w:line="276"/>
        <w:ind w:left="567" w:hanging="567"/>
      </w:pPr>
      <w:r>
        <w:rPr>
          <w:rFonts w:ascii="Arial" w:cs="Arial" w:eastAsia="Arial" w:hAnsi="Arial"/>
          <w:b/>
          <w:bCs/>
          <w:color w:val="4C39CA"/>
          <w:sz w:val="21"/>
          <w:szCs w:val="21"/>
        </w:rPr>
        <w:t xml:space="preserve">4.3</w:t>
      </w:r>
      <w:r>
        <w:rPr>
          <w:rFonts w:ascii="Arial" w:cs="Arial" w:eastAsia="Arial" w:hAnsi="Arial"/>
        </w:rPr>
        <w:t xml:space="preserve">	</w:t>
      </w:r>
      <w:r>
        <w:rPr>
          <w:rFonts w:ascii="Arial" w:cs="Arial" w:eastAsia="Arial" w:hAnsi="Arial"/>
          <w:color w:val="4C39CA"/>
          <w:sz w:val="21"/>
          <w:szCs w:val="21"/>
          <w:shd w:fill="E6E0FB" w:color="auto" w:val="clear"/>
        </w:rPr>
        <w:t xml:space="preserve">[Hvis relevant:]</w:t>
      </w:r>
      <w:r>
        <w:rPr>
          <w:rFonts w:ascii="Arial" w:cs="Arial" w:eastAsia="Arial" w:hAnsi="Arial"/>
          <w:color w:val="110663"/>
          <w:sz w:val="21"/>
          <w:szCs w:val="21"/>
        </w:rPr>
        <w:t xml:space="preserve"> Bonus udbetales kun, hvis </w:t>
      </w:r>
      <w:r>
        <w:rPr>
          <w:rFonts w:ascii="Arial" w:cs="Arial" w:eastAsia="Arial" w:hAnsi="Arial"/>
          <w:color w:val="4C39CA"/>
          <w:sz w:val="21"/>
          <w:szCs w:val="21"/>
          <w:shd w:fill="E6E0FB" w:color="auto" w:val="clear"/>
        </w:rPr>
        <w:t xml:space="preserve">[Virksomhedens resultat før skat for perioden er positivt / anden betingelse]</w:t>
      </w:r>
      <w:r>
        <w:rPr>
          <w:rFonts w:ascii="Arial" w:cs="Arial" w:eastAsia="Arial" w:hAnsi="Arial"/>
          <w:color w:val="110663"/>
          <w:sz w:val="21"/>
          <w:szCs w:val="21"/>
        </w:rPr>
        <w:t xml:space="preserve">.</w:t>
      </w:r>
    </w:p>
    <w:p>
      <w:pPr>
        <w:spacing w:after="120" w:line="276"/>
      </w:pPr>
      <w:r>
        <w:rPr>
          <w:rFonts w:ascii="Arial" w:cs="Arial" w:eastAsia="Arial" w:hAnsi="Arial"/>
          <w:color w:val="110663"/>
          <w:sz w:val="21"/>
          <w:szCs w:val="21"/>
        </w:rPr>
        <w:t xml:space="preserve">Eksempel: Målbonus 72.000 kr. Ny omsætning 4.400.000 kr. er 110 % af target og giver 125 % udbetaling. 18 nye kunder er 90 % af target og giver 75 % udbetaling. MBO-målet er nået: 100 %. Vægtet udbetaling: 50 % × 125 % + 30 % × 75 % + 20 % × 100 % = 105 %. Bonus: 72.000 × 105 % = 75.600 kr.</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Et loft gør omkostningen forudsigelig, og en tærskel sikrer, at bonus kun betales for en reel indsats. Skriv et regneeksempel ind i aftalen, så I opdager, hvis I læser skalaen forskelligt. En betingelse som i 4.3 skal stå i aftalen fra start og gælder hele bonussen.</w:t>
      </w:r>
    </w:p>
    <w:p>
      <w:pPr>
        <w:pStyle w:val="Heading2"/>
        <w:keepNext/>
        <w:spacing w:after="140" w:before="400"/>
      </w:pPr>
      <w:r>
        <w:rPr>
          <w:rFonts w:ascii="Arial" w:cs="Arial" w:eastAsia="Arial" w:hAnsi="Arial"/>
          <w:b w:val="false"/>
          <w:bCs w:val="false"/>
          <w:color w:val="110663"/>
          <w:sz w:val="30"/>
          <w:szCs w:val="30"/>
        </w:rPr>
        <w:t xml:space="preserve">5. Beregning og udbetaling</w:t>
      </w:r>
    </w:p>
    <w:p>
      <w:pPr>
        <w:tabs>
          <w:tab w:val="left" w:pos="567"/>
        </w:tabs>
        <w:spacing w:after="120" w:line="276"/>
        <w:ind w:left="567" w:hanging="567"/>
      </w:pPr>
      <w:r>
        <w:rPr>
          <w:rFonts w:ascii="Arial" w:cs="Arial" w:eastAsia="Arial" w:hAnsi="Arial"/>
          <w:b/>
          <w:bCs/>
          <w:color w:val="4C39CA"/>
          <w:sz w:val="21"/>
          <w:szCs w:val="21"/>
        </w:rPr>
        <w:t xml:space="preserve">5.1</w:t>
      </w:r>
      <w:r>
        <w:rPr>
          <w:rFonts w:ascii="Arial" w:cs="Arial" w:eastAsia="Arial" w:hAnsi="Arial"/>
        </w:rPr>
        <w:t xml:space="preserve">	</w:t>
      </w:r>
      <w:r>
        <w:rPr>
          <w:rFonts w:ascii="Arial" w:cs="Arial" w:eastAsia="Arial" w:hAnsi="Arial"/>
          <w:color w:val="110663"/>
          <w:sz w:val="21"/>
          <w:szCs w:val="21"/>
        </w:rPr>
        <w:t xml:space="preserve">Bonus opgøres senest </w:t>
      </w:r>
      <w:r>
        <w:rPr>
          <w:rFonts w:ascii="Arial" w:cs="Arial" w:eastAsia="Arial" w:hAnsi="Arial"/>
          <w:color w:val="4C39CA"/>
          <w:sz w:val="21"/>
          <w:szCs w:val="21"/>
          <w:shd w:fill="E6E0FB" w:color="auto" w:val="clear"/>
        </w:rPr>
        <w:t xml:space="preserve">[30 dage]</w:t>
      </w:r>
      <w:r>
        <w:rPr>
          <w:rFonts w:ascii="Arial" w:cs="Arial" w:eastAsia="Arial" w:hAnsi="Arial"/>
          <w:color w:val="110663"/>
          <w:sz w:val="21"/>
          <w:szCs w:val="21"/>
        </w:rPr>
        <w:t xml:space="preserve"> efter optjeningsperiodens udløb på grundlag af </w:t>
      </w:r>
      <w:r>
        <w:rPr>
          <w:rFonts w:ascii="Arial" w:cs="Arial" w:eastAsia="Arial" w:hAnsi="Arial"/>
          <w:color w:val="4C39CA"/>
          <w:sz w:val="21"/>
          <w:szCs w:val="21"/>
          <w:shd w:fill="E6E0FB" w:color="auto" w:val="clear"/>
        </w:rPr>
        <w:t xml:space="preserve">[data i CRM-systemet pr. periodens sidste dag / det godkendte årsregnskab]</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5.2</w:t>
      </w:r>
      <w:r>
        <w:rPr>
          <w:rFonts w:ascii="Arial" w:cs="Arial" w:eastAsia="Arial" w:hAnsi="Arial"/>
        </w:rPr>
        <w:t xml:space="preserve">	</w:t>
      </w:r>
      <w:r>
        <w:rPr>
          <w:rFonts w:ascii="Arial" w:cs="Arial" w:eastAsia="Arial" w:hAnsi="Arial"/>
          <w:color w:val="110663"/>
          <w:sz w:val="21"/>
          <w:szCs w:val="21"/>
        </w:rPr>
        <w:t xml:space="preserve">Medarbejderen får en skriftlig opgørelse, der for hvert mål viser resultat, målopfyldelse, udbetalingsprocent og bonus.</w:t>
      </w:r>
    </w:p>
    <w:p>
      <w:pPr>
        <w:tabs>
          <w:tab w:val="left" w:pos="567"/>
        </w:tabs>
        <w:spacing w:after="120" w:line="276"/>
        <w:ind w:left="567" w:hanging="567"/>
      </w:pPr>
      <w:r>
        <w:rPr>
          <w:rFonts w:ascii="Arial" w:cs="Arial" w:eastAsia="Arial" w:hAnsi="Arial"/>
          <w:b/>
          <w:bCs/>
          <w:color w:val="4C39CA"/>
          <w:sz w:val="21"/>
          <w:szCs w:val="21"/>
        </w:rPr>
        <w:t xml:space="preserve">5.3</w:t>
      </w:r>
      <w:r>
        <w:rPr>
          <w:rFonts w:ascii="Arial" w:cs="Arial" w:eastAsia="Arial" w:hAnsi="Arial"/>
        </w:rPr>
        <w:t xml:space="preserve">	</w:t>
      </w:r>
      <w:r>
        <w:rPr>
          <w:rFonts w:ascii="Arial" w:cs="Arial" w:eastAsia="Arial" w:hAnsi="Arial"/>
          <w:color w:val="110663"/>
          <w:sz w:val="21"/>
          <w:szCs w:val="21"/>
        </w:rPr>
        <w:t xml:space="preserve">Bonus udbetales som løn sammen med lønnen for </w:t>
      </w:r>
      <w:r>
        <w:rPr>
          <w:rFonts w:ascii="Arial" w:cs="Arial" w:eastAsia="Arial" w:hAnsi="Arial"/>
          <w:color w:val="4C39CA"/>
          <w:sz w:val="21"/>
          <w:szCs w:val="21"/>
          <w:shd w:fill="E6E0FB" w:color="auto" w:val="clear"/>
        </w:rPr>
        <w:t xml:space="preserve">[Vælg: måneden efter opgørelsen / marts / angiv måned]</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5.4</w:t>
      </w:r>
      <w:r>
        <w:rPr>
          <w:rFonts w:ascii="Arial" w:cs="Arial" w:eastAsia="Arial" w:hAnsi="Arial"/>
        </w:rPr>
        <w:t xml:space="preserve">	</w:t>
      </w:r>
      <w:r>
        <w:rPr>
          <w:rFonts w:ascii="Arial" w:cs="Arial" w:eastAsia="Arial" w:hAnsi="Arial"/>
          <w:color w:val="4C39CA"/>
          <w:sz w:val="21"/>
          <w:szCs w:val="21"/>
          <w:shd w:fill="E6E0FB" w:color="auto" w:val="clear"/>
        </w:rPr>
        <w:t xml:space="preserve">[Hvis relevant:]</w:t>
      </w:r>
      <w:r>
        <w:rPr>
          <w:rFonts w:ascii="Arial" w:cs="Arial" w:eastAsia="Arial" w:hAnsi="Arial"/>
          <w:color w:val="110663"/>
          <w:sz w:val="21"/>
          <w:szCs w:val="21"/>
        </w:rPr>
        <w:t xml:space="preserve"> Der udbetales acontobonus på </w:t>
      </w:r>
      <w:r>
        <w:rPr>
          <w:rFonts w:ascii="Arial" w:cs="Arial" w:eastAsia="Arial" w:hAnsi="Arial"/>
          <w:color w:val="4C39CA"/>
          <w:sz w:val="21"/>
          <w:szCs w:val="21"/>
          <w:shd w:fill="E6E0FB" w:color="auto" w:val="clear"/>
        </w:rPr>
        <w:t xml:space="preserve">[beløb]</w:t>
      </w:r>
      <w:r>
        <w:rPr>
          <w:rFonts w:ascii="Arial" w:cs="Arial" w:eastAsia="Arial" w:hAnsi="Arial"/>
          <w:color w:val="110663"/>
          <w:sz w:val="21"/>
          <w:szCs w:val="21"/>
        </w:rPr>
        <w:t xml:space="preserve"> kr. pr. </w:t>
      </w:r>
      <w:r>
        <w:rPr>
          <w:rFonts w:ascii="Arial" w:cs="Arial" w:eastAsia="Arial" w:hAnsi="Arial"/>
          <w:color w:val="4C39CA"/>
          <w:sz w:val="21"/>
          <w:szCs w:val="21"/>
          <w:shd w:fill="E6E0FB" w:color="auto" w:val="clear"/>
        </w:rPr>
        <w:t xml:space="preserve">[kvartal]</w:t>
      </w:r>
      <w:r>
        <w:rPr>
          <w:rFonts w:ascii="Arial" w:cs="Arial" w:eastAsia="Arial" w:hAnsi="Arial"/>
          <w:color w:val="110663"/>
          <w:sz w:val="21"/>
          <w:szCs w:val="21"/>
        </w:rPr>
        <w:t xml:space="preserve">, som modregnes i den endelige bonus. Er acontobonussen større end den endelige bonus, </w:t>
      </w:r>
      <w:r>
        <w:rPr>
          <w:rFonts w:ascii="Arial" w:cs="Arial" w:eastAsia="Arial" w:hAnsi="Arial"/>
          <w:color w:val="4C39CA"/>
          <w:sz w:val="21"/>
          <w:szCs w:val="21"/>
          <w:shd w:fill="E6E0FB" w:color="auto" w:val="clear"/>
        </w:rPr>
        <w:t xml:space="preserve">[Vælg: modregnes forskellen i senere bonus / kræves forskellen ikke betalt tilbage]</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5.5</w:t>
      </w:r>
      <w:r>
        <w:rPr>
          <w:rFonts w:ascii="Arial" w:cs="Arial" w:eastAsia="Arial" w:hAnsi="Arial"/>
        </w:rPr>
        <w:t xml:space="preserve">	</w:t>
      </w:r>
      <w:r>
        <w:rPr>
          <w:rFonts w:ascii="Arial" w:cs="Arial" w:eastAsia="Arial" w:hAnsi="Arial"/>
          <w:color w:val="110663"/>
          <w:sz w:val="21"/>
          <w:szCs w:val="21"/>
        </w:rPr>
        <w:t xml:space="preserve">Mener Medarbejderen, at opgørelsen er forkert, meddeles det skriftligt til </w:t>
      </w:r>
      <w:r>
        <w:rPr>
          <w:rFonts w:ascii="Arial" w:cs="Arial" w:eastAsia="Arial" w:hAnsi="Arial"/>
          <w:color w:val="4C39CA"/>
          <w:sz w:val="21"/>
          <w:szCs w:val="21"/>
          <w:shd w:fill="E6E0FB" w:color="auto" w:val="clear"/>
        </w:rPr>
        <w:t xml:space="preserve">[nærmeste leder]</w:t>
      </w:r>
      <w:r>
        <w:rPr>
          <w:rFonts w:ascii="Arial" w:cs="Arial" w:eastAsia="Arial" w:hAnsi="Arial"/>
          <w:color w:val="110663"/>
          <w:sz w:val="21"/>
          <w:szCs w:val="21"/>
        </w:rPr>
        <w:t xml:space="preserve"> inden </w:t>
      </w:r>
      <w:r>
        <w:rPr>
          <w:rFonts w:ascii="Arial" w:cs="Arial" w:eastAsia="Arial" w:hAnsi="Arial"/>
          <w:color w:val="4C39CA"/>
          <w:sz w:val="21"/>
          <w:szCs w:val="21"/>
          <w:shd w:fill="E6E0FB" w:color="auto" w:val="clear"/>
        </w:rPr>
        <w:t xml:space="preserve">[30]</w:t>
      </w:r>
      <w:r>
        <w:rPr>
          <w:rFonts w:ascii="Arial" w:cs="Arial" w:eastAsia="Arial" w:hAnsi="Arial"/>
          <w:color w:val="110663"/>
          <w:sz w:val="21"/>
          <w:szCs w:val="21"/>
        </w:rPr>
        <w:t xml:space="preserve"> dage efter modtagelsen. Fejl rettes i den førstkommende lønkørsel, uanset hvem fejlen er til fordel for.</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I lønsystemet registreres bonus under en bestemt lønart. Afklar med jeres lønsystem eller lønbureau, hvordan lønarten er sat op (skat, AM-bidrag, pension og ferie), før første udbetaling.</w:t>
      </w:r>
    </w:p>
    <w:p>
      <w:pPr>
        <w:pStyle w:val="Heading2"/>
        <w:keepNext/>
        <w:spacing w:after="140" w:before="400"/>
      </w:pPr>
      <w:r>
        <w:rPr>
          <w:rFonts w:ascii="Arial" w:cs="Arial" w:eastAsia="Arial" w:hAnsi="Arial"/>
          <w:b w:val="false"/>
          <w:bCs w:val="false"/>
          <w:color w:val="110663"/>
          <w:sz w:val="30"/>
          <w:szCs w:val="30"/>
        </w:rPr>
        <w:t xml:space="preserve">6. Bonus ved fratræden</w:t>
      </w:r>
    </w:p>
    <w:p>
      <w:pPr>
        <w:tabs>
          <w:tab w:val="left" w:pos="567"/>
        </w:tabs>
        <w:spacing w:after="120" w:line="276"/>
        <w:ind w:left="567" w:hanging="567"/>
      </w:pPr>
      <w:r>
        <w:rPr>
          <w:rFonts w:ascii="Arial" w:cs="Arial" w:eastAsia="Arial" w:hAnsi="Arial"/>
          <w:b/>
          <w:bCs/>
          <w:color w:val="4C39CA"/>
          <w:sz w:val="21"/>
          <w:szCs w:val="21"/>
        </w:rPr>
        <w:t xml:space="preserve">6.1</w:t>
      </w:r>
      <w:r>
        <w:rPr>
          <w:rFonts w:ascii="Arial" w:cs="Arial" w:eastAsia="Arial" w:hAnsi="Arial"/>
        </w:rPr>
        <w:t xml:space="preserve">	</w:t>
      </w:r>
      <w:r>
        <w:rPr>
          <w:rFonts w:ascii="Arial" w:cs="Arial" w:eastAsia="Arial" w:hAnsi="Arial"/>
          <w:color w:val="110663"/>
          <w:sz w:val="21"/>
          <w:szCs w:val="21"/>
        </w:rPr>
        <w:t xml:space="preserve">Fratræder Medarbejderen i løbet af en optjeningsperiode, uanset årsagen, har Medarbejderen ret til en forholdsmæssig andel af den bonus, Medarbejderen ville have fået, hvis Medarbejderen havde været ansat ved periodens udløb (funktionærloven § 17 a).</w:t>
      </w:r>
    </w:p>
    <w:p>
      <w:pPr>
        <w:tabs>
          <w:tab w:val="left" w:pos="567"/>
        </w:tabs>
        <w:spacing w:after="120" w:line="276"/>
        <w:ind w:left="567" w:hanging="567"/>
      </w:pPr>
      <w:r>
        <w:rPr>
          <w:rFonts w:ascii="Arial" w:cs="Arial" w:eastAsia="Arial" w:hAnsi="Arial"/>
          <w:b/>
          <w:bCs/>
          <w:color w:val="4C39CA"/>
          <w:sz w:val="21"/>
          <w:szCs w:val="21"/>
        </w:rPr>
        <w:t xml:space="preserve">6.2</w:t>
      </w:r>
      <w:r>
        <w:rPr>
          <w:rFonts w:ascii="Arial" w:cs="Arial" w:eastAsia="Arial" w:hAnsi="Arial"/>
        </w:rPr>
        <w:t xml:space="preserve">	</w:t>
      </w:r>
      <w:r>
        <w:rPr>
          <w:rFonts w:ascii="Arial" w:cs="Arial" w:eastAsia="Arial" w:hAnsi="Arial"/>
          <w:color w:val="110663"/>
          <w:sz w:val="21"/>
          <w:szCs w:val="21"/>
        </w:rPr>
        <w:t xml:space="preserve">Andelen beregnes som den bonus, der opgøres for hele optjeningsperioden efter punkt 4 og 5, ganget med Medarbejderens ansættelsestid i perioden og divideret med periodens længde. Andelen udbetales på det normale udbetalingstidspunkt efter punkt 5.</w:t>
      </w:r>
    </w:p>
    <w:p>
      <w:pPr>
        <w:tabs>
          <w:tab w:val="left" w:pos="567"/>
        </w:tabs>
        <w:spacing w:after="120" w:line="276"/>
        <w:ind w:left="567" w:hanging="567"/>
      </w:pPr>
      <w:r>
        <w:rPr>
          <w:rFonts w:ascii="Arial" w:cs="Arial" w:eastAsia="Arial" w:hAnsi="Arial"/>
          <w:b/>
          <w:bCs/>
          <w:color w:val="4C39CA"/>
          <w:sz w:val="21"/>
          <w:szCs w:val="21"/>
        </w:rPr>
        <w:t xml:space="preserve">6.3</w:t>
      </w:r>
      <w:r>
        <w:rPr>
          <w:rFonts w:ascii="Arial" w:cs="Arial" w:eastAsia="Arial" w:hAnsi="Arial"/>
        </w:rPr>
        <w:t xml:space="preserve">	</w:t>
      </w:r>
      <w:r>
        <w:rPr>
          <w:rFonts w:ascii="Arial" w:cs="Arial" w:eastAsia="Arial" w:hAnsi="Arial"/>
          <w:color w:val="110663"/>
          <w:sz w:val="21"/>
          <w:szCs w:val="21"/>
        </w:rPr>
        <w:t xml:space="preserve">Retten efter punkt 6.1 kan ikke fraviges til ugunst for Medarbejderen (funktionærloven § 21).</w:t>
      </w:r>
    </w:p>
    <w:p>
      <w:pPr>
        <w:spacing w:after="120" w:line="276"/>
      </w:pPr>
      <w:r>
        <w:rPr>
          <w:rFonts w:ascii="Arial" w:cs="Arial" w:eastAsia="Arial" w:hAnsi="Arial"/>
          <w:color w:val="110663"/>
          <w:sz w:val="21"/>
          <w:szCs w:val="21"/>
        </w:rPr>
        <w:t xml:space="preserve">Eksempel: Medarbejderen fratræder den 30. juni. Bonus for hele året opgøres til 75.600 kr. Den forholdsmæssige andel er 75.600 × 6/12 = 37.800 kr., som udbetales sammen med de øvrige bonusser for året.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Funktionærloven § 17 a giver en funktionær, der delvis aflønnes med tantieme, gratiale eller lignende ydelser, ret til en forholdsmæssig andel ved fratræden i et løbende regnskabsår. Bestemmelsen omfatter bonus, der er en del af lønnen, og den kan ikke fraviges ved aftale. Et krav om, at Medarbejderen skal være ansat på udbetalingsdagen, er derfor som udgangspunkt ugyldigt for den type bonus. En fastholdelses- eller sign-on-bonus kan i særlige tilfælde falde uden for, men det afhænger af en konkret vurdering, så søg rådgivning. Aktieoptioner og lignende er undtaget (§ 17 a, stk. 2). Ansættelsestiden løber frem til fratrædelsesdagen, også i en opsigelsesperiode med fritstilling.</w:t>
      </w:r>
    </w:p>
    <w:p>
      <w:pPr>
        <w:pStyle w:val="Heading2"/>
        <w:keepNext/>
        <w:spacing w:after="140" w:before="400"/>
      </w:pPr>
      <w:r>
        <w:rPr>
          <w:rFonts w:ascii="Arial" w:cs="Arial" w:eastAsia="Arial" w:hAnsi="Arial"/>
          <w:b w:val="false"/>
          <w:bCs w:val="false"/>
          <w:color w:val="110663"/>
          <w:sz w:val="30"/>
          <w:szCs w:val="30"/>
        </w:rPr>
        <w:t xml:space="preserve">7. Bonus under fravær</w:t>
      </w:r>
    </w:p>
    <w:p>
      <w:pPr>
        <w:tabs>
          <w:tab w:val="left" w:pos="567"/>
        </w:tabs>
        <w:spacing w:after="120" w:line="276"/>
        <w:ind w:left="567" w:hanging="567"/>
      </w:pPr>
      <w:r>
        <w:rPr>
          <w:rFonts w:ascii="Arial" w:cs="Arial" w:eastAsia="Arial" w:hAnsi="Arial"/>
          <w:b/>
          <w:bCs/>
          <w:color w:val="4C39CA"/>
          <w:sz w:val="21"/>
          <w:szCs w:val="21"/>
        </w:rPr>
        <w:t xml:space="preserve">7.1</w:t>
      </w:r>
      <w:r>
        <w:rPr>
          <w:rFonts w:ascii="Arial" w:cs="Arial" w:eastAsia="Arial" w:hAnsi="Arial"/>
        </w:rPr>
        <w:t xml:space="preserve">	</w:t>
      </w:r>
      <w:r>
        <w:rPr>
          <w:rFonts w:ascii="Arial" w:cs="Arial" w:eastAsia="Arial" w:hAnsi="Arial"/>
          <w:color w:val="110663"/>
          <w:sz w:val="21"/>
          <w:szCs w:val="21"/>
        </w:rPr>
        <w:t xml:space="preserve">Under sygdom og andet fravær med fuld løn optjener Medarbejderen bonus. Målene </w:t>
      </w:r>
      <w:r>
        <w:rPr>
          <w:rFonts w:ascii="Arial" w:cs="Arial" w:eastAsia="Arial" w:hAnsi="Arial"/>
          <w:color w:val="4C39CA"/>
          <w:sz w:val="21"/>
          <w:szCs w:val="21"/>
          <w:shd w:fill="E6E0FB" w:color="auto" w:val="clear"/>
        </w:rPr>
        <w:t xml:space="preserve">[Vælg: nedsættes forholdsmæssigt for fravær ud over 10 arbejdsdage i perioden / fastholdes, og bonus for fraværsperioden beregnes som målbonus]</w:t>
      </w:r>
      <w:r>
        <w:rPr>
          <w:rFonts w:ascii="Arial" w:cs="Arial" w:eastAsia="Arial" w:hAnsi="Arial"/>
          <w:color w:val="110663"/>
          <w:sz w:val="21"/>
          <w:szCs w:val="21"/>
        </w:rPr>
        <w:t xml:space="preserve">.</w:t>
      </w:r>
    </w:p>
    <w:p>
      <w:pPr>
        <w:tabs>
          <w:tab w:val="left" w:pos="567"/>
        </w:tabs>
        <w:spacing w:after="120" w:line="276"/>
        <w:ind w:left="567" w:hanging="567"/>
      </w:pPr>
      <w:r>
        <w:rPr>
          <w:rFonts w:ascii="Arial" w:cs="Arial" w:eastAsia="Arial" w:hAnsi="Arial"/>
          <w:b/>
          <w:bCs/>
          <w:color w:val="4C39CA"/>
          <w:sz w:val="21"/>
          <w:szCs w:val="21"/>
        </w:rPr>
        <w:t xml:space="preserve">7.2</w:t>
      </w:r>
      <w:r>
        <w:rPr>
          <w:rFonts w:ascii="Arial" w:cs="Arial" w:eastAsia="Arial" w:hAnsi="Arial"/>
        </w:rPr>
        <w:t xml:space="preserve">	</w:t>
      </w:r>
      <w:r>
        <w:rPr>
          <w:rFonts w:ascii="Arial" w:cs="Arial" w:eastAsia="Arial" w:hAnsi="Arial"/>
          <w:color w:val="110663"/>
          <w:sz w:val="21"/>
          <w:szCs w:val="21"/>
        </w:rPr>
        <w:t xml:space="preserve">Under graviditet, barsel og forældreorlov optjenes bonus i samme forhold, som Medarbejderen har ret til løn fra Virksomheden. Med halv løn optjenes halv bonus for perioden, og med fuld løn optjenes fuld bonus. For perioder uden løn optjenes ikke bonus.</w:t>
      </w:r>
    </w:p>
    <w:p>
      <w:pPr>
        <w:tabs>
          <w:tab w:val="left" w:pos="567"/>
        </w:tabs>
        <w:spacing w:after="120" w:line="276"/>
        <w:ind w:left="567" w:hanging="567"/>
      </w:pPr>
      <w:r>
        <w:rPr>
          <w:rFonts w:ascii="Arial" w:cs="Arial" w:eastAsia="Arial" w:hAnsi="Arial"/>
          <w:b/>
          <w:bCs/>
          <w:color w:val="4C39CA"/>
          <w:sz w:val="21"/>
          <w:szCs w:val="21"/>
        </w:rPr>
        <w:t xml:space="preserve">7.3</w:t>
      </w:r>
      <w:r>
        <w:rPr>
          <w:rFonts w:ascii="Arial" w:cs="Arial" w:eastAsia="Arial" w:hAnsi="Arial"/>
        </w:rPr>
        <w:t xml:space="preserve">	</w:t>
      </w:r>
      <w:r>
        <w:rPr>
          <w:rFonts w:ascii="Arial" w:cs="Arial" w:eastAsia="Arial" w:hAnsi="Arial"/>
          <w:color w:val="110663"/>
          <w:sz w:val="21"/>
          <w:szCs w:val="21"/>
        </w:rPr>
        <w:t xml:space="preserve">Bonus for en fraværsperiode efter 7.2 beregnes som </w:t>
      </w:r>
      <w:r>
        <w:rPr>
          <w:rFonts w:ascii="Arial" w:cs="Arial" w:eastAsia="Arial" w:hAnsi="Arial"/>
          <w:color w:val="4C39CA"/>
          <w:sz w:val="21"/>
          <w:szCs w:val="21"/>
          <w:shd w:fill="E6E0FB" w:color="auto" w:val="clear"/>
        </w:rPr>
        <w:t xml:space="preserve">[Vælg: målbonus for perioden / den udbetalingsprocent, Medarbejderen opnår for resten af perioden]</w:t>
      </w:r>
      <w:r>
        <w:rPr>
          <w:rFonts w:ascii="Arial" w:cs="Arial" w:eastAsia="Arial" w:hAnsi="Arial"/>
          <w:color w:val="110663"/>
          <w:sz w:val="21"/>
          <w:szCs w:val="21"/>
        </w:rPr>
        <w:t xml:space="preserve"> ganget med andelen af løn under fraværet.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Funktionærer optjener som udgangspunkt bonus under sygdom, fordi bonus anses som en del af lønnen. Under graviditet og barsel følger bonus lønretten: halv løn efter funktionærloven § 7 giver halv bonus, medmindre overenskomst eller kontrakt giver fuld løn. Det er forbudt at stille en medarbejder ringere på grund af graviditet eller barsel (ligebehandlingsloven), så beskriv metoden på forhånd og brug den ens for alle.</w:t>
      </w:r>
    </w:p>
    <w:p>
      <w:pPr>
        <w:pStyle w:val="Heading2"/>
        <w:keepNext/>
        <w:spacing w:after="140" w:before="400"/>
      </w:pPr>
      <w:r>
        <w:rPr>
          <w:rFonts w:ascii="Arial" w:cs="Arial" w:eastAsia="Arial" w:hAnsi="Arial"/>
          <w:b w:val="false"/>
          <w:bCs w:val="false"/>
          <w:color w:val="110663"/>
          <w:sz w:val="30"/>
          <w:szCs w:val="30"/>
        </w:rPr>
        <w:t xml:space="preserve">8. Ferie og feriepenge</w:t>
      </w:r>
    </w:p>
    <w:p>
      <w:pPr>
        <w:tabs>
          <w:tab w:val="left" w:pos="567"/>
        </w:tabs>
        <w:spacing w:after="120" w:line="276"/>
        <w:ind w:left="567" w:hanging="567"/>
      </w:pPr>
      <w:r>
        <w:rPr>
          <w:rFonts w:ascii="Arial" w:cs="Arial" w:eastAsia="Arial" w:hAnsi="Arial"/>
          <w:b/>
          <w:bCs/>
          <w:color w:val="4C39CA"/>
          <w:sz w:val="21"/>
          <w:szCs w:val="21"/>
        </w:rPr>
        <w:t xml:space="preserve">8.1</w:t>
      </w:r>
      <w:r>
        <w:rPr>
          <w:rFonts w:ascii="Arial" w:cs="Arial" w:eastAsia="Arial" w:hAnsi="Arial"/>
        </w:rPr>
        <w:t xml:space="preserve">	</w:t>
      </w:r>
      <w:r>
        <w:rPr>
          <w:rFonts w:ascii="Arial" w:cs="Arial" w:eastAsia="Arial" w:hAnsi="Arial"/>
          <w:color w:val="110663"/>
          <w:sz w:val="21"/>
          <w:szCs w:val="21"/>
        </w:rPr>
        <w:t xml:space="preserve">Ferie holdes efter ferieloven. Målene er fastsat for hele optjeningsperioden og tager højde for Medarbejderens ferie.</w:t>
      </w:r>
    </w:p>
    <w:p>
      <w:pPr>
        <w:tabs>
          <w:tab w:val="left" w:pos="567"/>
        </w:tabs>
        <w:spacing w:after="120" w:line="276"/>
        <w:ind w:left="567" w:hanging="567"/>
      </w:pPr>
      <w:r>
        <w:rPr>
          <w:rFonts w:ascii="Arial" w:cs="Arial" w:eastAsia="Arial" w:hAnsi="Arial"/>
          <w:b/>
          <w:bCs/>
          <w:color w:val="4C39CA"/>
          <w:sz w:val="21"/>
          <w:szCs w:val="21"/>
        </w:rPr>
        <w:t xml:space="preserve">8.2</w:t>
      </w:r>
      <w:r>
        <w:rPr>
          <w:rFonts w:ascii="Arial" w:cs="Arial" w:eastAsia="Arial" w:hAnsi="Arial"/>
        </w:rPr>
        <w:t xml:space="preserve">	</w:t>
      </w:r>
      <w:r>
        <w:rPr>
          <w:rFonts w:ascii="Arial" w:cs="Arial" w:eastAsia="Arial" w:hAnsi="Arial"/>
          <w:color w:val="110663"/>
          <w:sz w:val="21"/>
          <w:szCs w:val="21"/>
        </w:rPr>
        <w:t xml:space="preserve">Feriepenge af bonus beregnes efter ferieloven. Bonus </w:t>
      </w:r>
      <w:r>
        <w:rPr>
          <w:rFonts w:ascii="Arial" w:cs="Arial" w:eastAsia="Arial" w:hAnsi="Arial"/>
          <w:color w:val="4C39CA"/>
          <w:sz w:val="21"/>
          <w:szCs w:val="21"/>
          <w:shd w:fill="E6E0FB" w:color="auto" w:val="clear"/>
        </w:rPr>
        <w:t xml:space="preserve">[Vælg: indgår i grundlaget for ferietillæg / indgår i grundlaget for feriegodtgørelse / beregnes efter denne metode: beskriv metoden]</w:t>
      </w:r>
      <w:r>
        <w:rPr>
          <w:rFonts w:ascii="Arial" w:cs="Arial" w:eastAsia="Arial" w:hAnsi="Arial"/>
          <w:color w:val="110663"/>
          <w:sz w:val="21"/>
          <w:szCs w:val="21"/>
        </w:rPr>
        <w:t xml:space="preserve">.</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Ferieloven skelner mellem ferie med løn (fast løn plus ferietillæg) og feriegodtgørelse (12,5 %). Feriegodtgørelse beregnes som udgangspunkt af al skattepligtig løn, der er vederlag for arbejde (ferieloven § 19), og ferietillæg beregnes efter de samme regler. En bonus, der er knyttet til årsmål, påvirkes som udgangspunkt ikke af ferien, så der er sjældent krav på kompensation under selve ferien. Afhænger bonussen af, at Medarbejderen er på arbejde, kan det se anderledes ud. Få metoden bekræftet af jeres lønleverandør eller arbejdsgiverorganisation.</w:t>
      </w:r>
    </w:p>
    <w:p>
      <w:pPr>
        <w:pStyle w:val="Heading2"/>
        <w:keepNext/>
        <w:spacing w:after="140" w:before="400"/>
      </w:pPr>
      <w:r>
        <w:rPr>
          <w:rFonts w:ascii="Arial" w:cs="Arial" w:eastAsia="Arial" w:hAnsi="Arial"/>
          <w:b w:val="false"/>
          <w:bCs w:val="false"/>
          <w:color w:val="110663"/>
          <w:sz w:val="30"/>
          <w:szCs w:val="30"/>
        </w:rPr>
        <w:t xml:space="preserve">9. Ændring af bonusordningen</w:t>
      </w:r>
    </w:p>
    <w:p>
      <w:pPr>
        <w:tabs>
          <w:tab w:val="left" w:pos="567"/>
        </w:tabs>
        <w:spacing w:after="120" w:line="276"/>
        <w:ind w:left="567" w:hanging="567"/>
      </w:pPr>
      <w:r>
        <w:rPr>
          <w:rFonts w:ascii="Arial" w:cs="Arial" w:eastAsia="Arial" w:hAnsi="Arial"/>
          <w:b/>
          <w:bCs/>
          <w:color w:val="4C39CA"/>
          <w:sz w:val="21"/>
          <w:szCs w:val="21"/>
        </w:rPr>
        <w:t xml:space="preserve">9.1</w:t>
      </w:r>
      <w:r>
        <w:rPr>
          <w:rFonts w:ascii="Arial" w:cs="Arial" w:eastAsia="Arial" w:hAnsi="Arial"/>
        </w:rPr>
        <w:t xml:space="preserve">	</w:t>
      </w:r>
      <w:r>
        <w:rPr>
          <w:rFonts w:ascii="Arial" w:cs="Arial" w:eastAsia="Arial" w:hAnsi="Arial"/>
          <w:color w:val="110663"/>
          <w:sz w:val="21"/>
          <w:szCs w:val="21"/>
        </w:rPr>
        <w:t xml:space="preserve">Målene fastsættes årligt efter punkt 3. Det er ikke en ændring af ordningen, medmindre de nye mål afviger væsentligt fra de tidligere.</w:t>
      </w:r>
    </w:p>
    <w:p>
      <w:pPr>
        <w:tabs>
          <w:tab w:val="left" w:pos="567"/>
        </w:tabs>
        <w:spacing w:after="120" w:line="276"/>
        <w:ind w:left="567" w:hanging="567"/>
      </w:pPr>
      <w:r>
        <w:rPr>
          <w:rFonts w:ascii="Arial" w:cs="Arial" w:eastAsia="Arial" w:hAnsi="Arial"/>
          <w:b/>
          <w:bCs/>
          <w:color w:val="4C39CA"/>
          <w:sz w:val="21"/>
          <w:szCs w:val="21"/>
        </w:rPr>
        <w:t xml:space="preserve">9.2</w:t>
      </w:r>
      <w:r>
        <w:rPr>
          <w:rFonts w:ascii="Arial" w:cs="Arial" w:eastAsia="Arial" w:hAnsi="Arial"/>
        </w:rPr>
        <w:t xml:space="preserve">	</w:t>
      </w:r>
      <w:r>
        <w:rPr>
          <w:rFonts w:ascii="Arial" w:cs="Arial" w:eastAsia="Arial" w:hAnsi="Arial"/>
          <w:color w:val="110663"/>
          <w:sz w:val="21"/>
          <w:szCs w:val="21"/>
        </w:rPr>
        <w:t xml:space="preserve">Væsentlige ændringer, der stiller Medarbejderen ringere, fx lavere målbonus, en ny skala, nye betingelser eller afskaffelse af ordningen, varsles individuelt og skriftligt med Medarbejderens opsigelsesvarsel.</w:t>
      </w:r>
    </w:p>
    <w:p>
      <w:pPr>
        <w:tabs>
          <w:tab w:val="left" w:pos="567"/>
        </w:tabs>
        <w:spacing w:after="120" w:line="276"/>
        <w:ind w:left="567" w:hanging="567"/>
      </w:pPr>
      <w:r>
        <w:rPr>
          <w:rFonts w:ascii="Arial" w:cs="Arial" w:eastAsia="Arial" w:hAnsi="Arial"/>
          <w:b/>
          <w:bCs/>
          <w:color w:val="4C39CA"/>
          <w:sz w:val="21"/>
          <w:szCs w:val="21"/>
        </w:rPr>
        <w:t xml:space="preserve">9.3</w:t>
      </w:r>
      <w:r>
        <w:rPr>
          <w:rFonts w:ascii="Arial" w:cs="Arial" w:eastAsia="Arial" w:hAnsi="Arial"/>
        </w:rPr>
        <w:t xml:space="preserve">	</w:t>
      </w:r>
      <w:r>
        <w:rPr>
          <w:rFonts w:ascii="Arial" w:cs="Arial" w:eastAsia="Arial" w:hAnsi="Arial"/>
          <w:color w:val="110663"/>
          <w:sz w:val="21"/>
          <w:szCs w:val="21"/>
        </w:rPr>
        <w:t xml:space="preserve">Andre ændringer meddeles skriftligt senest den dag, de træder i kraft.</w:t>
      </w:r>
    </w:p>
    <w:p>
      <w:pPr>
        <w:tabs>
          <w:tab w:val="left" w:pos="567"/>
        </w:tabs>
        <w:spacing w:after="120" w:line="276"/>
        <w:ind w:left="567" w:hanging="567"/>
      </w:pPr>
      <w:r>
        <w:rPr>
          <w:rFonts w:ascii="Arial" w:cs="Arial" w:eastAsia="Arial" w:hAnsi="Arial"/>
          <w:b/>
          <w:bCs/>
          <w:color w:val="4C39CA"/>
          <w:sz w:val="21"/>
          <w:szCs w:val="21"/>
        </w:rPr>
        <w:t xml:space="preserve">9.4</w:t>
      </w:r>
      <w:r>
        <w:rPr>
          <w:rFonts w:ascii="Arial" w:cs="Arial" w:eastAsia="Arial" w:hAnsi="Arial"/>
        </w:rPr>
        <w:t xml:space="preserve">	</w:t>
      </w:r>
      <w:r>
        <w:rPr>
          <w:rFonts w:ascii="Arial" w:cs="Arial" w:eastAsia="Arial" w:hAnsi="Arial"/>
          <w:color w:val="4C39CA"/>
          <w:sz w:val="21"/>
          <w:szCs w:val="21"/>
          <w:shd w:fill="E6E0FB" w:color="auto" w:val="clear"/>
        </w:rPr>
        <w:t xml:space="preserve">[Hvis ordningen er tidsbegrænset:]</w:t>
      </w:r>
      <w:r>
        <w:rPr>
          <w:rFonts w:ascii="Arial" w:cs="Arial" w:eastAsia="Arial" w:hAnsi="Arial"/>
          <w:color w:val="110663"/>
          <w:sz w:val="21"/>
          <w:szCs w:val="21"/>
        </w:rPr>
        <w:t xml:space="preserve"> Ordningen gælder til </w:t>
      </w:r>
      <w:r>
        <w:rPr>
          <w:rFonts w:ascii="Arial" w:cs="Arial" w:eastAsia="Arial" w:hAnsi="Arial"/>
          <w:color w:val="4C39CA"/>
          <w:sz w:val="21"/>
          <w:szCs w:val="21"/>
          <w:shd w:fill="E6E0FB" w:color="auto" w:val="clear"/>
        </w:rPr>
        <w:t xml:space="preserve">[dato]</w:t>
      </w:r>
      <w:r>
        <w:rPr>
          <w:rFonts w:ascii="Arial" w:cs="Arial" w:eastAsia="Arial" w:hAnsi="Arial"/>
          <w:color w:val="110663"/>
          <w:sz w:val="21"/>
          <w:szCs w:val="21"/>
        </w:rPr>
        <w:t xml:space="preserve"> og ophører uden varsel ved udløbet, medmindre parterne skriftligt aftaler at forlænge den.</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Et generelt forbehold om, at ordningen kan ændres til enhver tid, fjerner ikke nødvendigvis pligten til at varsle en væsentlig ændring. Er en tidsbegrænset ordning forlænget flere gange, kan Medarbejderen have fået en berettiget forventning om, at den fortsætter. Lav en skyggeberegning for hver medarbejder, før I ændrer ordningen.</w:t>
      </w:r>
    </w:p>
    <w:p>
      <w:pPr>
        <w:pStyle w:val="Heading2"/>
        <w:keepNext/>
        <w:spacing w:after="140" w:before="400"/>
      </w:pPr>
      <w:r>
        <w:rPr>
          <w:rFonts w:ascii="Arial" w:cs="Arial" w:eastAsia="Arial" w:hAnsi="Arial"/>
          <w:b w:val="false"/>
          <w:bCs w:val="false"/>
          <w:color w:val="110663"/>
          <w:sz w:val="30"/>
          <w:szCs w:val="30"/>
        </w:rPr>
        <w:t xml:space="preserve">10. Uenighed</w:t>
      </w:r>
    </w:p>
    <w:p>
      <w:pPr>
        <w:tabs>
          <w:tab w:val="left" w:pos="567"/>
        </w:tabs>
        <w:spacing w:after="120" w:line="276"/>
        <w:ind w:left="567" w:hanging="567"/>
      </w:pPr>
      <w:r>
        <w:rPr>
          <w:rFonts w:ascii="Arial" w:cs="Arial" w:eastAsia="Arial" w:hAnsi="Arial"/>
          <w:b/>
          <w:bCs/>
          <w:color w:val="4C39CA"/>
          <w:sz w:val="21"/>
          <w:szCs w:val="21"/>
        </w:rPr>
        <w:t xml:space="preserve">10.1</w:t>
      </w:r>
      <w:r>
        <w:rPr>
          <w:rFonts w:ascii="Arial" w:cs="Arial" w:eastAsia="Arial" w:hAnsi="Arial"/>
        </w:rPr>
        <w:t xml:space="preserve">	</w:t>
      </w:r>
      <w:r>
        <w:rPr>
          <w:rFonts w:ascii="Arial" w:cs="Arial" w:eastAsia="Arial" w:hAnsi="Arial"/>
          <w:color w:val="110663"/>
          <w:sz w:val="21"/>
          <w:szCs w:val="21"/>
        </w:rPr>
        <w:t xml:space="preserve">Uenighed om mål, beregning eller udbetaling drøftes først mellem Medarbejderen og </w:t>
      </w:r>
      <w:r>
        <w:rPr>
          <w:rFonts w:ascii="Arial" w:cs="Arial" w:eastAsia="Arial" w:hAnsi="Arial"/>
          <w:color w:val="4C39CA"/>
          <w:sz w:val="21"/>
          <w:szCs w:val="21"/>
          <w:shd w:fill="E6E0FB" w:color="auto" w:val="clear"/>
        </w:rPr>
        <w:t xml:space="preserve">[nærmeste leder / HR]</w:t>
      </w:r>
      <w:r>
        <w:rPr>
          <w:rFonts w:ascii="Arial" w:cs="Arial" w:eastAsia="Arial" w:hAnsi="Arial"/>
          <w:color w:val="110663"/>
          <w:sz w:val="21"/>
          <w:szCs w:val="21"/>
        </w:rPr>
        <w:t xml:space="preserve">. Medarbejderen kan inddrage sin tillidsrepræsentant eller faglige organisation.</w:t>
      </w:r>
    </w:p>
    <w:p>
      <w:pPr>
        <w:tabs>
          <w:tab w:val="left" w:pos="567"/>
        </w:tabs>
        <w:spacing w:after="120" w:line="276"/>
        <w:ind w:left="567" w:hanging="567"/>
      </w:pPr>
      <w:r>
        <w:rPr>
          <w:rFonts w:ascii="Arial" w:cs="Arial" w:eastAsia="Arial" w:hAnsi="Arial"/>
          <w:b/>
          <w:bCs/>
          <w:color w:val="4C39CA"/>
          <w:sz w:val="21"/>
          <w:szCs w:val="21"/>
        </w:rPr>
        <w:t xml:space="preserve">10.2</w:t>
      </w:r>
      <w:r>
        <w:rPr>
          <w:rFonts w:ascii="Arial" w:cs="Arial" w:eastAsia="Arial" w:hAnsi="Arial"/>
        </w:rPr>
        <w:t xml:space="preserve">	</w:t>
      </w:r>
      <w:r>
        <w:rPr>
          <w:rFonts w:ascii="Arial" w:cs="Arial" w:eastAsia="Arial" w:hAnsi="Arial"/>
          <w:color w:val="110663"/>
          <w:sz w:val="21"/>
          <w:szCs w:val="21"/>
        </w:rPr>
        <w:t xml:space="preserve">Kan uenigheden ikke løses, afgøres den </w:t>
      </w:r>
      <w:r>
        <w:rPr>
          <w:rFonts w:ascii="Arial" w:cs="Arial" w:eastAsia="Arial" w:hAnsi="Arial"/>
          <w:color w:val="4C39CA"/>
          <w:sz w:val="21"/>
          <w:szCs w:val="21"/>
          <w:shd w:fill="E6E0FB" w:color="auto" w:val="clear"/>
        </w:rPr>
        <w:t xml:space="preserve">[Vælg: efter overenskomstens regler / ved de almindelige domstole]</w:t>
      </w:r>
      <w:r>
        <w:rPr>
          <w:rFonts w:ascii="Arial" w:cs="Arial" w:eastAsia="Arial" w:hAnsi="Arial"/>
          <w:color w:val="110663"/>
          <w:sz w:val="21"/>
          <w:szCs w:val="21"/>
        </w:rPr>
        <w:t xml:space="preserve"> efter dansk ret.</w:t>
      </w:r>
    </w:p>
    <w:p>
      <w:pPr>
        <w:keepLines/>
        <w:pBdr>
          <w:top w:val="single" w:color="F4F1FE" w:sz="4" w:space="6"/>
          <w:left w:val="single" w:color="F4F1FE" w:sz="4" w:space="6"/>
          <w:bottom w:val="single" w:color="F4F1FE" w:sz="4" w:space="6"/>
          <w:right w:val="single" w:color="F4F1FE" w:sz="4" w:space="6"/>
        </w:pBdr>
        <w:shd w:fill="F4F1FE" w:color="auto" w:val="clear"/>
        <w:spacing w:after="220" w:before="120" w:line="264"/>
        <w:ind w:left="687" w:right="120"/>
      </w:pPr>
      <w:r>
        <w:rPr>
          <w:rFonts w:ascii="Arial" w:cs="Arial" w:eastAsia="Arial" w:hAnsi="Arial"/>
          <w:b/>
          <w:bCs/>
          <w:i/>
          <w:iCs/>
          <w:color w:val="4C39CA"/>
          <w:sz w:val="19"/>
          <w:szCs w:val="19"/>
        </w:rPr>
        <w:t xml:space="preserve">Vejledning: </w:t>
      </w:r>
      <w:r>
        <w:rPr>
          <w:rFonts w:ascii="Arial" w:cs="Arial" w:eastAsia="Arial" w:hAnsi="Arial"/>
          <w:i/>
          <w:iCs/>
          <w:color w:val="4A4775"/>
          <w:sz w:val="19"/>
          <w:szCs w:val="19"/>
        </w:rPr>
        <w:t xml:space="preserve">Gem mål, opgørelser og versioner af aftalen. Krav på løn forældes som udgangspunkt efter 3 år, så dokumentationen skal kunne findes frem i mindst den periode.</w:t>
      </w:r>
    </w:p>
    <w:p>
      <w:pPr>
        <w:pStyle w:val="Heading2"/>
        <w:keepNext/>
        <w:spacing w:after="140" w:before="400"/>
      </w:pPr>
      <w:r>
        <w:rPr>
          <w:rFonts w:ascii="Arial" w:cs="Arial" w:eastAsia="Arial" w:hAnsi="Arial"/>
          <w:b w:val="false"/>
          <w:bCs w:val="false"/>
          <w:color w:val="110663"/>
          <w:sz w:val="30"/>
          <w:szCs w:val="30"/>
        </w:rPr>
        <w:t xml:space="preserve">11. Underskrifter</w:t>
      </w:r>
    </w:p>
    <w:p>
      <w:pPr>
        <w:spacing w:after="120" w:line="276"/>
      </w:pPr>
      <w:r>
        <w:rPr>
          <w:rFonts w:ascii="Arial" w:cs="Arial" w:eastAsia="Arial" w:hAnsi="Arial"/>
          <w:color w:val="110663"/>
          <w:sz w:val="21"/>
          <w:szCs w:val="21"/>
        </w:rPr>
        <w:t xml:space="preserve">Aftalen er udarbejdet i to eksemplarer, et til hver part.</w:t>
      </w:r>
    </w:p>
    <w:p>
      <w:pPr>
        <w:spacing w:after="60"/>
      </w:pPr>
    </w:p>
    <w:tbl>
      <w:tblPr>
        <w:tblW w:type="dxa" w:w="9026"/>
        <w:tblBorders>
          <w:top w:val="single" w:color="D9D5EA" w:sz="2"/>
          <w:left w:val="single" w:color="D9D5EA" w:sz="2"/>
          <w:bottom w:val="single" w:color="D9D5EA" w:sz="2"/>
          <w:right w:val="single" w:color="D9D5EA" w:sz="2"/>
          <w:insideH w:val="single" w:color="D9D5EA" w:sz="2"/>
          <w:insideV w:val="single" w:color="D9D5EA" w:sz="2"/>
        </w:tblBorders>
      </w:tblPr>
      <w:tblGrid>
        <w:gridCol w:w="4513"/>
        <w:gridCol w:w="4513"/>
      </w:tblGrid>
      <w:tr>
        <w:trPr>
          <w:tblHeader/>
        </w:trPr>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For Virksomheden</w:t>
            </w:r>
          </w:p>
        </w:tc>
        <w:tc>
          <w:tcPr>
            <w:tcW w:type="dxa" w:w="4513"/>
            <w:tcBorders>
              <w:top w:val="single" w:color="D9D5EA" w:sz="2"/>
              <w:left w:val="single" w:color="D9D5EA" w:sz="2"/>
              <w:bottom w:val="single" w:color="D9D5EA" w:sz="2"/>
              <w:right w:val="single" w:color="D9D5EA" w:sz="2"/>
            </w:tcBorders>
            <w:shd w:fill="F4F1FE" w:color="auto" w:val="clear"/>
            <w:tcMar>
              <w:top w:type="dxa" w:w="80"/>
              <w:left w:type="dxa" w:w="120"/>
              <w:bottom w:type="dxa" w:w="80"/>
              <w:right w:type="dxa" w:w="120"/>
            </w:tcMar>
          </w:tcPr>
          <w:p>
            <w:pPr>
              <w:jc w:val="left"/>
            </w:pPr>
            <w:r>
              <w:rPr>
                <w:rFonts w:ascii="Arial" w:cs="Arial" w:eastAsia="Arial" w:hAnsi="Arial"/>
                <w:b/>
                <w:bCs/>
                <w:color w:val="110663"/>
                <w:sz w:val="19"/>
                <w:szCs w:val="19"/>
              </w:rPr>
              <w:t xml:space="preserve">Medarbejderen</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Sted og dato: </w:t>
            </w:r>
            <w:r>
              <w:rPr>
                <w:rFonts w:ascii="Arial" w:cs="Arial" w:eastAsia="Arial" w:hAnsi="Arial"/>
                <w:b w:val="false"/>
                <w:bCs w:val="false"/>
                <w:color w:val="4C39CA"/>
                <w:sz w:val="19"/>
                <w:szCs w:val="19"/>
                <w:shd w:fill="E6E0FB" w:color="auto" w:val="clear"/>
              </w:rPr>
              <w:t xml:space="preserve">[                    ]</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110663"/>
                <w:sz w:val="19"/>
                <w:szCs w:val="19"/>
              </w:rPr>
              <w:t xml:space="preserve">Sted og dato: </w:t>
            </w:r>
            <w:r>
              <w:rPr>
                <w:rFonts w:ascii="Arial" w:cs="Arial" w:eastAsia="Arial" w:hAnsi="Arial"/>
                <w:b w:val="false"/>
                <w:bCs w:val="false"/>
                <w:color w:val="4C39CA"/>
                <w:sz w:val="19"/>
                <w:szCs w:val="19"/>
                <w:shd w:fill="E6E0FB" w:color="auto" w:val="clear"/>
              </w:rPr>
              <w:t xml:space="preserve">[                    ]</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spacing w:before="720"/>
              <w:jc w:val="left"/>
            </w:pPr>
            <w:r>
              <w:rPr>
                <w:rFonts w:ascii="Arial" w:cs="Arial" w:eastAsia="Arial" w:hAnsi="Arial"/>
                <w:b w:val="false"/>
                <w:bCs w:val="false"/>
                <w:color w:val="110663"/>
                <w:sz w:val="19"/>
                <w:szCs w:val="19"/>
              </w:rPr>
              <w:t xml:space="preserve">_______________________________</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spacing w:before="720"/>
              <w:jc w:val="left"/>
            </w:pPr>
            <w:r>
              <w:rPr>
                <w:rFonts w:ascii="Arial" w:cs="Arial" w:eastAsia="Arial" w:hAnsi="Arial"/>
                <w:b w:val="false"/>
                <w:bCs w:val="false"/>
                <w:color w:val="110663"/>
                <w:sz w:val="19"/>
                <w:szCs w:val="19"/>
              </w:rPr>
              <w:t xml:space="preserve">_______________________________</w:t>
            </w:r>
          </w:p>
        </w:tc>
      </w:tr>
      <w:tr>
        <w:trPr>
          <w:tblHeader w:val="off"/>
        </w:trPr>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[Navn og titel]</w:t>
            </w:r>
          </w:p>
        </w:tc>
        <w:tc>
          <w:tcPr>
            <w:tcW w:type="dxa" w:w="4513"/>
            <w:tcBorders>
              <w:top w:val="single" w:color="D9D5EA" w:sz="2"/>
              <w:left w:val="single" w:color="D9D5EA" w:sz="2"/>
              <w:bottom w:val="single" w:color="D9D5EA" w:sz="2"/>
              <w:right w:val="single" w:color="D9D5EA" w:sz="2"/>
            </w:tcBorders>
            <w:tcMar>
              <w:top w:type="dxa" w:w="80"/>
              <w:left w:type="dxa" w:w="120"/>
              <w:bottom w:type="dxa" w:w="80"/>
              <w:right w:type="dxa" w:w="120"/>
            </w:tcMar>
          </w:tcPr>
          <w:p>
            <w:pPr>
              <w:jc w:val="left"/>
            </w:pPr>
            <w:r>
              <w:rPr>
                <w:rFonts w:ascii="Arial" w:cs="Arial" w:eastAsia="Arial" w:hAnsi="Arial"/>
                <w:b w:val="false"/>
                <w:bCs w:val="false"/>
                <w:color w:val="4C39CA"/>
                <w:sz w:val="19"/>
                <w:szCs w:val="19"/>
                <w:shd w:fill="E6E0FB" w:color="auto" w:val="clear"/>
              </w:rPr>
              <w:t xml:space="preserve">[Navn]</w:t>
            </w:r>
          </w:p>
        </w:tc>
      </w:tr>
    </w:tbl>
    <w:sectPr>
      <w:headerReference w:type="default" r:id="rId6"/>
      <w:footerReference w:type="default" r:id="rId7"/>
      <w:pgSz w:w="11906" w:h="16838" w:orient="portrait"/>
      <w:pgMar w:top="1500" w:right="1440" w:bottom="1300" w:left="1440" w:header="600" w:footer="5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pBdr>
        <w:top w:val="single" w:color="D9D5EA" w:sz="2" w:space="6"/>
      </w:pBdr>
      <w:tabs>
        <w:tab w:val="right" w:pos="9026"/>
      </w:tabs>
    </w:pPr>
    <w:r>
      <w:rPr>
        <w:rFonts w:ascii="Arial" w:cs="Arial" w:eastAsia="Arial" w:hAnsi="Arial"/>
        <w:color w:val="A1A0BD"/>
        <w:sz w:val="16"/>
        <w:szCs w:val="16"/>
      </w:rPr>
      <w:t xml:space="preserve">prowi.io · Gratis skabelon fra Prowi · Ikke juridisk rådgivning</w:t>
    </w:r>
    <w:r>
      <w:rPr>
        <w:rFonts w:ascii="Arial" w:cs="Arial" w:eastAsia="Arial" w:hAnsi="Arial"/>
        <w:color w:val="A1A0BD"/>
        <w:sz w:val="16"/>
        <w:szCs w:val="16"/>
      </w:rPr>
      <w:t xml:space="preserve">	</w:t>
    </w:r>
    <w:r>
      <w:rPr>
        <w:rFonts w:ascii="Arial" w:cs="Arial" w:eastAsia="Arial" w:hAnsi="Arial"/>
        <w:color w:val="A1A0BD"/>
        <w:sz w:val="16"/>
        <w:szCs w:val="16"/>
      </w:rPr>
      <w:t xml:space="preserve">Side </w:t>
    </w:r>
    <w:r>
      <w:rPr>
        <w:rFonts w:ascii="Arial" w:cs="Arial" w:eastAsia="Arial" w:hAnsi="Arial"/>
        <w:color w:val="A1A0BD"/>
        <w:sz w:val="16"/>
        <w:szCs w:val="16"/>
      </w:rPr>
      <w:fldChar w:fldCharType="begin"/>
      <w:instrText xml:space="preserve">PAGE</w:instrText>
      <w:fldChar w:fldCharType="separate"/>
      <w:fldChar w:fldCharType="end"/>
    </w:r>
    <w:r>
      <w:rPr>
        <w:rFonts w:ascii="Arial" w:cs="Arial" w:eastAsia="Arial" w:hAnsi="Arial"/>
        <w:color w:val="A1A0BD"/>
        <w:sz w:val="16"/>
        <w:szCs w:val="16"/>
      </w:rPr>
      <w:t xml:space="preserve"> af </w:t>
    </w:r>
    <w:r>
      <w:rPr>
        <w:rFonts w:ascii="Arial" w:cs="Arial" w:eastAsia="Arial" w:hAnsi="Arial"/>
        <w:color w:val="A1A0BD"/>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5EA" w:sz="2" w:space="6"/>
      </w:pBdr>
      <w:tabs>
        <w:tab w:val="right" w:pos="9026"/>
      </w:tabs>
    </w:pPr>
    <w:r>
      <w:drawing>
        <wp:inline distT="0" distB="0" distL="0" distR="0">
          <wp:extent cx="838200" cy="257175"/>
          <wp:effectExtent t="0" r="0" b="0" l="0"/>
          <wp:docPr id="1" name="Prowi" descr="Prowi logo" title="Pro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838200" cy="257175"/>
                  </a:xfrm>
                  <a:prstGeom prst="rect">
                    <a:avLst/>
                  </a:prstGeom>
                </pic:spPr>
              </pic:pic>
            </a:graphicData>
          </a:graphic>
        </wp:inline>
      </w:drawing>
    </w:r>
    <w:r>
      <w:rPr>
        <w:rFonts w:ascii="Arial" w:cs="Arial" w:eastAsia="Arial" w:hAnsi="Arial"/>
        <w:sz w:val="17"/>
        <w:szCs w:val="17"/>
      </w:rPr>
      <w:t xml:space="preserve">	</w:t>
    </w:r>
    <w:r>
      <w:rPr>
        <w:rFonts w:ascii="Arial" w:cs="Arial" w:eastAsia="Arial" w:hAnsi="Arial"/>
        <w:color w:val="A1A0BD"/>
        <w:sz w:val="17"/>
        <w:szCs w:val="17"/>
      </w:rPr>
      <w:t xml:space="preserve">Bonusaftale · Skabelon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0663"/>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Footer">
    <w:name w:val="footer"/>
    <w:basedOn w:val="Normal"/>
    <w:rPr>
      <w:rFonts w:ascii="Arial" w:cs="Arial" w:eastAsia="Arial" w:hAnsi="Arial"/>
      <w:color w:val="A1A0BD"/>
      <w:sz w:val="16"/>
      <w:szCs w:val="16"/>
    </w:rPr>
  </w:style>
  <w:style w:type="paragraph" w:styleId="Heading2">
    <w:name w:val="Heading 2"/>
    <w:basedOn w:val="Normal"/>
    <w:next w:val="Normal"/>
    <w:qFormat/>
    <w:pPr>
      <w:spacing w:after="140" w:before="400"/>
      <w:outlineLvl w:val="1"/>
    </w:pPr>
    <w:rPr>
      <w:rFonts w:ascii="Arial" w:cs="Arial" w:eastAsia="Arial" w:hAnsi="Arial"/>
      <w:b w:val="false"/>
      <w:bCs w:val="false"/>
      <w:color w:val="11066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7a331a68c169e0f972e16640f7221caa7f04e8c.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Bonusaftale (skabelon)</dc:title>
  <dc:creator>Prowi</dc:creator>
  <dc:description>Tillæg til ansættelseskontrakt: Bonusaftale</dc:description>
  <cp:lastModifiedBy>Un-named</cp:lastModifiedBy>
  <cp:revision>1</cp:revision>
  <dcterms:created xsi:type="dcterms:W3CDTF">2026-10-28T06:24:49.635Z</dcterms:created>
  <dcterms:modified xsi:type="dcterms:W3CDTF">2026-10-28T06:24:49.635Z</dcterms:modified>
</cp:coreProperties>
</file>

<file path=docProps/custom.xml><?xml version="1.0" encoding="utf-8"?>
<Properties xmlns="http://schemas.openxmlformats.org/officeDocument/2006/custom-properties" xmlns:vt="http://schemas.openxmlformats.org/officeDocument/2006/docPropsVTypes"/>
</file>