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733D6FD4">
      <w:pPr>
        <w:pStyle w:val="style0"/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>大凉国众生通证章程</w:t>
      </w:r>
    </w:p>
    <w:p w14:paraId="F901C35F">
      <w:pPr>
        <w:pStyle w:val="style0"/>
        <w:rPr/>
      </w:pPr>
    </w:p>
    <w:p w14:paraId="A4016CE8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（Central Decree No. 1 of Year 文明 9-9，合并修订本）</w:t>
      </w:r>
    </w:p>
    <w:p w14:paraId="015DA906">
      <w:pPr>
        <w:pStyle w:val="style0"/>
        <w:rPr/>
      </w:pPr>
    </w:p>
    <w:p w14:paraId="BB953388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说明  </w:t>
      </w:r>
    </w:p>
    <w:p w14:paraId="2F47B5D5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1. 本版系将 2025 年 10 月公布的《众生通证章程》（简称“原章”）与同日施行的《众生通证章程·技术实施细则》（简称“细章”）全文合并；  </w:t>
      </w:r>
    </w:p>
    <w:p w14:paraId="DAF0E38C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2. 仅对重复条文做技术性删并，不增删立法意图；  </w:t>
      </w:r>
    </w:p>
    <w:p w14:paraId="61922070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3. 条文号重新通排，括号内注明原出处，以便稽考；  </w:t>
      </w:r>
    </w:p>
    <w:p w14:paraId="2987369D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4. 原章之“附录之一～三”与细章之“附录第一号～第三号”内容完全一致，合并后统称“附录”。  </w:t>
      </w:r>
    </w:p>
    <w:p w14:paraId="B0F04B98">
      <w:pPr>
        <w:pStyle w:val="style0"/>
        <w:rPr/>
      </w:pPr>
    </w:p>
    <w:p w14:paraId="7C1D4DB4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————————</w:t>
      </w:r>
    </w:p>
    <w:p w14:paraId="CC86AAB6">
      <w:pPr>
        <w:pStyle w:val="style0"/>
        <w:rPr/>
      </w:pPr>
    </w:p>
    <w:p w14:paraId="E88DCA48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第一章　总则</w:t>
      </w:r>
    </w:p>
    <w:p w14:paraId="9C9293E7">
      <w:pPr>
        <w:pStyle w:val="style0"/>
        <w:rPr/>
      </w:pPr>
    </w:p>
    <w:p w14:paraId="904059E4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第1条　（立法目的）</w:t>
      </w:r>
    </w:p>
    <w:p w14:paraId="7BF8E0FA">
      <w:pPr>
        <w:pStyle w:val="style0"/>
        <w:rPr/>
      </w:pPr>
    </w:p>
    <w:p w14:paraId="2E1ABE8A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为统一全国身份、社务与星际通行证件体系，保障公民合法权益，实现九界无障服务，依据《大凉国宪法》“觉性平等”条款，制定本章程（原章第1条＋细章第1条合并）。  </w:t>
      </w:r>
    </w:p>
    <w:p w14:paraId="22BC1283">
      <w:pPr>
        <w:pStyle w:val="style0"/>
        <w:rPr/>
      </w:pPr>
    </w:p>
    <w:p w14:paraId="43BB25CD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第2条　（定义）</w:t>
      </w:r>
    </w:p>
    <w:p w14:paraId="C3EFF240">
      <w:pPr>
        <w:pStyle w:val="style0"/>
        <w:rPr/>
      </w:pPr>
    </w:p>
    <w:p w14:paraId="EEDCC947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众生通证（以下简称“通证”）是大凉国主权所制、宇宙联邦承认的公民唯一法定身份、社务及星际通行凭证，具有下列三重功能：</w:t>
      </w:r>
    </w:p>
    <w:p w14:paraId="63F7CA42">
      <w:pPr>
        <w:pStyle w:val="style0"/>
        <w:rPr/>
      </w:pPr>
    </w:p>
    <w:p w14:paraId="0F791CA4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a. 身份识别核心层——确立法律人格；</w:t>
      </w:r>
    </w:p>
    <w:p w14:paraId="80E32413">
      <w:pPr>
        <w:pStyle w:val="style0"/>
        <w:rPr/>
      </w:pPr>
    </w:p>
    <w:p w14:paraId="F5DFF5CF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b. 国家事务芯层——承载社保、医疗、教育、财政、交通等权益；</w:t>
      </w:r>
    </w:p>
    <w:p w14:paraId="76925FD0">
      <w:pPr>
        <w:pStyle w:val="style0"/>
        <w:rPr/>
      </w:pPr>
    </w:p>
    <w:p w14:paraId="93A5F7FB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c. 宇宙通行模层——对接星际联邦识别协议，作为护照等效证件（原章第2条＋细章第2条合并）。  </w:t>
      </w:r>
    </w:p>
    <w:p w14:paraId="31505135">
      <w:pPr>
        <w:pStyle w:val="style0"/>
        <w:rPr/>
      </w:pPr>
    </w:p>
    <w:p w14:paraId="94293C15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第3条　（基本原则）  </w:t>
      </w:r>
    </w:p>
    <w:p w14:paraId="9ED60177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1. 一人一证，九界同号；  </w:t>
      </w:r>
    </w:p>
    <w:p w14:paraId="A6439B64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2. 自愿申领、强制携带、免费发放、限期换证；  </w:t>
      </w:r>
    </w:p>
    <w:p w14:paraId="1FF844EF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3. 信息最小够用、加密存储、跨域互认；  </w:t>
      </w:r>
    </w:p>
    <w:p w14:paraId="003192E9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4. 非经法定程序，任何组织或个人不得扣押、注销、歧视性限制使用（细章第4条）。  </w:t>
      </w:r>
    </w:p>
    <w:p w14:paraId="0E1E82A0">
      <w:pPr>
        <w:pStyle w:val="style0"/>
        <w:rPr/>
      </w:pPr>
    </w:p>
    <w:p w14:paraId="C34B267F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第4条　（主管机关）</w:t>
      </w:r>
    </w:p>
    <w:p w14:paraId="482B804E">
      <w:pPr>
        <w:pStyle w:val="style0"/>
        <w:rPr/>
      </w:pPr>
    </w:p>
    <w:p w14:paraId="3FC10F65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通证由中央制证发证总署统一监造，地方制证院及驻外星门制证所辅办；其式样、芯片模组、防伪技术与编码体系，依本章程附录执行（原章第4条）。  </w:t>
      </w:r>
    </w:p>
    <w:p w14:paraId="06A253E5">
      <w:pPr>
        <w:pStyle w:val="style0"/>
        <w:rPr/>
      </w:pPr>
    </w:p>
    <w:p w14:paraId="189F7775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————————</w:t>
      </w:r>
    </w:p>
    <w:p w14:paraId="D95BBE63">
      <w:pPr>
        <w:pStyle w:val="style0"/>
        <w:rPr/>
      </w:pPr>
    </w:p>
    <w:p w14:paraId="697AAF1F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第二章　通证结构</w:t>
      </w:r>
    </w:p>
    <w:p w14:paraId="36AD95BB">
      <w:pPr>
        <w:pStyle w:val="style0"/>
        <w:rPr/>
      </w:pPr>
    </w:p>
    <w:p w14:paraId="AC444E3C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第5条　（物理形态）</w:t>
      </w:r>
    </w:p>
    <w:p w14:paraId="1EB86349">
      <w:pPr>
        <w:pStyle w:val="style0"/>
        <w:rPr/>
      </w:pPr>
    </w:p>
    <w:p w14:paraId="CAD4640C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通证为经折式册本，共九折九页，展开长度 486 mm，合起尺寸 54 mm×85 mm；封面青黛（Pantone 19-4028），国徽与“众生通证”四字采用冷压鎏金（细章第5条）。  </w:t>
      </w:r>
    </w:p>
    <w:p w14:paraId="857496E9">
      <w:pPr>
        <w:pStyle w:val="style0"/>
        <w:rPr/>
      </w:pPr>
    </w:p>
    <w:p w14:paraId="4DCC9800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第6条　（技术架构）  </w:t>
      </w:r>
    </w:p>
    <w:p w14:paraId="EB6F3A48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1. 身份识别核心层：写入 18 位“统一觉性号码”（UIN），格式 DL-YY-SSS-XXXX-FFF，含出生天体坐标、量子校验位；  </w:t>
      </w:r>
    </w:p>
    <w:p w14:paraId="16EB84D8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2. 国家事务芯层：集成 eSE 芯片，支持社保、医疗、交通、教育、财政 5 大子链；  </w:t>
      </w:r>
    </w:p>
    <w:p w14:paraId="4E94B661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3. 宇宙通行模层：符合 ICAO 9303 标准 NFC/Quantum Seal 双模芯片，可写入星际签证重力指纹（细章第6条＋原章第7条合并）。  </w:t>
      </w:r>
    </w:p>
    <w:p w14:paraId="A5E21CFE">
      <w:pPr>
        <w:pStyle w:val="style0"/>
        <w:rPr/>
      </w:pPr>
    </w:p>
    <w:p w14:paraId="ACBD1852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第7条　（记载事项）</w:t>
      </w:r>
    </w:p>
    <w:p w14:paraId="CFBDFC44">
      <w:pPr>
        <w:pStyle w:val="style0"/>
        <w:rPr/>
      </w:pPr>
    </w:p>
    <w:p w14:paraId="9FED32F2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通证内载：姓名、性别、族属、籍贯、出生纪年、统一觉性号码、通证期限、发证机关印记；另设“觉性之页”，印佛像线稿及 0.07 mm 透光梵字《金刚经》四句，作为最高级防伪（原章第8条＋细章第7条合并）。  </w:t>
      </w:r>
    </w:p>
    <w:p w14:paraId="43527E4B">
      <w:pPr>
        <w:pStyle w:val="style0"/>
        <w:rPr/>
      </w:pPr>
    </w:p>
    <w:p w14:paraId="C0673F2F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第8条　（有效期）</w:t>
      </w:r>
    </w:p>
    <w:p w14:paraId="4E1F3BCB">
      <w:pPr>
        <w:pStyle w:val="style0"/>
        <w:rPr/>
      </w:pPr>
    </w:p>
    <w:p w14:paraId="E074CF54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通证有效期 9 年；期满前 180 日内可申请续证；年满 144 周岁者，可申领“常寂光版本”，有效期延长至 81 年（细章第8条＋原章第12条合并）。  </w:t>
      </w:r>
    </w:p>
    <w:p w14:paraId="054A58E5">
      <w:pPr>
        <w:pStyle w:val="style0"/>
        <w:rPr/>
      </w:pPr>
    </w:p>
    <w:p w14:paraId="2968477D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————————</w:t>
      </w:r>
    </w:p>
    <w:p w14:paraId="C91338EE">
      <w:pPr>
        <w:pStyle w:val="style0"/>
        <w:rPr/>
      </w:pPr>
    </w:p>
    <w:p w14:paraId="226268E9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第三章　功能与权限</w:t>
      </w:r>
    </w:p>
    <w:p w14:paraId="D852EFF0">
      <w:pPr>
        <w:pStyle w:val="style0"/>
        <w:rPr/>
      </w:pPr>
    </w:p>
    <w:p w14:paraId="C6EB88A4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第9条　（身份效力）</w:t>
      </w:r>
    </w:p>
    <w:p w14:paraId="DC5E861F">
      <w:pPr>
        <w:pStyle w:val="style0"/>
        <w:rPr/>
      </w:pPr>
    </w:p>
    <w:p w14:paraId="ED20C3AB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通证为公民合法身份唯一载体；持证人享有本国一切公民权利与社会保障（原章第9条）。  </w:t>
      </w:r>
    </w:p>
    <w:p w14:paraId="822ACFB3">
      <w:pPr>
        <w:pStyle w:val="style0"/>
        <w:rPr/>
      </w:pPr>
    </w:p>
    <w:p w14:paraId="86BFDFEC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第10条　（社务一卡通）</w:t>
      </w:r>
    </w:p>
    <w:p w14:paraId="1172696C">
      <w:pPr>
        <w:pStyle w:val="style0"/>
        <w:rPr/>
      </w:pPr>
    </w:p>
    <w:p w14:paraId="EF5D71B2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凭通证可连接国家社务网，实现医疗、教育、交通、文化积分、津贴发放、纪念币结算等“一证通办”；任何单位不得要求附加其他身份证明（细章第10条＋原章第13条合并）。  </w:t>
      </w:r>
    </w:p>
    <w:p w14:paraId="3BC53E4D">
      <w:pPr>
        <w:pStyle w:val="style0"/>
        <w:rPr/>
      </w:pPr>
    </w:p>
    <w:p w14:paraId="826AB5BA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第11条　（宇宙通行）</w:t>
      </w:r>
    </w:p>
    <w:p w14:paraId="F1982551">
      <w:pPr>
        <w:pStyle w:val="style0"/>
        <w:rPr/>
      </w:pPr>
    </w:p>
    <w:p w14:paraId="0C0340E6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通证宇宙模层为国家对外公证及星际联邦承认之护照等效证件；持证人得凭此通行诸界并受领事保护（原章第11条）。  </w:t>
      </w:r>
    </w:p>
    <w:p w14:paraId="46E567B0">
      <w:pPr>
        <w:pStyle w:val="style0"/>
        <w:rPr/>
      </w:pPr>
    </w:p>
    <w:p w14:paraId="F104292A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————————</w:t>
      </w:r>
    </w:p>
    <w:p w14:paraId="41ADA3B9">
      <w:pPr>
        <w:pStyle w:val="style0"/>
        <w:rPr/>
      </w:pPr>
    </w:p>
    <w:p w14:paraId="7292E289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第四章　签发、换发、补领与注销</w:t>
      </w:r>
    </w:p>
    <w:p w14:paraId="470669DB">
      <w:pPr>
        <w:pStyle w:val="style0"/>
        <w:rPr/>
      </w:pPr>
    </w:p>
    <w:p w14:paraId="430204B9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第12条　（首次申领）</w:t>
      </w:r>
    </w:p>
    <w:p w14:paraId="2FFEC79B">
      <w:pPr>
        <w:pStyle w:val="style0"/>
        <w:rPr/>
      </w:pPr>
    </w:p>
    <w:p w14:paraId="D6EB831B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公民出生或归化入籍后 30 日内，由监护人或本人向户籍星门、驻外使领馆申请，采集十指球量子纹、虹膜、舌纹、心电量子散斑；首次制证免费（细章第9条）。</w:t>
      </w:r>
    </w:p>
    <w:p w14:paraId="9E380752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持证人可凭通证在大凉国境内及星际联邦认可的区域内，依法依规使用各类公共服务和设施，包括但不限于乘坐公共交通工具、进入公共场所、办理金融业务等。相关单位应按照本章程及相关规定，对通证进行识别和验证，不得拒绝合法有效的通证。  </w:t>
      </w:r>
    </w:p>
    <w:p w14:paraId="752CFC92">
      <w:pPr>
        <w:pStyle w:val="style0"/>
        <w:rPr/>
      </w:pPr>
    </w:p>
    <w:p w14:paraId="C73EB51A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第13条　（信息变更）</w:t>
      </w:r>
    </w:p>
    <w:p w14:paraId="E6C7C75E">
      <w:pPr>
        <w:pStyle w:val="style0"/>
        <w:rPr/>
      </w:pPr>
    </w:p>
    <w:p w14:paraId="C44BA80B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持证人姓名、性别、籍贯、外貌特征等重大事项变更，或芯片损坏，应于 30 日内申请换发；换发免费（原章第13条）。  </w:t>
      </w:r>
    </w:p>
    <w:p w14:paraId="827DF66E">
      <w:pPr>
        <w:pStyle w:val="style0"/>
        <w:rPr/>
      </w:pPr>
    </w:p>
    <w:p w14:paraId="6FFDE91E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第14条　（遗失与补领）</w:t>
      </w:r>
    </w:p>
    <w:p w14:paraId="C2ABDFC9">
      <w:pPr>
        <w:pStyle w:val="style0"/>
        <w:rPr/>
      </w:pPr>
    </w:p>
    <w:p w14:paraId="19C36543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通证遗失、毁损、被盗，应立即通过“凉炤”App 或任意星门挂失；挂失前被冒用造成损失的，国家先行赔付，再向冒用者追偿（细章第19条）。  </w:t>
      </w:r>
    </w:p>
    <w:p w14:paraId="CF0A789B">
      <w:pPr>
        <w:pStyle w:val="style0"/>
        <w:rPr/>
      </w:pPr>
    </w:p>
    <w:p w14:paraId="92B58836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第15条　（注销与失效）</w:t>
      </w:r>
    </w:p>
    <w:p w14:paraId="2E758EB4">
      <w:pPr>
        <w:pStyle w:val="style0"/>
        <w:rPr/>
      </w:pPr>
    </w:p>
    <w:p w14:paraId="7E9D5B1B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公民死亡、被宣告死亡、被褫夺公民资格或加入他国国籍且放弃大凉国籍者，制证署应于 24 小时内注销通证，并九界广播（原章第15条＋细章第20条合并）。  </w:t>
      </w:r>
    </w:p>
    <w:p w14:paraId="593409A3">
      <w:pPr>
        <w:pStyle w:val="style0"/>
        <w:rPr/>
      </w:pPr>
    </w:p>
    <w:p w14:paraId="0A8DBD6D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————————</w:t>
      </w:r>
    </w:p>
    <w:p w14:paraId="435C0B55">
      <w:pPr>
        <w:pStyle w:val="style0"/>
        <w:rPr/>
      </w:pPr>
    </w:p>
    <w:p w14:paraId="D05A5953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第五章　信息管理与保密</w:t>
      </w:r>
    </w:p>
    <w:p w14:paraId="D71DA653">
      <w:pPr>
        <w:pStyle w:val="style0"/>
        <w:rPr/>
      </w:pPr>
    </w:p>
    <w:p w14:paraId="1DA8D4EB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第16条　（信息分级）</w:t>
      </w:r>
    </w:p>
    <w:p w14:paraId="4EBA79DD">
      <w:pPr>
        <w:pStyle w:val="style0"/>
        <w:rPr/>
      </w:pPr>
    </w:p>
    <w:p w14:paraId="F41C4A12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通证信息分四级：</w:t>
      </w:r>
    </w:p>
    <w:p w14:paraId="1635A027">
      <w:pPr>
        <w:pStyle w:val="style0"/>
        <w:rPr/>
      </w:pPr>
    </w:p>
    <w:p w14:paraId="4E3762FC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L1 公开项、L2 受限项、L3 授权项、L4 绝密项；查询、更正、删除权限法定，任何单位不得超范围收集（细章第15条）。  </w:t>
      </w:r>
    </w:p>
    <w:p w14:paraId="10363A46">
      <w:pPr>
        <w:pStyle w:val="style0"/>
        <w:rPr/>
      </w:pPr>
    </w:p>
    <w:p w14:paraId="FA5339BF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第17条　（中央数据库）</w:t>
      </w:r>
    </w:p>
    <w:p w14:paraId="3FA7F1E3">
      <w:pPr>
        <w:pStyle w:val="style0"/>
        <w:rPr/>
      </w:pPr>
    </w:p>
    <w:p w14:paraId="EE223506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中央制证署建立量子加密中央数据库，保存公民身份、芯片序列、通证历史记录；非经本人授权或法定事由，不得对外提供（原章第17条）。  </w:t>
      </w:r>
    </w:p>
    <w:p w14:paraId="8F256567">
      <w:pPr>
        <w:pStyle w:val="style0"/>
        <w:rPr/>
      </w:pPr>
    </w:p>
    <w:p w14:paraId="F5CECEA0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第18条　（禁止性规定）</w:t>
      </w:r>
    </w:p>
    <w:p w14:paraId="02340EFB">
      <w:pPr>
        <w:pStyle w:val="style0"/>
        <w:rPr/>
      </w:pPr>
    </w:p>
    <w:p w14:paraId="59CBDB49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伪造、变造、买卖、使用伪造通证，或冒用他人重力指纹签证者，依法追究刑事责任，并处 9 年以上 81 年以下“寂光禁闭”（细章第23条）。  </w:t>
      </w:r>
    </w:p>
    <w:p w14:paraId="E0359CB4">
      <w:pPr>
        <w:pStyle w:val="style0"/>
        <w:rPr/>
      </w:pPr>
    </w:p>
    <w:p w14:paraId="0CA6317A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————————</w:t>
      </w:r>
    </w:p>
    <w:p w14:paraId="F8708A6B">
      <w:pPr>
        <w:pStyle w:val="style0"/>
        <w:rPr/>
      </w:pPr>
    </w:p>
    <w:p w14:paraId="87E0E136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第六章　特殊人群与无障碍</w:t>
      </w:r>
    </w:p>
    <w:p w14:paraId="95A763C5">
      <w:pPr>
        <w:pStyle w:val="style0"/>
        <w:rPr/>
      </w:pPr>
    </w:p>
    <w:p w14:paraId="3D5E1E60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第19条　（老年人与残障者）</w:t>
      </w:r>
    </w:p>
    <w:p w14:paraId="E472D81B">
      <w:pPr>
        <w:pStyle w:val="style0"/>
        <w:rPr/>
      </w:pPr>
    </w:p>
    <w:p w14:paraId="3C923854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对 108 周岁以上及持“星际残障证”者，提供上门采集、口述认证、触觉折页、盲文压印、语音冷启动等服务（细章第21条）。  </w:t>
      </w:r>
    </w:p>
    <w:p w14:paraId="8FEC22DE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中央制证署及相关单位应建立健全信息安全保障体系，采用先进的安全技术和管理措施，防止通证信息被窃取、篡改、泄露或滥用。如发生信息安全事件，相关单位应立即采取应急措施，并及时向持证人通报情况，同时依法追究相关责任人的责任。</w:t>
      </w:r>
    </w:p>
    <w:p w14:paraId="44ED3156">
      <w:pPr>
        <w:pStyle w:val="style0"/>
        <w:rPr/>
      </w:pPr>
    </w:p>
    <w:p w14:paraId="067E45D3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第20条　（流浪与避难公民）</w:t>
      </w:r>
    </w:p>
    <w:p w14:paraId="46993040">
      <w:pPr>
        <w:pStyle w:val="style0"/>
        <w:rPr/>
      </w:pPr>
    </w:p>
    <w:p w14:paraId="E2B18E3C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因星舰事故、黑洞灾害等无法提交原始证件者，可经“慈悲通道”先领临时通证（有效期 81 日），享受基本救助，后补办手续（细章第22条）。  </w:t>
      </w:r>
    </w:p>
    <w:p w14:paraId="6375781D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任何组织或个人在使用通证信息时，必须严格遵守本章程及相关法律法规的规定，不得将通证信息用于未经授权的目的。未经持证人同意，不得向第三方披露持证人的个人信息，法律法规另有规定的除外。</w:t>
      </w:r>
    </w:p>
    <w:p w14:paraId="F858C04D">
      <w:pPr>
        <w:pStyle w:val="style0"/>
        <w:rPr/>
      </w:pPr>
    </w:p>
    <w:p w14:paraId="453A408A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————————</w:t>
      </w:r>
    </w:p>
    <w:p w14:paraId="7385205E">
      <w:pPr>
        <w:pStyle w:val="style0"/>
        <w:rPr/>
      </w:pPr>
    </w:p>
    <w:p w14:paraId="0F523F38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第七章　费用与期限</w:t>
      </w:r>
    </w:p>
    <w:p w14:paraId="CBC69CF2">
      <w:pPr>
        <w:pStyle w:val="style0"/>
        <w:rPr/>
      </w:pPr>
    </w:p>
    <w:p w14:paraId="46E3D6B9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第21条　（费用豁免）</w:t>
      </w:r>
    </w:p>
    <w:p w14:paraId="B770CFEF">
      <w:pPr>
        <w:pStyle w:val="style0"/>
        <w:rPr/>
      </w:pPr>
    </w:p>
    <w:p w14:paraId="8ACD6523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首次制证、期满换发、信息变更、遗失补领，一律免费；加急快递、个性化封面印制仅收成本费（细章第10条）。  </w:t>
      </w:r>
    </w:p>
    <w:p w14:paraId="7DD560D5">
      <w:pPr>
        <w:pStyle w:val="style0"/>
        <w:rPr/>
      </w:pPr>
    </w:p>
    <w:p w14:paraId="9BF999BA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第22条　（宽限期）</w:t>
      </w:r>
    </w:p>
    <w:p w14:paraId="6E6B390D">
      <w:pPr>
        <w:pStyle w:val="style0"/>
        <w:rPr/>
      </w:pPr>
    </w:p>
    <w:p w14:paraId="39F88D00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有效期满后 30 日内为宽限期；逾期未换者，国家事务芯层功能暂停，身份识别与宇宙通行层仍可使用（细章第18条）。  </w:t>
      </w:r>
    </w:p>
    <w:p w14:paraId="16653944">
      <w:pPr>
        <w:pStyle w:val="style0"/>
        <w:rPr/>
      </w:pPr>
    </w:p>
    <w:p w14:paraId="CB67EE4A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————————</w:t>
      </w:r>
    </w:p>
    <w:p w14:paraId="32932F29">
      <w:pPr>
        <w:pStyle w:val="style0"/>
        <w:rPr/>
      </w:pPr>
    </w:p>
    <w:p w14:paraId="74AD5C0C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第八章　附则</w:t>
      </w:r>
    </w:p>
    <w:p w14:paraId="023FE03F">
      <w:pPr>
        <w:pStyle w:val="style0"/>
        <w:rPr/>
      </w:pPr>
    </w:p>
    <w:p w14:paraId="D946B65B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第23条　（电子通证）</w:t>
      </w:r>
    </w:p>
    <w:p w14:paraId="D70DBBCF">
      <w:pPr>
        <w:pStyle w:val="style0"/>
        <w:rPr/>
      </w:pPr>
    </w:p>
    <w:p w14:paraId="D6F7A702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电子通证与实体具有同等法律效力；可通过量子随机数挑战-应答机制证明真实性（细章第25条）。  </w:t>
      </w:r>
    </w:p>
    <w:p w14:paraId="5CD6F0F2">
      <w:pPr>
        <w:pStyle w:val="style0"/>
        <w:rPr/>
      </w:pPr>
    </w:p>
    <w:p w14:paraId="2A8877AF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第24条　（与星际联邦协议的关系）</w:t>
      </w:r>
    </w:p>
    <w:p w14:paraId="3E86AB4A">
      <w:pPr>
        <w:pStyle w:val="style0"/>
        <w:rPr/>
      </w:pPr>
    </w:p>
    <w:p w14:paraId="7B1356E3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通证宇宙通行模层技术标准优先适用本章程；与星际联邦协议冲突时，由中央制证署提请“九界文明议会”裁定，确保“觉性平等”原则不被减损（细章第26条）。  </w:t>
      </w:r>
    </w:p>
    <w:p w14:paraId="7E24BCC7">
      <w:pPr>
        <w:pStyle w:val="style0"/>
        <w:rPr/>
      </w:pPr>
    </w:p>
    <w:p w14:paraId="38BB0322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第25条　（生效与废止）</w:t>
      </w:r>
    </w:p>
    <w:p w14:paraId="048939F2">
      <w:pPr>
        <w:pStyle w:val="style0"/>
        <w:rPr/>
      </w:pPr>
    </w:p>
    <w:p w14:paraId="6E268EC3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本章程自公布之日起施行；原《大凉国身份证条例》《社保卡条例》《星际护照条例》同时废止；已发旧证在有效期内可使用，但应于 3 年内免费换领通证（细章第27条）。  </w:t>
      </w:r>
    </w:p>
    <w:p w14:paraId="48295D40">
      <w:pPr>
        <w:pStyle w:val="style0"/>
        <w:rPr/>
      </w:pPr>
    </w:p>
    <w:p w14:paraId="42B3BA3E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第26条　（文本与解释）</w:t>
      </w:r>
    </w:p>
    <w:p w14:paraId="009FE4C4">
      <w:pPr>
        <w:pStyle w:val="style0"/>
        <w:rPr/>
      </w:pPr>
    </w:p>
    <w:p w14:paraId="45D5B3ED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本章程以中文、梵文、星联通用码三种文字刊行；发生歧义时，以中文为准（细章第28条）。  </w:t>
      </w:r>
    </w:p>
    <w:p w14:paraId="7DBE0FBA">
      <w:pPr>
        <w:pStyle w:val="style0"/>
        <w:rPr/>
      </w:pPr>
    </w:p>
    <w:p w14:paraId="E903C344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第27条</w:t>
      </w:r>
    </w:p>
    <w:p w14:paraId="699414BD">
      <w:pPr>
        <w:pStyle w:val="style0"/>
        <w:rPr/>
      </w:pPr>
    </w:p>
    <w:p w14:paraId="4B277E49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在本章程施行前，已发放的其他相关证件，如身份证、社保卡、星际护照等，在其有效期内可继续使用，但持证人可根据自身意愿提前换领众生通证。原证件有效期届满后，不再换发原证件，一律换领众生通证。</w:t>
      </w:r>
    </w:p>
    <w:p w14:paraId="53806DC1">
      <w:pPr>
        <w:pStyle w:val="style0"/>
        <w:rPr/>
      </w:pPr>
    </w:p>
    <w:p w14:paraId="C29C2409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————————</w:t>
      </w:r>
    </w:p>
    <w:p w14:paraId="87D9973C">
      <w:pPr>
        <w:pStyle w:val="style0"/>
        <w:rPr/>
      </w:pPr>
    </w:p>
    <w:p w14:paraId="BC022CFF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附录（略）</w:t>
      </w:r>
    </w:p>
    <w:p w14:paraId="2A02AC8F">
      <w:pPr>
        <w:pStyle w:val="style0"/>
        <w:rPr/>
      </w:pPr>
    </w:p>
    <w:p w14:paraId="B78929FD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附录之一：编码格式 DL-YY-SSS-XXXX-FFF 说明</w:t>
      </w:r>
    </w:p>
    <w:p w14:paraId="B96FA593">
      <w:pPr>
        <w:pStyle w:val="style0"/>
        <w:rPr/>
      </w:pPr>
    </w:p>
    <w:p w14:paraId="EA7D4767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>附录之二：多维光谱、磁波纹章、量子签章、芯片联网防伪系统</w:t>
      </w:r>
    </w:p>
    <w:p w14:paraId="6358E0E3">
      <w:pPr>
        <w:pStyle w:val="style0"/>
        <w:rPr/>
      </w:pPr>
    </w:p>
    <w:p w14:paraId="D07AA970">
      <w:pPr>
        <w:pStyle w:val="style0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附录之三：九折册式、千里江山图、佛像线稿象征释义  </w:t>
      </w:r>
    </w:p>
    <w:p w14:paraId="F17122BC"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2828</Words>
  <Characters>3005</Characters>
  <Application>WPS Office</Application>
  <Paragraphs>174</Paragraphs>
  <CharactersWithSpaces>3197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2025-10-19T10:02:44Z</dcterms:created>
  <dc:creator>2407FRK8EC</dc:creator>
  <lastModifiedBy>2407FRK8EC</lastModifiedBy>
  <dcterms:modified xsi:type="dcterms:W3CDTF">2025-10-19T14:50:32Z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da47049c700a4b2d8453072da9f2b9e4_23</vt:lpwstr>
  </property>
</Properties>
</file>