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Style w:val="709"/>
        <w:pBdr/>
        <w:spacing/>
        <w:ind/>
        <w:jc w:val="center"/>
        <w:rPr>
          <w:rFonts w:ascii="Cambria" w:hAnsi="Cambria" w:cs="Cambria"/>
        </w:rPr>
      </w:pPr>
      <w:r>
        <w:rPr>
          <w:rFonts w:ascii="Cambria" w:hAnsi="Cambria" w:eastAsia="Cambria" w:cs="Cambria"/>
        </w:rPr>
        <w:t xml:space="preserve">OwnTV</w:t>
      </w:r>
      <w:r>
        <w:rPr>
          <w:rFonts w:ascii="Cambria" w:hAnsi="Cambria" w:eastAsia="Cambria" w:cs="Cambria"/>
        </w:rPr>
      </w:r>
    </w:p>
    <w:p>
      <w:pPr>
        <w:pBdr/>
        <w:spacing/>
        <w:ind/>
        <w:jc w:val="center"/>
        <w:rPr>
          <w:rFonts w:ascii="Cambria" w:hAnsi="Cambria" w:cs="Cambria"/>
        </w:rPr>
      </w:pPr>
      <w:r>
        <w:rPr>
          <w:rFonts w:ascii="Cambria" w:hAnsi="Cambria" w:eastAsia="Cambria" w:cs="Cambria"/>
          <w:b/>
          <w:sz w:val="28"/>
        </w:rPr>
        <w:t xml:space="preserve">Complete Product Brief &amp; Build Plan</w:t>
      </w:r>
      <w:r>
        <w:rPr>
          <w:rFonts w:ascii="Cambria" w:hAnsi="Cambria" w:eastAsia="Cambria" w:cs="Cambria"/>
        </w:rPr>
      </w:r>
    </w:p>
    <w:p>
      <w:pPr>
        <w:pBdr/>
        <w:spacing/>
        <w:ind/>
        <w:jc w:val="center"/>
        <w:rPr>
          <w:rFonts w:ascii="Cambria" w:hAnsi="Cambria" w:cs="Cambria"/>
        </w:rPr>
      </w:pPr>
      <w:r>
        <w:rPr>
          <w:rFonts w:ascii="Cambria" w:hAnsi="Cambria" w:eastAsia="Cambria" w:cs="Cambria"/>
        </w:rPr>
        <w:t>Native Android TV IPTV Player  •  As-built, v3.2.0</w:t>
      </w:r>
      <w:r>
        <w:rPr>
          <w:rFonts w:ascii="Cambria" w:hAnsi="Cambria" w:eastAsia="Cambria" w:cs="Cambria"/>
        </w:rPr>
      </w:r>
    </w:p>
    <w:p>
      <w:pPr>
        <w:pBdr/>
        <w:spacing/>
        <w:ind/>
        <w:jc w:val="center"/>
        <w:rPr>
          <w:rFonts w:ascii="Cambria" w:hAnsi="Cambria" w:cs="Cambria"/>
        </w:rPr>
      </w:pPr>
      <w:r>
        <w:rPr>
          <w:rFonts w:ascii="Cambria" w:hAnsi="Cambria" w:eastAsia="Cambria" w:cs="Cambria"/>
        </w:rPr>
        <mc:AlternateContent>
          <mc:Choice Requires="wpg">
            <w:drawing>
              <wp:inline xmlns:wp="http://schemas.openxmlformats.org/drawingml/2006/wordprocessingDrawing" distT="0" distB="0" distL="0" distR="0">
                <wp:extent cx="2011680" cy="20116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logo.png"/>
                        <pic:cNvPicPr>
                          <a:picLocks noChangeAspect="1"/>
                        </pic:cNvPicPr>
                        <pic:nvPr/>
                      </pic:nvPicPr>
                      <pic:blipFill rotWithShape="1">
                        <a:blip r:embed="rId10"/>
                        <a:stretch/>
                      </pic:blipFill>
                      <pic:spPr bwMode="auto">
                        <a:xfrm>
                          <a:off x="0" y="0"/>
                          <a:ext cx="2011680" cy="201168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58.40pt;height:158.40pt;mso-wrap-distance-left:0.00pt;mso-wrap-distance-top:0.00pt;mso-wrap-distance-right:0.00pt;mso-wrap-distance-bottom:0.00pt;z-index:1;" stroked="false">
                <v:imagedata r:id="rId10" o:title=""/>
                <o:lock v:ext="edit" rotation="t"/>
              </v:shape>
            </w:pict>
          </mc:Fallback>
        </mc:AlternateContent>
      </w:r>
      <w:r>
        <w:rPr>
          <w:rFonts w:ascii="Cambria" w:hAnsi="Cambria" w:eastAsia="Cambria" w:cs="Cambria"/>
        </w:rPr>
      </w:r>
    </w:p>
    <w:p>
      <w:pPr>
        <w:pBdr/>
        <w:spacing/>
        <w:ind/>
        <w:jc w:val="center"/>
        <w:rPr>
          <w:rFonts w:ascii="Cambria" w:hAnsi="Cambria" w:cs="Cambria"/>
        </w:rPr>
      </w:pPr>
      <w:r>
        <w:rPr>
          <w:rFonts w:ascii="Cambria" w:hAnsi="Cambria" w:eastAsia="Cambria" w:cs="Cambria"/>
        </w:rPr>
        <w:t xml:space="preserve">Author: Ashiq Hasan  •  Open-source  •  100% original implementation</w:t>
      </w:r>
      <w:r>
        <w:rPr>
          <w:rFonts w:ascii="Cambria" w:hAnsi="Cambria" w:eastAsia="Cambria" w:cs="Cambria"/>
        </w:rPr>
      </w:r>
    </w:p>
    <w:p>
      <w:pPr>
        <w:pBdr/>
        <w:spacing/>
        <w:ind/>
        <w:rPr>
          <w:rFonts w:ascii="Cambria" w:hAnsi="Cambria" w:cs="Cambria"/>
        </w:rPr>
      </w:pPr>
      <w:r>
        <w:rPr>
          <w:rFonts w:ascii="Cambria" w:hAnsi="Cambria" w:eastAsia="Cambria" w:cs="Cambria"/>
        </w:rPr>
        <w:t xml:space="preserve">This document is the</w:t>
      </w:r>
      <w:r>
        <w:rPr>
          <w:rFonts w:ascii="Cambria" w:hAnsi="Cambria" w:eastAsia="Cambria" w:cs="Cambria"/>
        </w:rPr>
        <w:t xml:space="preserve"> consolidated, as-built brief and build plan for OwnTV. It supersedes the earlier founding-brief drafts: scrapped or changed decisions have been removed, and every phase below reflects what actually shipped. Forward-looking notes are marked as future work.</w:t>
      </w:r>
      <w:r>
        <w:rPr>
          <w:rFonts w:ascii="Cambria" w:hAnsi="Cambria" w:eastAsia="Cambria" w:cs="Cambria"/>
        </w:rPr>
      </w:r>
    </w:p>
    <w:p>
      <w:pPr>
        <w:pStyle w:val="693"/>
        <w:pBdr/>
        <w:spacing/>
        <w:ind/>
        <w:rPr>
          <w:rFonts w:ascii="Cambria" w:hAnsi="Cambria" w:cs="Cambria"/>
        </w:rPr>
      </w:pPr>
      <w:r>
        <w:rPr>
          <w:rFonts w:ascii="Cambria" w:hAnsi="Cambria" w:eastAsia="Cambria" w:cs="Cambria"/>
        </w:rPr>
        <w:t xml:space="preserve">1. Project Vision</w:t>
      </w:r>
      <w:r>
        <w:rPr>
          <w:rFonts w:ascii="Cambria" w:hAnsi="Cambria" w:eastAsia="Cambria" w:cs="Cambria"/>
        </w:rPr>
      </w:r>
    </w:p>
    <w:p>
      <w:pPr>
        <w:pBdr/>
        <w:spacing/>
        <w:ind/>
        <w:rPr>
          <w:rFonts w:ascii="Cambria" w:hAnsi="Cambria" w:cs="Cambria"/>
        </w:rPr>
      </w:pPr>
      <w:r>
        <w:rPr>
          <w:rFonts w:ascii="Cambria" w:hAnsi="Cambria" w:eastAsia="Cambria" w:cs="Cambria"/>
        </w:rPr>
        <w:t>OwnTV is a native Android TV IPTV player built from scratch with Kotlin, Jetpack Compose for TV, and a dual playback engine — libmpv (FFmpeg) for movies/series and broad compatibility, plus ExoPlayer (Media3) for near-instant Live TV. It is a player-only client: users add their own M3U or Xtream sources, and OwnTV provides browsing, preview and fullscreen playback, favorites, history, downloads, an EPG guide, profiles, and settings.</w:t>
      </w:r>
      <w:r>
        <w:rPr>
          <w:rFonts w:ascii="Cambria" w:hAnsi="Cambria" w:eastAsia="Cambria" w:cs="Cambria"/>
        </w:rPr>
      </w:r>
      <w:r>
        <w:rPr>
          <w:rFonts w:ascii="Cambria" w:hAnsi="Cambria" w:eastAsia="Cambria" w:cs="Cambria"/>
        </w:rPr>
      </w:r>
    </w:p>
    <w:p>
      <w:pPr>
        <w:pStyle w:val="723"/>
        <w:pBdr/>
        <w:spacing/>
        <w:ind/>
        <w:rPr>
          <w:rFonts w:ascii="Cambria" w:hAnsi="Cambria" w:cs="Cambria"/>
        </w:rPr>
      </w:pPr>
      <w:r>
        <w:rPr>
          <w:rFonts w:ascii="Cambria" w:hAnsi="Cambria" w:eastAsia="Cambria" w:cs="Cambria"/>
        </w:rPr>
        <w:t xml:space="preserve">OwnTV does not provide channels, playlists, subscriptions, streams, or media content.</w:t>
      </w:r>
      <w:r>
        <w:rPr>
          <w:rFonts w:ascii="Cambria" w:hAnsi="Cambria" w:eastAsia="Cambria" w:cs="Cambria"/>
        </w:rPr>
      </w:r>
    </w:p>
    <w:p>
      <w:pPr>
        <w:pStyle w:val="723"/>
        <w:pBdr/>
        <w:spacing/>
        <w:ind/>
        <w:rPr>
          <w:rFonts w:ascii="Cambria" w:hAnsi="Cambria" w:cs="Cambria"/>
        </w:rPr>
      </w:pPr>
      <w:r>
        <w:rPr>
          <w:rFonts w:ascii="Cambria" w:hAnsi="Cambria" w:eastAsia="Cambria" w:cs="Cambria"/>
        </w:rPr>
        <w:t xml:space="preserve">Focus: fast Android-TV navigation, a modern Material 3 UI, high-capacity playlist handling, and remote-control-first usability.</w:t>
      </w:r>
      <w:r>
        <w:rPr>
          <w:rFonts w:ascii="Cambria" w:hAnsi="Cambria" w:eastAsia="Cambria" w:cs="Cambria"/>
        </w:rPr>
      </w:r>
    </w:p>
    <w:p>
      <w:pPr>
        <w:pStyle w:val="723"/>
        <w:pBdr/>
        <w:spacing/>
        <w:ind/>
        <w:rPr>
          <w:rFonts w:ascii="Cambria" w:hAnsi="Cambria" w:cs="Cambria"/>
        </w:rPr>
      </w:pPr>
      <w:r>
        <w:rPr>
          <w:rFonts w:ascii="Cambria" w:hAnsi="Cambria" w:eastAsia="Cambria" w:cs="Cambria"/>
        </w:rPr>
        <w:t xml:space="preserve">The code is 100% original. No source, assets, or implementation from any other IPTV app are reused.</w:t>
      </w:r>
      <w:r>
        <w:rPr>
          <w:rFonts w:ascii="Cambria" w:hAnsi="Cambria" w:eastAsia="Cambria" w:cs="Cambria"/>
        </w:rPr>
      </w:r>
    </w:p>
    <w:p>
      <w:pPr>
        <w:pStyle w:val="693"/>
        <w:pBdr/>
        <w:spacing/>
        <w:ind/>
        <w:rPr>
          <w:rFonts w:ascii="Cambria" w:hAnsi="Cambria" w:cs="Cambria"/>
        </w:rPr>
      </w:pPr>
      <w:r>
        <w:rPr>
          <w:rFonts w:ascii="Cambria" w:hAnsi="Cambria" w:eastAsia="Cambria" w:cs="Cambria"/>
        </w:rPr>
        <w:t xml:space="preserve">2. Brand Direction</w:t>
      </w:r>
      <w:r>
        <w:rPr>
          <w:rFonts w:ascii="Cambria" w:hAnsi="Cambria" w:eastAsia="Cambria" w:cs="Cambria"/>
        </w:rPr>
      </w:r>
    </w:p>
    <w:p>
      <w:pPr>
        <w:pStyle w:val="723"/>
        <w:pBdr/>
        <w:spacing/>
        <w:ind/>
        <w:rPr>
          <w:rFonts w:ascii="Cambria" w:hAnsi="Cambria" w:cs="Cambria"/>
        </w:rPr>
      </w:pPr>
      <w:r>
        <w:rPr>
          <w:rFonts w:ascii="Cambria" w:hAnsi="Cambria" w:eastAsia="Cambria" w:cs="Cambria"/>
          <w:b/>
        </w:rPr>
        <w:t xml:space="preserve">App name: </w:t>
      </w:r>
      <w:r>
        <w:rPr>
          <w:rFonts w:ascii="Cambria" w:hAnsi="Cambria" w:eastAsia="Cambria" w:cs="Cambria"/>
        </w:rPr>
        <w:t xml:space="preserve">OwnTV</w:t>
      </w:r>
      <w:r>
        <w:rPr>
          <w:rFonts w:ascii="Cambria" w:hAnsi="Cambria" w:eastAsia="Cambria" w:cs="Cambria"/>
        </w:rPr>
      </w:r>
    </w:p>
    <w:p>
      <w:pPr>
        <w:pStyle w:val="723"/>
        <w:pBdr/>
        <w:spacing/>
        <w:ind/>
        <w:rPr>
          <w:rFonts w:ascii="Cambria" w:hAnsi="Cambria" w:cs="Cambria"/>
        </w:rPr>
      </w:pPr>
      <w:r>
        <w:rPr>
          <w:rFonts w:ascii="Cambria" w:hAnsi="Cambria" w:eastAsia="Cambria" w:cs="Cambria"/>
          <w:b/>
        </w:rPr>
        <w:t xml:space="preserve">Tagline: </w:t>
      </w:r>
      <w:r>
        <w:rPr>
          <w:rFonts w:ascii="Cambria" w:hAnsi="Cambria" w:eastAsia="Cambria" w:cs="Cambria"/>
        </w:rPr>
        <w:t xml:space="preserve">Your own IPTV player.</w:t>
      </w:r>
      <w:r>
        <w:rPr>
          <w:rFonts w:ascii="Cambria" w:hAnsi="Cambria" w:eastAsia="Cambria" w:cs="Cambria"/>
        </w:rPr>
      </w:r>
    </w:p>
    <w:p>
      <w:pPr>
        <w:pStyle w:val="723"/>
        <w:pBdr/>
        <w:spacing/>
        <w:ind/>
        <w:rPr>
          <w:rFonts w:ascii="Cambria" w:hAnsi="Cambria" w:cs="Cambria"/>
        </w:rPr>
      </w:pPr>
      <w:r>
        <w:rPr>
          <w:rFonts w:ascii="Cambria" w:hAnsi="Cambria" w:eastAsia="Cambria" w:cs="Cambria"/>
          <w:b/>
        </w:rPr>
        <w:t xml:space="preserve">Logo: </w:t>
      </w:r>
      <w:r>
        <w:rPr>
          <w:rFonts w:ascii="Cambria" w:hAnsi="Cambria" w:eastAsia="Cambria" w:cs="Cambria"/>
        </w:rPr>
        <w:t xml:space="preserve">a rounded O-shaped TV screen with a cyan play triangle and the OwnTV wordmark</w:t>
      </w:r>
      <w:r>
        <w:rPr>
          <w:rFonts w:ascii="Cambria" w:hAnsi="Cambria" w:eastAsia="Cambria" w:cs="Cambria"/>
        </w:rPr>
      </w:r>
    </w:p>
    <w:p>
      <w:pPr>
        <w:pStyle w:val="723"/>
        <w:pBdr/>
        <w:spacing/>
        <w:ind/>
        <w:rPr>
          <w:rFonts w:ascii="Cambria" w:hAnsi="Cambria" w:cs="Cambria"/>
        </w:rPr>
      </w:pPr>
      <w:r>
        <w:rPr>
          <w:rFonts w:ascii="Cambria" w:hAnsi="Cambria" w:eastAsia="Cambria" w:cs="Cambria"/>
          <w:b/>
        </w:rPr>
        <w:t xml:space="preserve">Brand feeling: </w:t>
      </w:r>
      <w:r>
        <w:rPr>
          <w:rFonts w:ascii="Cambria" w:hAnsi="Cambria" w:eastAsia="Cambria" w:cs="Cambria"/>
        </w:rPr>
        <w:t xml:space="preserve">modern, clean, premium, open-source friendly, player-only, remote-first</w:t>
      </w:r>
      <w:r>
        <w:rPr>
          <w:rFonts w:ascii="Cambria" w:hAnsi="Cambria" w:eastAsia="Cambria" w:cs="Cambria"/>
        </w:rPr>
      </w:r>
    </w:p>
    <w:p>
      <w:pPr>
        <w:pStyle w:val="723"/>
        <w:pBdr/>
        <w:spacing/>
        <w:ind/>
        <w:rPr>
          <w:rFonts w:ascii="Cambria" w:hAnsi="Cambria" w:cs="Cambria"/>
        </w:rPr>
      </w:pPr>
      <w:r>
        <w:rPr>
          <w:rFonts w:ascii="Cambria" w:hAnsi="Cambria" w:eastAsia="Cambria" w:cs="Cambria"/>
          <w:b/>
        </w:rPr>
        <w:t xml:space="preserve">Avoid: </w:t>
      </w:r>
      <w:r>
        <w:rPr>
          <w:rFonts w:ascii="Cambria" w:hAnsi="Cambria" w:eastAsia="Cambria" w:cs="Cambria"/>
        </w:rPr>
        <w:t xml:space="preserve">free-TV messaging, unlock/unblock language, piracy-like visuals, provider-like claims</w:t>
      </w:r>
      <w:r>
        <w:rPr>
          <w:rFonts w:ascii="Cambria" w:hAnsi="Cambria" w:eastAsia="Cambria" w:cs="Cambria"/>
        </w:rPr>
      </w:r>
    </w:p>
    <w:p>
      <w:pPr>
        <w:pStyle w:val="693"/>
        <w:pBdr/>
        <w:spacing/>
        <w:ind/>
        <w:rPr>
          <w:rFonts w:ascii="Cambria" w:hAnsi="Cambria" w:cs="Cambria"/>
        </w:rPr>
      </w:pPr>
      <w:r>
        <w:rPr>
          <w:rFonts w:ascii="Cambria" w:hAnsi="Cambria" w:eastAsia="Cambria" w:cs="Cambria"/>
        </w:rPr>
        <w:t xml:space="preserve">3. Visual Design System (Material 3)</w:t>
      </w:r>
      <w:r>
        <w:rPr>
          <w:rFonts w:ascii="Cambria" w:hAnsi="Cambria" w:eastAsia="Cambria" w:cs="Cambria"/>
        </w:rPr>
      </w:r>
    </w:p>
    <w:p>
      <w:pPr>
        <w:pBdr/>
        <w:spacing/>
        <w:ind/>
        <w:rPr>
          <w:rFonts w:ascii="Cambria" w:hAnsi="Cambria" w:cs="Cambria"/>
        </w:rPr>
      </w:pPr>
      <w:r>
        <w:rPr>
          <w:rFonts w:ascii="Cambria" w:hAnsi="Cambria" w:eastAsia="Cambria" w:cs="Cambria"/>
        </w:rPr>
        <w:t xml:space="preserve">OwnTV uses the Material 3 (Material You) design language with a teal-seeded tonal scheme.</w:t>
      </w:r>
      <w:r>
        <w:rPr>
          <w:rFonts w:ascii="Cambria" w:hAnsi="Cambria" w:eastAsia="Cambria" w:cs="Cambria"/>
        </w:rPr>
      </w:r>
    </w:p>
    <w:p>
      <w:pPr>
        <w:pStyle w:val="723"/>
        <w:pBdr/>
        <w:spacing/>
        <w:ind/>
        <w:rPr>
          <w:rFonts w:ascii="Cambria" w:hAnsi="Cambria" w:cs="Cambria"/>
        </w:rPr>
      </w:pPr>
      <w:r>
        <w:rPr>
          <w:rFonts w:ascii="Cambria" w:hAnsi="Cambria" w:eastAsia="Cambria" w:cs="Cambria"/>
        </w:rPr>
        <w:t xml:space="preserve">Full M3 role set (primary / secondary / tertiary + their containers) and surface-container tiers (lowest → highest).</w:t>
      </w:r>
      <w:r>
        <w:rPr>
          <w:rFonts w:ascii="Cambria" w:hAnsi="Cambria" w:eastAsia="Cambria" w:cs="Cambria"/>
        </w:rPr>
      </w:r>
    </w:p>
    <w:p>
      <w:pPr>
        <w:pStyle w:val="723"/>
        <w:pBdr/>
        <w:spacing/>
        <w:ind/>
        <w:rPr>
          <w:rFonts w:ascii="Cambria" w:hAnsi="Cambria" w:cs="Cambria"/>
        </w:rPr>
      </w:pPr>
      <w:r>
        <w:rPr>
          <w:rFonts w:ascii="Cambria" w:hAnsi="Cambria" w:eastAsia="Cambria" w:cs="Cambria"/>
        </w:rPr>
        <w:t xml:space="preserve">Dark theme (default) keeps a true AMOLED-black window background with cool tonal surfaces above it; light theme uses tinted tonal neutrals with a brand primary.</w:t>
      </w:r>
      <w:r>
        <w:rPr>
          <w:rFonts w:ascii="Cambria" w:hAnsi="Cambria" w:eastAsia="Cambria" w:cs="Cambria"/>
        </w:rPr>
      </w:r>
    </w:p>
    <w:p>
      <w:pPr>
        <w:pStyle w:val="723"/>
        <w:pBdr/>
        <w:spacing/>
        <w:ind/>
        <w:rPr>
          <w:rFonts w:ascii="Cambria" w:hAnsi="Cambria" w:cs="Cambria"/>
        </w:rPr>
      </w:pPr>
      <w:r>
        <w:rPr>
          <w:rFonts w:ascii="Cambria" w:hAnsi="Cambria" w:eastAsia="Cambria" w:cs="Cambria"/>
        </w:rPr>
        <w:t xml:space="preserve">Selected items use the primary container; focus uses a surface-container fill with a primary outline and a subtle glow.</w:t>
      </w:r>
      <w:r>
        <w:rPr>
          <w:rFonts w:ascii="Cambria" w:hAnsi="Cambria" w:eastAsia="Cambria" w:cs="Cambria"/>
        </w:rPr>
      </w:r>
    </w:p>
    <w:p>
      <w:pPr>
        <w:pStyle w:val="723"/>
        <w:pBdr/>
        <w:spacing/>
        <w:ind/>
        <w:rPr>
          <w:rFonts w:ascii="Cambria" w:hAnsi="Cambria" w:cs="Cambria"/>
        </w:rPr>
      </w:pPr>
      <w:r>
        <w:rPr>
          <w:rFonts w:ascii="Cambria" w:hAnsi="Cambria" w:eastAsia="Cambria" w:cs="Cambria"/>
        </w:rPr>
        <w:t xml:space="preserve">Selectable accent presets seed the scheme — Teal (default), Blue, Violet, Green, Amber — OwnTV's stand-in for wallpaper-based dynamic color, which is not dependable on Android TV. Persisted in DataStore, applied app-wide.</w:t>
      </w:r>
      <w:r>
        <w:rPr>
          <w:rFonts w:ascii="Cambria" w:hAnsi="Cambria" w:eastAsia="Cambria" w:cs="Cambria"/>
        </w:rPr>
      </w:r>
    </w:p>
    <w:p>
      <w:pPr>
        <w:pStyle w:val="723"/>
        <w:pBdr/>
        <w:spacing/>
        <w:ind/>
        <w:rPr>
          <w:rFonts w:ascii="Cambria" w:hAnsi="Cambria" w:cs="Cambria"/>
        </w:rPr>
      </w:pPr>
      <w:r>
        <w:rPr>
          <w:rFonts w:ascii="Cambria" w:hAnsi="Cambria" w:eastAsia="Cambria" w:cs="Cambria"/>
        </w:rPr>
        <w:t xml:space="preserve">Expressive shapes (pill buttons, rounded cards). All icons are drawn in-app on a 24-unit grid (no icon font), keeping the APK lean.</w:t>
      </w:r>
      <w:r>
        <w:rPr>
          <w:rFonts w:ascii="Cambria" w:hAnsi="Cambria" w:eastAsia="Cambria" w:cs="Cambria"/>
        </w:rPr>
      </w:r>
    </w:p>
    <w:p>
      <w:pPr>
        <w:pStyle w:val="723"/>
        <w:pBdr/>
        <w:spacing/>
        <w:ind/>
        <w:rPr>
          <w:rFonts w:ascii="Cambria" w:hAnsi="Cambria" w:cs="Cambria"/>
        </w:rPr>
      </w:pPr>
      <w:r>
        <w:rPr>
          <w:rFonts w:ascii="Cambria" w:hAnsi="Cambria" w:eastAsia="Cambria" w:cs="Cambria"/>
        </w:rPr>
        <w:t xml:space="preserve">Profile avatars are procedurally drawn object glyphs (no image assets), with a picker.</w:t>
      </w:r>
      <w:r>
        <w:rPr>
          <w:rFonts w:ascii="Cambria" w:hAnsi="Cambria" w:eastAsia="Cambria" w:cs="Cambria"/>
        </w:rPr>
      </w:r>
    </w:p>
    <w:p>
      <w:pPr>
        <w:pStyle w:val="723"/>
        <w:pBdr/>
        <w:spacing/>
        <w:ind/>
        <w:rPr>
          <w:rFonts w:ascii="Cambria" w:hAnsi="Cambria" w:cs="Cambria"/>
        </w:rPr>
      </w:pPr>
      <w:r>
        <w:rPr>
          <w:rFonts w:ascii="Cambria" w:hAnsi="Cambria" w:eastAsia="Cambria" w:cs="Cambria"/>
        </w:rPr>
        <w:t xml:space="preserve">The brand play-mark stays cyan regardless of the chosen accent.</w:t>
      </w:r>
      <w:r>
        <w:rPr>
          <w:rFonts w:ascii="Cambria" w:hAnsi="Cambria" w:eastAsia="Cambria" w:cs="Cambria"/>
        </w:rPr>
      </w:r>
    </w:p>
    <w:p>
      <w:pPr>
        <w:pStyle w:val="693"/>
        <w:pBdr/>
        <w:spacing/>
        <w:ind/>
        <w:rPr>
          <w:rFonts w:ascii="Cambria" w:hAnsi="Cambria" w:cs="Cambria"/>
        </w:rPr>
      </w:pPr>
      <w:r>
        <w:rPr>
          <w:rFonts w:ascii="Cambria" w:hAnsi="Cambria" w:eastAsia="Cambria" w:cs="Cambria"/>
        </w:rPr>
        <w:t xml:space="preserve">4. Core Tech Stack (as built, verified 2026-06-10)</w:t>
      </w:r>
      <w:r>
        <w:rPr>
          <w:rFonts w:ascii="Cambria" w:hAnsi="Cambria" w:eastAsia="Cambria" w:cs="Cambria"/>
        </w:rPr>
      </w:r>
    </w:p>
    <w:p>
      <w:pPr>
        <w:pStyle w:val="723"/>
        <w:pBdr/>
        <w:spacing/>
        <w:ind/>
        <w:rPr>
          <w:rFonts w:ascii="Cambria" w:hAnsi="Cambria" w:cs="Cambria"/>
        </w:rPr>
      </w:pPr>
      <w:r>
        <w:rPr>
          <w:rFonts w:ascii="Cambria" w:hAnsi="Cambria" w:eastAsia="Cambria" w:cs="Cambria"/>
          <w:b/>
        </w:rPr>
        <w:t xml:space="preserve">Language: </w:t>
      </w:r>
      <w:r>
        <w:rPr>
          <w:rFonts w:ascii="Cambria" w:hAnsi="Cambria" w:eastAsia="Cambria" w:cs="Cambria"/>
        </w:rPr>
        <w:t xml:space="preserve">Kotlin 2.3.10 — AGP 9's built-in Kotlin (no kotlin-android plugin)</w:t>
      </w:r>
      <w:r>
        <w:rPr>
          <w:rFonts w:ascii="Cambria" w:hAnsi="Cambria" w:eastAsia="Cambria" w:cs="Cambria"/>
        </w:rPr>
      </w:r>
    </w:p>
    <w:p>
      <w:pPr>
        <w:pStyle w:val="723"/>
        <w:pBdr/>
        <w:spacing/>
        <w:ind/>
        <w:rPr>
          <w:rFonts w:ascii="Cambria" w:hAnsi="Cambria" w:cs="Cambria"/>
        </w:rPr>
      </w:pPr>
      <w:r>
        <w:rPr>
          <w:rFonts w:ascii="Cambria" w:hAnsi="Cambria" w:eastAsia="Cambria" w:cs="Cambria"/>
          <w:b/>
        </w:rPr>
        <w:t xml:space="preserve">Build: </w:t>
      </w:r>
      <w:r>
        <w:rPr>
          <w:rFonts w:ascii="Cambria" w:hAnsi="Cambria" w:eastAsia="Cambria" w:cs="Cambria"/>
        </w:rPr>
        <w:t xml:space="preserve">AGP 9.2.1 / Gradle 9.4.1; KSP2 2.3.9 for Room codegen; Compose compiler 2.3.10</w:t>
      </w:r>
      <w:r>
        <w:rPr>
          <w:rFonts w:ascii="Cambria" w:hAnsi="Cambria" w:eastAsia="Cambria" w:cs="Cambria"/>
        </w:rPr>
      </w:r>
    </w:p>
    <w:p>
      <w:pPr>
        <w:pStyle w:val="723"/>
        <w:pBdr/>
        <w:spacing/>
        <w:ind/>
        <w:rPr>
          <w:rFonts w:ascii="Cambria" w:hAnsi="Cambria" w:cs="Cambria"/>
        </w:rPr>
      </w:pPr>
      <w:r>
        <w:rPr>
          <w:rFonts w:ascii="Cambria" w:hAnsi="Cambria" w:eastAsia="Cambria" w:cs="Cambria"/>
          <w:b/>
        </w:rPr>
        <w:t xml:space="preserve">UI: </w:t>
      </w:r>
      <w:r>
        <w:rPr>
          <w:rFonts w:ascii="Cambria" w:hAnsi="Cambria" w:eastAsia="Cambria" w:cs="Cambria"/>
        </w:rPr>
        <w:t xml:space="preserve">Jetpack Compose for TV (androidx.tv:tv-material 1.1.0), Compose BOM 2026.05.00</w:t>
      </w:r>
      <w:r>
        <w:rPr>
          <w:rFonts w:ascii="Cambria" w:hAnsi="Cambria" w:eastAsia="Cambria" w:cs="Cambria"/>
        </w:rPr>
      </w:r>
    </w:p>
    <w:p>
      <w:pPr>
        <w:pStyle w:val="723"/>
        <w:pBdr/>
        <w:spacing/>
        <w:ind/>
        <w:rPr>
          <w:rFonts w:ascii="Cambria" w:hAnsi="Cambria" w:cs="Cambria"/>
        </w:rPr>
      </w:pPr>
      <w:r>
        <w:rPr>
          <w:rFonts w:ascii="Cambria" w:hAnsi="Cambria" w:eastAsia="Cambria" w:cs="Cambria"/>
          <w:b/>
        </w:rPr>
        <w:t>Media engines: libmpv (FFmpeg) — dev.jdtech.mpv:libmpv — full codec/track support, caching, HDR passthrough, and the zero-copy 4K/HDR direct path (movies, series, and live-fallback); plus ExoPlayer (Media3) for Live TV (instant HLS) and the image-subtitle handoff.</w:t>
      </w:r>
      <w:r>
        <w:rPr>
          <w:rFonts w:ascii="Cambria" w:hAnsi="Cambria" w:eastAsia="Cambria" w:cs="Cambria"/>
        </w:rPr>
      </w:r>
      <w:r>
        <w:rPr>
          <w:rFonts w:ascii="Cambria" w:hAnsi="Cambria" w:eastAsia="Cambria" w:cs="Cambria"/>
        </w:rPr>
      </w:r>
    </w:p>
    <w:p>
      <w:pPr>
        <w:pStyle w:val="723"/>
        <w:pBdr/>
        <w:spacing/>
        <w:ind/>
        <w:rPr>
          <w:rFonts w:ascii="Cambria" w:hAnsi="Cambria" w:cs="Cambria"/>
        </w:rPr>
      </w:pPr>
      <w:r>
        <w:rPr>
          <w:rFonts w:ascii="Cambria" w:hAnsi="Cambria" w:eastAsia="Cambria" w:cs="Cambria"/>
          <w:b/>
        </w:rPr>
        <w:t xml:space="preserve">Database: </w:t>
      </w:r>
      <w:r>
        <w:rPr>
          <w:rFonts w:ascii="Cambria" w:hAnsi="Cambria" w:eastAsia="Cambria" w:cs="Cambria"/>
        </w:rPr>
        <w:t xml:space="preserve">Room 2.8.4 + Paging 3.5.0 + FTS4, WAL journal mode</w:t>
      </w:r>
      <w:r>
        <w:rPr>
          <w:rFonts w:ascii="Cambria" w:hAnsi="Cambria" w:eastAsia="Cambria" w:cs="Cambria"/>
        </w:rPr>
      </w:r>
    </w:p>
    <w:p>
      <w:pPr>
        <w:pStyle w:val="723"/>
        <w:pBdr/>
        <w:spacing/>
        <w:ind/>
        <w:rPr>
          <w:rFonts w:ascii="Cambria" w:hAnsi="Cambria" w:cs="Cambria"/>
        </w:rPr>
      </w:pPr>
      <w:r>
        <w:rPr>
          <w:rFonts w:ascii="Cambria" w:hAnsi="Cambria" w:eastAsia="Cambria" w:cs="Cambria"/>
          <w:b/>
        </w:rPr>
        <w:t xml:space="preserve">DI: </w:t>
      </w:r>
      <w:r>
        <w:rPr>
          <w:rFonts w:ascii="Cambria" w:hAnsi="Cambria" w:eastAsia="Cambria" w:cs="Cambria"/>
        </w:rPr>
        <w:t xml:space="preserve">Koin 4.1.1</w:t>
      </w:r>
      <w:r>
        <w:rPr>
          <w:rFonts w:ascii="Cambria" w:hAnsi="Cambria" w:eastAsia="Cambria" w:cs="Cambria"/>
        </w:rPr>
      </w:r>
    </w:p>
    <w:p>
      <w:pPr>
        <w:pStyle w:val="723"/>
        <w:pBdr/>
        <w:spacing/>
        <w:ind/>
        <w:rPr>
          <w:rFonts w:ascii="Cambria" w:hAnsi="Cambria" w:cs="Cambria"/>
        </w:rPr>
      </w:pPr>
      <w:r>
        <w:rPr>
          <w:rFonts w:ascii="Cambria" w:hAnsi="Cambria" w:eastAsia="Cambria" w:cs="Cambria"/>
          <w:b/>
        </w:rPr>
        <w:t xml:space="preserve">Networking: </w:t>
      </w:r>
      <w:r>
        <w:rPr>
          <w:rFonts w:ascii="Cambria" w:hAnsi="Cambria" w:eastAsia="Cambria" w:cs="Cambria"/>
        </w:rPr>
        <w:t xml:space="preserve">OkHttp (shared client; player-style default User-Agent)</w:t>
      </w:r>
      <w:r>
        <w:rPr>
          <w:rFonts w:ascii="Cambria" w:hAnsi="Cambria" w:eastAsia="Cambria" w:cs="Cambria"/>
        </w:rPr>
      </w:r>
    </w:p>
    <w:p>
      <w:pPr>
        <w:pStyle w:val="723"/>
        <w:pBdr/>
        <w:spacing/>
        <w:ind/>
        <w:rPr>
          <w:rFonts w:ascii="Cambria" w:hAnsi="Cambria" w:cs="Cambria"/>
        </w:rPr>
      </w:pPr>
      <w:r>
        <w:rPr>
          <w:rFonts w:ascii="Cambria" w:hAnsi="Cambria" w:eastAsia="Cambria" w:cs="Cambria"/>
          <w:b/>
        </w:rPr>
        <w:t xml:space="preserve">Parsing: </w:t>
      </w:r>
      <w:r>
        <w:rPr>
          <w:rFonts w:ascii="Cambria" w:hAnsi="Cambria" w:eastAsia="Cambria" w:cs="Cambria"/>
        </w:rPr>
        <w:t xml:space="preserve">streaming — M3U line parser and Xtream player_api via android.util.JsonReader; XMLTV via XmlPullParser</w:t>
      </w:r>
      <w:r>
        <w:rPr>
          <w:rFonts w:ascii="Cambria" w:hAnsi="Cambria" w:eastAsia="Cambria" w:cs="Cambria"/>
        </w:rPr>
      </w:r>
    </w:p>
    <w:p>
      <w:pPr>
        <w:pStyle w:val="723"/>
        <w:pBdr/>
        <w:spacing/>
        <w:ind/>
        <w:rPr>
          <w:rFonts w:ascii="Cambria" w:hAnsi="Cambria" w:cs="Cambria"/>
        </w:rPr>
      </w:pPr>
      <w:r>
        <w:rPr>
          <w:rFonts w:ascii="Cambria" w:hAnsi="Cambria" w:eastAsia="Cambria" w:cs="Cambria"/>
          <w:b/>
        </w:rPr>
        <w:t xml:space="preserve">Images: </w:t>
      </w:r>
      <w:r>
        <w:rPr>
          <w:rFonts w:ascii="Cambria" w:hAnsi="Cambria" w:eastAsia="Cambria" w:cs="Cambria"/>
        </w:rPr>
        <w:t xml:space="preserve">Coil 3.3.0 (loads through the app OkHttpClient so logos get the player UA)</w:t>
      </w:r>
      <w:r>
        <w:rPr>
          <w:rFonts w:ascii="Cambria" w:hAnsi="Cambria" w:eastAsia="Cambria" w:cs="Cambria"/>
        </w:rPr>
      </w:r>
    </w:p>
    <w:p>
      <w:pPr>
        <w:pStyle w:val="723"/>
        <w:pBdr/>
        <w:spacing/>
        <w:ind/>
        <w:rPr>
          <w:rFonts w:ascii="Cambria" w:hAnsi="Cambria" w:cs="Cambria"/>
        </w:rPr>
      </w:pPr>
      <w:r>
        <w:rPr>
          <w:rFonts w:ascii="Cambria" w:hAnsi="Cambria" w:eastAsia="Cambria" w:cs="Cambria"/>
          <w:b/>
        </w:rPr>
        <w:t xml:space="preserve">Preferences: </w:t>
      </w:r>
      <w:r>
        <w:rPr>
          <w:rFonts w:ascii="Cambria" w:hAnsi="Cambria" w:eastAsia="Cambria" w:cs="Cambria"/>
        </w:rPr>
        <w:t xml:space="preserve">Jetpack DataStore</w:t>
      </w:r>
      <w:r>
        <w:rPr>
          <w:rFonts w:ascii="Cambria" w:hAnsi="Cambria" w:eastAsia="Cambria" w:cs="Cambria"/>
        </w:rPr>
      </w:r>
    </w:p>
    <w:p>
      <w:pPr>
        <w:pStyle w:val="723"/>
        <w:pBdr/>
        <w:spacing/>
        <w:ind/>
        <w:rPr>
          <w:rFonts w:ascii="Cambria" w:hAnsi="Cambria" w:cs="Cambria"/>
        </w:rPr>
      </w:pPr>
      <w:r>
        <w:rPr>
          <w:rFonts w:ascii="Cambria" w:hAnsi="Cambria" w:eastAsia="Cambria" w:cs="Cambria"/>
          <w:b/>
        </w:rPr>
        <w:t xml:space="preserve">Targets: </w:t>
      </w:r>
      <w:r>
        <w:rPr>
          <w:rFonts w:ascii="Cambria" w:hAnsi="Cambria" w:eastAsia="Cambria" w:cs="Cambria"/>
        </w:rPr>
        <w:t xml:space="preserve">minSdk 26, targetSdk 36, applicationId tv.own.owntv; LEANBACK launcher</w:t>
      </w:r>
      <w:r>
        <w:rPr>
          <w:rFonts w:ascii="Cambria" w:hAnsi="Cambria" w:eastAsia="Cambria" w:cs="Cambria"/>
        </w:rPr>
      </w:r>
    </w:p>
    <w:p>
      <w:pPr>
        <w:pBdr/>
        <w:spacing/>
        <w:ind/>
        <w:rPr>
          <w:rFonts w:ascii="Cambria" w:hAnsi="Cambria" w:cs="Cambria"/>
        </w:rPr>
      </w:pPr>
      <w:r>
        <w:rPr>
          <w:rFonts w:ascii="Cambria" w:hAnsi="Cambria" w:eastAsia="Cambria" w:cs="Cambria"/>
        </w:rPr>
        <w:t xml:space="preserve">Stack changes from the founding brief:</w:t>
      </w:r>
      <w:r>
        <w:rPr>
          <w:rFonts w:ascii="Cambria" w:hAnsi="Cambria" w:eastAsia="Cambria" w:cs="Cambria"/>
        </w:rPr>
      </w:r>
    </w:p>
    <w:p>
      <w:pPr>
        <w:pStyle w:val="723"/>
        <w:pBdr/>
        <w:spacing/>
        <w:ind/>
        <w:rPr>
          <w:rFonts w:ascii="Cambria" w:hAnsi="Cambria" w:cs="Cambria"/>
        </w:rPr>
      </w:pPr>
      <w:r>
        <w:rPr>
          <w:rFonts w:ascii="Cambria" w:hAnsi="Cambria" w:eastAsia="Cambria" w:cs="Cambria"/>
        </w:rPr>
        <w:t>Media engines: libmpv (FFmpeg) is the primary player — it exposes every audio/subtitle track and decodes virtually any codec/container (ExoPlayer only surfaced device-decodable tracks), the right engine for IPTV VOD and odd streams. ExoPlayer (Media3) was added back specifically for Live TV, where it opens HLS almost instantly (mpv must full-probe HLS for several seconds); live falls back to mpv for any stream ExoPlayer cannot open.</w:t>
      </w:r>
      <w:r>
        <w:rPr>
          <w:rFonts w:ascii="Cambria" w:hAnsi="Cambria" w:eastAsia="Cambria" w:cs="Cambria"/>
        </w:rPr>
      </w:r>
    </w:p>
    <w:p>
      <w:pPr>
        <w:pStyle w:val="723"/>
        <w:pBdr/>
        <w:spacing/>
        <w:ind/>
        <w:rPr>
          <w:rFonts w:ascii="Cambria" w:hAnsi="Cambria" w:cs="Cambria"/>
        </w:rPr>
      </w:pPr>
      <w:r>
        <w:rPr>
          <w:rFonts w:ascii="Cambria" w:hAnsi="Cambria" w:eastAsia="Cambria" w:cs="Cambria"/>
        </w:rPr>
        <w:t xml:space="preserve">WorkManager was not needed: downloads use a custom serialized, resumable download manager, and refresh-on-start runs at launch.</w:t>
      </w:r>
      <w:r>
        <w:rPr>
          <w:rFonts w:ascii="Cambria" w:hAnsi="Cambria" w:eastAsia="Cambria" w:cs="Cambria"/>
        </w:rPr>
      </w:r>
    </w:p>
    <w:p>
      <w:pPr>
        <w:pStyle w:val="723"/>
        <w:pBdr/>
        <w:spacing/>
        <w:ind/>
        <w:rPr>
          <w:rFonts w:ascii="Cambria" w:hAnsi="Cambria" w:cs="Cambria"/>
        </w:rPr>
      </w:pPr>
      <w:r>
        <w:rPr>
          <w:rFonts w:ascii="Cambria" w:hAnsi="Cambria" w:eastAsia="Cambria" w:cs="Cambria"/>
        </w:rPr>
        <w:t xml:space="preserve">Room stays on stable 2.x (3.0's benefits are KMP/driver-focused and not needed for a pure-Android app); tv-foundation is deprecated, so large lists use standard Lazy lists with focus plus tv-material.</w:t>
      </w:r>
      <w:r>
        <w:rPr>
          <w:rFonts w:ascii="Cambria" w:hAnsi="Cambria" w:eastAsia="Cambria" w:cs="Cambria"/>
        </w:rPr>
      </w:r>
    </w:p>
    <w:p>
      <w:pPr>
        <w:pStyle w:val="693"/>
        <w:pBdr/>
        <w:spacing/>
        <w:ind/>
        <w:rPr>
          <w:rFonts w:ascii="Cambria" w:hAnsi="Cambria" w:cs="Cambria"/>
        </w:rPr>
      </w:pPr>
      <w:r>
        <w:rPr>
          <w:rFonts w:ascii="Cambria" w:hAnsi="Cambria" w:eastAsia="Cambria" w:cs="Cambria"/>
        </w:rPr>
        <w:t xml:space="preserve">5. UI Architecture — 4-Layer TV Layout</w:t>
      </w:r>
      <w:r>
        <w:rPr>
          <w:rFonts w:ascii="Cambria" w:hAnsi="Cambria" w:eastAsia="Cambria" w:cs="Cambria"/>
        </w:rPr>
      </w:r>
    </w:p>
    <w:p>
      <w:pPr>
        <w:pBdr/>
        <w:spacing/>
        <w:ind/>
        <w:rPr>
          <w:rFonts w:ascii="Cambria" w:hAnsi="Cambria" w:cs="Cambria"/>
        </w:rPr>
      </w:pPr>
      <w:r>
        <w:rPr>
          <w:rFonts w:ascii="Cambria" w:hAnsi="Cambria" w:eastAsia="Cambria" w:cs="Cambria"/>
        </w:rPr>
        <w:t xml:space="preserve">Main Menu → Folder Rail → Content List/Grid → Preview/Detail/Player pane.</w:t>
      </w:r>
      <w:r>
        <w:rPr>
          <w:rFonts w:ascii="Cambria" w:hAnsi="Cambria" w:eastAsia="Cambria" w:cs="Cambria"/>
        </w:rPr>
      </w:r>
    </w:p>
    <w:p>
      <w:pPr>
        <w:pStyle w:val="694"/>
        <w:pBdr/>
        <w:spacing/>
        <w:ind/>
        <w:rPr>
          <w:rFonts w:ascii="Cambria" w:hAnsi="Cambria" w:cs="Cambria"/>
        </w:rPr>
      </w:pPr>
      <w:r>
        <w:rPr>
          <w:rFonts w:ascii="Cambria" w:hAnsi="Cambria" w:eastAsia="Cambria" w:cs="Cambria"/>
        </w:rPr>
        <w:t xml:space="preserve">Layer 1 — Navigation panel</w:t>
      </w:r>
      <w:r>
        <w:rPr>
          <w:rFonts w:ascii="Cambria" w:hAnsi="Cambria" w:eastAsia="Cambria" w:cs="Cambria"/>
        </w:rPr>
      </w:r>
    </w:p>
    <w:p>
      <w:pPr>
        <w:pStyle w:val="723"/>
        <w:pBdr/>
        <w:spacing/>
        <w:ind/>
        <w:rPr>
          <w:rFonts w:ascii="Cambria" w:hAnsi="Cambria" w:cs="Cambria"/>
        </w:rPr>
      </w:pPr>
      <w:r>
        <w:rPr>
          <w:rFonts w:ascii="Cambria" w:hAnsi="Cambria" w:eastAsia="Cambria" w:cs="Cambria"/>
        </w:rPr>
        <w:t xml:space="preserve">A profile card showing the active profile's avatar, name, and current source (no Add-Source button — sources are managed in Settings).</w:t>
      </w:r>
      <w:r>
        <w:rPr>
          <w:rFonts w:ascii="Cambria" w:hAnsi="Cambria" w:eastAsia="Cambria" w:cs="Cambria"/>
        </w:rPr>
      </w:r>
    </w:p>
    <w:p>
      <w:pPr>
        <w:pStyle w:val="723"/>
        <w:pBdr/>
        <w:spacing/>
        <w:ind/>
        <w:rPr>
          <w:rFonts w:ascii="Cambria" w:hAnsi="Cambria" w:cs="Cambria"/>
        </w:rPr>
      </w:pPr>
      <w:r>
        <w:rPr>
          <w:rFonts w:ascii="Cambria" w:hAnsi="Cambria" w:eastAsia="Cambria" w:cs="Cambria"/>
        </w:rPr>
        <w:t xml:space="preserve">A BROWSE group of pill nav items: Search, Live TV, Movies, Series, Downloads, Guide (EPG).</w:t>
      </w:r>
      <w:r>
        <w:rPr>
          <w:rFonts w:ascii="Cambria" w:hAnsi="Cambria" w:eastAsia="Cambria" w:cs="Cambria"/>
        </w:rPr>
      </w:r>
    </w:p>
    <w:p>
      <w:pPr>
        <w:pStyle w:val="723"/>
        <w:pBdr/>
        <w:spacing/>
        <w:ind/>
        <w:rPr>
          <w:rFonts w:ascii="Cambria" w:hAnsi="Cambria" w:cs="Cambria"/>
        </w:rPr>
      </w:pPr>
      <w:r>
        <w:rPr>
          <w:rFonts w:ascii="Cambria" w:hAnsi="Cambria" w:eastAsia="Cambria" w:cs="Cambria"/>
        </w:rPr>
        <w:t xml:space="preserve">Settings pinned at the bottom. The panel collapses to an icon rail when focus moves away and expands when focused.</w:t>
      </w:r>
      <w:r>
        <w:rPr>
          <w:rFonts w:ascii="Cambria" w:hAnsi="Cambria" w:eastAsia="Cambria" w:cs="Cambria"/>
        </w:rPr>
      </w:r>
    </w:p>
    <w:p>
      <w:pPr>
        <w:pStyle w:val="694"/>
        <w:pBdr/>
        <w:spacing/>
        <w:ind/>
        <w:rPr>
          <w:rFonts w:ascii="Cambria" w:hAnsi="Cambria" w:cs="Cambria"/>
        </w:rPr>
      </w:pPr>
      <w:r>
        <w:rPr>
          <w:rFonts w:ascii="Cambria" w:hAnsi="Cambria" w:eastAsia="Cambria" w:cs="Cambria"/>
        </w:rPr>
        <w:t xml:space="preserve">Layer 2 — Folder / Category rail</w:t>
      </w:r>
      <w:r>
        <w:rPr>
          <w:rFonts w:ascii="Cambria" w:hAnsi="Cambria" w:eastAsia="Cambria" w:cs="Cambria"/>
        </w:rPr>
      </w:r>
    </w:p>
    <w:p>
      <w:pPr>
        <w:pStyle w:val="723"/>
        <w:pBdr/>
        <w:spacing/>
        <w:ind/>
        <w:rPr>
          <w:rFonts w:ascii="Cambria" w:hAnsi="Cambria" w:cs="Cambria"/>
        </w:rPr>
      </w:pPr>
      <w:r>
        <w:rPr>
          <w:rFonts w:ascii="Cambria" w:hAnsi="Cambria" w:eastAsia="Cambria" w:cs="Cambria"/>
        </w:rPr>
        <w:t xml:space="preserve">Compact rail of 2–3 character folder abbreviations (FAV, HIS, ALL, UK, US, DE, SPO, …); the full name shows in the header when selected.</w:t>
      </w:r>
      <w:r>
        <w:rPr>
          <w:rFonts w:ascii="Cambria" w:hAnsi="Cambria" w:eastAsia="Cambria" w:cs="Cambria"/>
        </w:rPr>
      </w:r>
    </w:p>
    <w:p>
      <w:pPr>
        <w:pStyle w:val="723"/>
        <w:pBdr/>
        <w:spacing/>
        <w:ind/>
        <w:rPr>
          <w:rFonts w:ascii="Cambria" w:hAnsi="Cambria" w:cs="Cambria"/>
        </w:rPr>
      </w:pPr>
      <w:r>
        <w:rPr>
          <w:rFonts w:ascii="Cambria" w:hAnsi="Cambria" w:eastAsia="Cambria" w:cs="Cambria"/>
        </w:rPr>
        <w:t xml:space="preserve">Favorites and History are section-specific (inside Live TV, Movies, and Series) rather than global top-level sections.</w:t>
      </w:r>
      <w:r>
        <w:rPr>
          <w:rFonts w:ascii="Cambria" w:hAnsi="Cambria" w:eastAsia="Cambria" w:cs="Cambria"/>
        </w:rPr>
      </w:r>
    </w:p>
    <w:p>
      <w:pPr>
        <w:pStyle w:val="694"/>
        <w:pBdr/>
        <w:spacing/>
        <w:ind/>
        <w:rPr>
          <w:rFonts w:ascii="Cambria" w:hAnsi="Cambria" w:cs="Cambria"/>
        </w:rPr>
      </w:pPr>
      <w:r>
        <w:rPr>
          <w:rFonts w:ascii="Cambria" w:hAnsi="Cambria" w:eastAsia="Cambria" w:cs="Cambria"/>
        </w:rPr>
        <w:t xml:space="preserve">Layer 3 — Content list / grid</w:t>
      </w:r>
      <w:r>
        <w:rPr>
          <w:rFonts w:ascii="Cambria" w:hAnsi="Cambria" w:eastAsia="Cambria" w:cs="Cambria"/>
        </w:rPr>
      </w:r>
    </w:p>
    <w:p>
      <w:pPr>
        <w:pStyle w:val="723"/>
        <w:pBdr/>
        <w:spacing/>
        <w:ind/>
        <w:rPr>
          <w:rFonts w:ascii="Cambria" w:hAnsi="Cambria" w:cs="Cambria"/>
        </w:rPr>
      </w:pPr>
      <w:r>
        <w:rPr>
          <w:rFonts w:ascii="Cambria" w:hAnsi="Cambria" w:eastAsia="Cambria" w:cs="Cambria"/>
        </w:rPr>
        <w:t xml:space="preserve">Live TV channel rows (logo, name, now/next EPG, favorite); Movies/Series poster grids (rating, resume bar, favorite). Inline folder-scoped search per section. Paging 3 for huge lists.</w:t>
      </w:r>
      <w:r>
        <w:rPr>
          <w:rFonts w:ascii="Cambria" w:hAnsi="Cambria" w:eastAsia="Cambria" w:cs="Cambria"/>
        </w:rPr>
      </w:r>
    </w:p>
    <w:p>
      <w:pPr>
        <w:pStyle w:val="694"/>
        <w:pBdr/>
        <w:spacing/>
        <w:ind/>
        <w:rPr>
          <w:rFonts w:ascii="Cambria" w:hAnsi="Cambria" w:cs="Cambria"/>
        </w:rPr>
      </w:pPr>
      <w:r>
        <w:rPr>
          <w:rFonts w:ascii="Cambria" w:hAnsi="Cambria" w:eastAsia="Cambria" w:cs="Cambria"/>
        </w:rPr>
        <w:t xml:space="preserve">Layer 4 — Preview / Detail / Player</w:t>
      </w:r>
      <w:r>
        <w:rPr>
          <w:rFonts w:ascii="Cambria" w:hAnsi="Cambria" w:eastAsia="Cambria" w:cs="Cambria"/>
        </w:rPr>
      </w:r>
    </w:p>
    <w:p>
      <w:pPr>
        <w:pStyle w:val="723"/>
        <w:pBdr/>
        <w:spacing/>
        <w:ind/>
        <w:rPr>
          <w:rFonts w:ascii="Cambria" w:hAnsi="Cambria" w:cs="Cambria"/>
        </w:rPr>
      </w:pPr>
      <w:r>
        <w:rPr>
          <w:rFonts w:ascii="Cambria" w:hAnsi="Cambria" w:eastAsia="Cambria" w:cs="Cambria"/>
        </w:rPr>
        <w:t xml:space="preserve">Live preview plays in-pane after focus settles (~700 ms); Movies/Series show a details pane with Play/Resume/Download/Favorite. Idle state shows OwnTV branding.</w:t>
      </w:r>
      <w:r>
        <w:rPr>
          <w:rFonts w:ascii="Cambria" w:hAnsi="Cambria" w:eastAsia="Cambria" w:cs="Cambria"/>
        </w:rPr>
      </w:r>
    </w:p>
    <w:p>
      <w:pPr>
        <w:pStyle w:val="694"/>
        <w:pBdr/>
        <w:spacing/>
        <w:ind/>
        <w:rPr>
          <w:rFonts w:ascii="Cambria" w:hAnsi="Cambria" w:cs="Cambria"/>
        </w:rPr>
      </w:pPr>
      <w:r>
        <w:rPr>
          <w:rFonts w:ascii="Cambria" w:hAnsi="Cambria" w:eastAsia="Cambria" w:cs="Cambria"/>
        </w:rPr>
        <w:t xml:space="preserve">Player</w:t>
      </w:r>
      <w:r>
        <w:rPr>
          <w:rFonts w:ascii="Cambria" w:hAnsi="Cambria" w:eastAsia="Cambria" w:cs="Cambria"/>
        </w:rPr>
      </w:r>
    </w:p>
    <w:p>
      <w:pPr>
        <w:pStyle w:val="723"/>
        <w:pBdr/>
        <w:spacing/>
        <w:ind/>
        <w:rPr>
          <w:rFonts w:ascii="Cambria" w:hAnsi="Cambria" w:cs="Cambria"/>
        </w:rPr>
      </w:pPr>
      <w:r>
        <w:rPr>
          <w:rFonts w:ascii="Cambria" w:hAnsi="Cambria" w:eastAsia="Cambria" w:cs="Cambria"/>
        </w:rPr>
        <w:t>Player modes: Idle → Preview → Fullscreen → Mini-player (PiP dock-to-corner, for live and movies/series). Live runs on ExoPlayer and ‘promotes’ the preview straight to fullscreen with no reload; movies/series and live-fallback run on mpv. The active engine's surface is hoisted to the shell so docking/expanding never blips playback.</w:t>
      </w:r>
      <w:r>
        <w:rPr>
          <w:rFonts w:ascii="Cambria" w:hAnsi="Cambria" w:eastAsia="Cambria" w:cs="Cambria"/>
        </w:rPr>
      </w:r>
    </w:p>
    <w:p>
      <w:pPr>
        <w:pStyle w:val="723"/>
        <w:pBdr/>
        <w:spacing/>
        <w:ind/>
        <w:rPr>
          <w:rFonts w:ascii="Cambria" w:hAnsi="Cambria" w:cs="Cambria"/>
        </w:rPr>
      </w:pPr>
      <w:r>
        <w:rPr>
          <w:rFonts w:ascii="Cambria" w:hAnsi="Cambria" w:eastAsia="Cambria" w:cs="Cambria"/>
        </w:rPr>
        <w:t xml:space="preserve">Custom Compose HUD: breadcrumb + title + metadata (year · duration · resolution · LIVE), transport (prev / −10s / play / +10s / next), a scrubbable seek bar, volume, speed, audio/subtitle track pickers with count badges, zoom/aspect modes, and auto-hide.</w:t>
      </w:r>
      <w:r>
        <w:rPr>
          <w:rFonts w:ascii="Cambria" w:hAnsi="Cambria" w:eastAsia="Cambria" w:cs="Cambria"/>
        </w:rPr>
      </w:r>
    </w:p>
    <w:p>
      <w:pPr>
        <w:pStyle w:val="693"/>
        <w:pBdr/>
        <w:spacing/>
        <w:ind/>
        <w:rPr>
          <w:rFonts w:ascii="Cambria" w:hAnsi="Cambria" w:cs="Cambria"/>
        </w:rPr>
      </w:pPr>
      <w:r>
        <w:rPr>
          <w:rFonts w:ascii="Cambria" w:hAnsi="Cambria" w:eastAsia="Cambria" w:cs="Cambria"/>
        </w:rPr>
        <w:t xml:space="preserve">6. Data Model</w:t>
      </w:r>
      <w:r>
        <w:rPr>
          <w:rFonts w:ascii="Cambria" w:hAnsi="Cambria" w:eastAsia="Cambria" w:cs="Cambria"/>
        </w:rPr>
      </w:r>
    </w:p>
    <w:p>
      <w:pPr>
        <w:pBdr/>
        <w:spacing/>
        <w:ind/>
        <w:rPr>
          <w:rFonts w:ascii="Cambria" w:hAnsi="Cambria" w:cs="Cambria"/>
        </w:rPr>
      </w:pPr>
      <w:r>
        <w:rPr>
          <w:rFonts w:ascii="Cambria" w:hAnsi="Cambria" w:eastAsia="Cambria" w:cs="Cambria"/>
        </w:rPr>
        <w:t xml:space="preserve">19 Room entities, all content rows scoped by sourceId and user-data rows scoped by profileId:</w:t>
      </w:r>
      <w:r>
        <w:rPr>
          <w:rFonts w:ascii="Cambria" w:hAnsi="Cambria" w:eastAsia="Cambria" w:cs="Cambria"/>
        </w:rPr>
      </w:r>
    </w:p>
    <w:p>
      <w:pPr>
        <w:pStyle w:val="723"/>
        <w:pBdr/>
        <w:spacing/>
        <w:ind/>
        <w:rPr>
          <w:rFonts w:ascii="Cambria" w:hAnsi="Cambria" w:cs="Cambria"/>
        </w:rPr>
      </w:pPr>
      <w:r>
        <w:rPr>
          <w:rFonts w:ascii="Cambria" w:hAnsi="Cambria" w:eastAsia="Cambria" w:cs="Cambria"/>
        </w:rPr>
        <w:t xml:space="preserve">Profiles &amp; sources: ProfileEntity, SourceEntity, ProfileSourceCrossRef (a source can be shared across profiles).</w:t>
      </w:r>
      <w:r>
        <w:rPr>
          <w:rFonts w:ascii="Cambria" w:hAnsi="Cambria" w:eastAsia="Cambria" w:cs="Cambria"/>
        </w:rPr>
      </w:r>
    </w:p>
    <w:p>
      <w:pPr>
        <w:pStyle w:val="723"/>
        <w:pBdr/>
        <w:spacing/>
        <w:ind/>
        <w:rPr>
          <w:rFonts w:ascii="Cambria" w:hAnsi="Cambria" w:cs="Cambria"/>
        </w:rPr>
      </w:pPr>
      <w:r>
        <w:rPr>
          <w:rFonts w:ascii="Cambria" w:hAnsi="Cambria" w:eastAsia="Cambria" w:cs="Cambria"/>
        </w:rPr>
        <w:t xml:space="preserve">Content: CategoryEntity, ChannelEntity, MovieEntity, SeriesEntity, SeasonEntity, EpisodeEntity.</w:t>
      </w:r>
      <w:r>
        <w:rPr>
          <w:rFonts w:ascii="Cambria" w:hAnsi="Cambria" w:eastAsia="Cambria" w:cs="Cambria"/>
        </w:rPr>
      </w:r>
    </w:p>
    <w:p>
      <w:pPr>
        <w:pStyle w:val="723"/>
        <w:pBdr/>
        <w:spacing/>
        <w:ind/>
        <w:rPr>
          <w:rFonts w:ascii="Cambria" w:hAnsi="Cambria" w:cs="Cambria"/>
        </w:rPr>
      </w:pPr>
      <w:r>
        <w:rPr>
          <w:rFonts w:ascii="Cambria" w:hAnsi="Cambria" w:eastAsia="Cambria" w:cs="Cambria"/>
        </w:rPr>
        <w:t xml:space="preserve">Per-profile user data: FavoriteEntity, WatchHistoryEntity, PlaybackProgressEntity, DownloadEntity.</w:t>
      </w:r>
      <w:r>
        <w:rPr>
          <w:rFonts w:ascii="Cambria" w:hAnsi="Cambria" w:eastAsia="Cambria" w:cs="Cambria"/>
        </w:rPr>
      </w:r>
    </w:p>
    <w:p>
      <w:pPr>
        <w:pStyle w:val="723"/>
        <w:pBdr/>
        <w:spacing/>
        <w:ind/>
        <w:rPr>
          <w:rFonts w:ascii="Cambria" w:hAnsi="Cambria" w:cs="Cambria"/>
        </w:rPr>
      </w:pPr>
      <w:r>
        <w:rPr>
          <w:rFonts w:ascii="Cambria" w:hAnsi="Cambria" w:eastAsia="Cambria" w:cs="Cambria"/>
        </w:rPr>
        <w:t xml:space="preserve">EPG: EpgChannelEntity, EpgProgrammeEntity (indexed on epgChannelId + start).</w:t>
      </w:r>
      <w:r>
        <w:rPr>
          <w:rFonts w:ascii="Cambria" w:hAnsi="Cambria" w:eastAsia="Cambria" w:cs="Cambria"/>
        </w:rPr>
      </w:r>
    </w:p>
    <w:p>
      <w:pPr>
        <w:pStyle w:val="723"/>
        <w:pBdr/>
        <w:spacing/>
        <w:ind/>
        <w:rPr>
          <w:rFonts w:ascii="Cambria" w:hAnsi="Cambria" w:cs="Cambria"/>
        </w:rPr>
      </w:pPr>
      <w:r>
        <w:rPr>
          <w:rFonts w:ascii="Cambria" w:hAnsi="Cambria" w:eastAsia="Cambria" w:cs="Cambria"/>
        </w:rPr>
        <w:t xml:space="preserve">Search: 4 FTS4 tables for channels / movies / series / episodes.</w:t>
      </w:r>
      <w:r>
        <w:rPr>
          <w:rFonts w:ascii="Cambria" w:hAnsi="Cambria" w:eastAsia="Cambria" w:cs="Cambria"/>
        </w:rPr>
      </w:r>
    </w:p>
    <w:p>
      <w:pPr>
        <w:pStyle w:val="723"/>
        <w:pBdr/>
        <w:spacing/>
        <w:ind/>
        <w:rPr>
          <w:rFonts w:ascii="Cambria" w:hAnsi="Cambria" w:cs="Cambria"/>
        </w:rPr>
      </w:pPr>
      <w:r>
        <w:rPr>
          <w:rFonts w:ascii="Cambria" w:hAnsi="Cambria" w:eastAsia="Cambria" w:cs="Cambria"/>
          <w:b/>
        </w:rPr>
        <w:t xml:space="preserve">Source types: </w:t>
      </w:r>
      <w:r>
        <w:rPr>
          <w:rFonts w:ascii="Cambria" w:hAnsi="Cambria" w:eastAsia="Cambria" w:cs="Cambria"/>
        </w:rPr>
        <w:t xml:space="preserve">M3U, XTREAM, LOCAL_BACKUP</w:t>
      </w:r>
      <w:r>
        <w:rPr>
          <w:rFonts w:ascii="Cambria" w:hAnsi="Cambria" w:eastAsia="Cambria" w:cs="Cambria"/>
        </w:rPr>
      </w:r>
    </w:p>
    <w:p>
      <w:pPr>
        <w:pStyle w:val="723"/>
        <w:pBdr/>
        <w:spacing/>
        <w:ind/>
        <w:rPr>
          <w:rFonts w:ascii="Cambria" w:hAnsi="Cambria" w:cs="Cambria"/>
        </w:rPr>
      </w:pPr>
      <w:r>
        <w:rPr>
          <w:rFonts w:ascii="Cambria" w:hAnsi="Cambria" w:eastAsia="Cambria" w:cs="Cambria"/>
          <w:b/>
        </w:rPr>
        <w:t xml:space="preserve">Media types: </w:t>
      </w:r>
      <w:r>
        <w:rPr>
          <w:rFonts w:ascii="Cambria" w:hAnsi="Cambria" w:eastAsia="Cambria" w:cs="Cambria"/>
        </w:rPr>
        <w:t xml:space="preserve">LIVE, MOVIE, SERIES, EPISODE</w:t>
      </w:r>
      <w:r>
        <w:rPr>
          <w:rFonts w:ascii="Cambria" w:hAnsi="Cambria" w:eastAsia="Cambria" w:cs="Cambria"/>
        </w:rPr>
      </w:r>
    </w:p>
    <w:p>
      <w:pPr>
        <w:pStyle w:val="693"/>
        <w:pBdr/>
        <w:spacing/>
        <w:ind/>
        <w:rPr>
          <w:rFonts w:ascii="Cambria" w:hAnsi="Cambria" w:cs="Cambria"/>
        </w:rPr>
      </w:pPr>
      <w:r>
        <w:rPr>
          <w:rFonts w:ascii="Cambria" w:hAnsi="Cambria" w:eastAsia="Cambria" w:cs="Cambria"/>
        </w:rPr>
        <w:t xml:space="preserve">7. High-Capacity Strategy</w:t>
      </w:r>
      <w:r>
        <w:rPr>
          <w:rFonts w:ascii="Cambria" w:hAnsi="Cambria" w:eastAsia="Cambria" w:cs="Cambria"/>
        </w:rPr>
      </w:r>
    </w:p>
    <w:p>
      <w:pPr>
        <w:pStyle w:val="723"/>
        <w:pBdr/>
        <w:spacing/>
        <w:ind/>
        <w:rPr>
          <w:rFonts w:ascii="Cambria" w:hAnsi="Cambria" w:cs="Cambria"/>
        </w:rPr>
      </w:pPr>
      <w:r>
        <w:rPr>
          <w:rFonts w:ascii="Cambria" w:hAnsi="Cambria" w:eastAsia="Cambria" w:cs="Cambria"/>
        </w:rPr>
        <w:t xml:space="preserve">Verified with real provider data (~50k channels, ~168k movies, ~45k series).</w:t>
      </w:r>
      <w:r>
        <w:rPr>
          <w:rFonts w:ascii="Cambria" w:hAnsi="Cambria" w:eastAsia="Cambria" w:cs="Cambria"/>
        </w:rPr>
      </w:r>
    </w:p>
    <w:p>
      <w:pPr>
        <w:pStyle w:val="723"/>
        <w:pBdr/>
        <w:spacing/>
        <w:ind/>
        <w:rPr>
          <w:rFonts w:ascii="Cambria" w:hAnsi="Cambria" w:cs="Cambria"/>
        </w:rPr>
      </w:pPr>
      <w:r>
        <w:rPr>
          <w:rFonts w:ascii="Cambria" w:hAnsi="Cambria" w:eastAsia="Cambria" w:cs="Cambria"/>
        </w:rPr>
        <w:t xml:space="preserve">Streaming parsers (M3U line-streaming; Xtream JSON via JsonReader) — large provider payloads are never fully buffered in memory.</w:t>
      </w:r>
      <w:r>
        <w:rPr>
          <w:rFonts w:ascii="Cambria" w:hAnsi="Cambria" w:eastAsia="Cambria" w:cs="Cambria"/>
        </w:rPr>
      </w:r>
    </w:p>
    <w:p>
      <w:pPr>
        <w:pStyle w:val="723"/>
        <w:pBdr/>
        <w:spacing/>
        <w:ind/>
        <w:rPr>
          <w:rFonts w:ascii="Cambria" w:hAnsi="Cambria" w:cs="Cambria"/>
        </w:rPr>
      </w:pPr>
      <w:r>
        <w:rPr>
          <w:rFonts w:ascii="Cambria" w:hAnsi="Cambria" w:eastAsia="Cambria" w:cs="Cambria"/>
        </w:rPr>
        <w:t xml:space="preserve">Chunked database inserts (~500 rows) inside transactions, with Kotlin Flow progress reporting and cancellation.</w:t>
      </w:r>
      <w:r>
        <w:rPr>
          <w:rFonts w:ascii="Cambria" w:hAnsi="Cambria" w:eastAsia="Cambria" w:cs="Cambria"/>
        </w:rPr>
      </w:r>
    </w:p>
    <w:p>
      <w:pPr>
        <w:pStyle w:val="723"/>
        <w:pBdr/>
        <w:spacing/>
        <w:ind/>
        <w:rPr>
          <w:rFonts w:ascii="Cambria" w:hAnsi="Cambria" w:cs="Cambria"/>
        </w:rPr>
      </w:pPr>
      <w:r>
        <w:rPr>
          <w:rFonts w:ascii="Cambria" w:hAnsi="Cambria" w:eastAsia="Cambria" w:cs="Cambria"/>
        </w:rPr>
        <w:t xml:space="preserve">Paging 3 for all large lists, with a bounded maxSize so memory stays flat while scrolling.</w:t>
      </w:r>
      <w:r>
        <w:rPr>
          <w:rFonts w:ascii="Cambria" w:hAnsi="Cambria" w:eastAsia="Cambria" w:cs="Cambria"/>
        </w:rPr>
      </w:r>
    </w:p>
    <w:p>
      <w:pPr>
        <w:pStyle w:val="723"/>
        <w:pBdr/>
        <w:spacing/>
        <w:ind/>
        <w:rPr>
          <w:rFonts w:ascii="Cambria" w:hAnsi="Cambria" w:cs="Cambria"/>
        </w:rPr>
      </w:pPr>
      <w:r>
        <w:rPr>
          <w:rFonts w:ascii="Cambria" w:hAnsi="Cambria" w:eastAsia="Cambria" w:cs="Cambria"/>
        </w:rPr>
        <w:t xml:space="preserve">FTS4 plus substring search; indexed COUNT queries for section and category totals.</w:t>
      </w:r>
      <w:r>
        <w:rPr>
          <w:rFonts w:ascii="Cambria" w:hAnsi="Cambria" w:eastAsia="Cambria" w:cs="Cambria"/>
        </w:rPr>
      </w:r>
    </w:p>
    <w:p>
      <w:pPr>
        <w:pStyle w:val="693"/>
        <w:pBdr/>
        <w:spacing/>
        <w:ind/>
        <w:rPr>
          <w:rFonts w:ascii="Cambria" w:hAnsi="Cambria" w:cs="Cambria"/>
        </w:rPr>
      </w:pPr>
      <w:r>
        <w:rPr>
          <w:rFonts w:ascii="Cambria" w:hAnsi="Cambria" w:eastAsia="Cambria" w:cs="Cambria"/>
        </w:rPr>
        <w:t xml:space="preserve">8. Build Plan (all phases delivered)</w:t>
      </w:r>
      <w:r>
        <w:rPr>
          <w:rFonts w:ascii="Cambria" w:hAnsi="Cambria" w:eastAsia="Cambria" w:cs="Cambria"/>
        </w:rPr>
      </w:r>
    </w:p>
    <w:p>
      <w:pPr>
        <w:pStyle w:val="723"/>
        <w:pBdr/>
        <w:spacing/>
        <w:ind/>
        <w:rPr>
          <w:rFonts w:ascii="Cambria" w:hAnsi="Cambria" w:cs="Cambria"/>
        </w:rPr>
      </w:pPr>
      <w:r>
        <w:rPr>
          <w:rFonts w:ascii="Cambria" w:hAnsi="Cambria" w:eastAsia="Cambria" w:cs="Cambria"/>
          <w:b/>
        </w:rPr>
        <w:t xml:space="preserve">Phase 1 — Project scaffold — </w:t>
      </w:r>
      <w:r>
        <w:rPr>
          <w:rFonts w:ascii="Cambria" w:hAnsi="Cambria" w:eastAsia="Cambria" w:cs="Cambria"/>
        </w:rPr>
        <w:t xml:space="preserve">AGP 9 built-in Kotlin build wiring, theme system, 4-layer shell skeleton, Koin, branding, LEANBACK manifest.</w:t>
      </w:r>
      <w:r>
        <w:rPr>
          <w:rFonts w:ascii="Cambria" w:hAnsi="Cambria" w:eastAsia="Cambria" w:cs="Cambria"/>
        </w:rPr>
      </w:r>
    </w:p>
    <w:p>
      <w:pPr>
        <w:pStyle w:val="723"/>
        <w:pBdr/>
        <w:spacing/>
        <w:ind/>
        <w:rPr>
          <w:rFonts w:ascii="Cambria" w:hAnsi="Cambria" w:cs="Cambria"/>
        </w:rPr>
      </w:pPr>
      <w:r>
        <w:rPr>
          <w:rFonts w:ascii="Cambria" w:hAnsi="Cambria" w:eastAsia="Cambria" w:cs="Cambria"/>
          <w:b/>
        </w:rPr>
        <w:t xml:space="preserve">Phase 2 — UI foundation — </w:t>
      </w:r>
      <w:r>
        <w:rPr>
          <w:rFonts w:ascii="Cambria" w:hAnsi="Cambria" w:eastAsia="Cambria" w:cs="Cambria"/>
        </w:rPr>
        <w:t xml:space="preserve">Reusable FocusableSurface (glow + border + scale), buttons/cards, loading/empty/error state views, count badge, UI-zoom system (DataStore + LocalDensity).</w:t>
      </w:r>
      <w:r>
        <w:rPr>
          <w:rFonts w:ascii="Cambria" w:hAnsi="Cambria" w:eastAsia="Cambria" w:cs="Cambria"/>
        </w:rPr>
      </w:r>
    </w:p>
    <w:p>
      <w:pPr>
        <w:pStyle w:val="723"/>
        <w:pBdr/>
        <w:spacing/>
        <w:ind/>
        <w:rPr>
          <w:rFonts w:ascii="Cambria" w:hAnsi="Cambria" w:cs="Cambria"/>
        </w:rPr>
      </w:pPr>
      <w:r>
        <w:rPr>
          <w:rFonts w:ascii="Cambria" w:hAnsi="Cambria" w:eastAsia="Cambria" w:cs="Cambria"/>
          <w:b/>
        </w:rPr>
        <w:t xml:space="preserve">Phase 3 — 4-layer shell behavior — </w:t>
      </w:r>
      <w:r>
        <w:rPr>
          <w:rFonts w:ascii="Cambria" w:hAnsi="Cambria" w:eastAsia="Cambria" w:cs="Cambria"/>
        </w:rPr>
        <w:t xml:space="preserve">Collapse-on-blur sidebar, per-layer focus groups, Back navigation, and an exit dialog.</w:t>
      </w:r>
      <w:r>
        <w:rPr>
          <w:rFonts w:ascii="Cambria" w:hAnsi="Cambria" w:eastAsia="Cambria" w:cs="Cambria"/>
        </w:rPr>
      </w:r>
    </w:p>
    <w:p>
      <w:pPr>
        <w:pStyle w:val="723"/>
        <w:pBdr/>
        <w:spacing/>
        <w:ind/>
        <w:rPr>
          <w:rFonts w:ascii="Cambria" w:hAnsi="Cambria" w:cs="Cambria"/>
        </w:rPr>
      </w:pPr>
      <w:r>
        <w:rPr>
          <w:rFonts w:ascii="Cambria" w:hAnsi="Cambria" w:eastAsia="Cambria" w:cs="Cambria"/>
          <w:b/>
        </w:rPr>
        <w:t xml:space="preserve">Phase 4 — Database layer — </w:t>
      </w:r>
      <w:r>
        <w:rPr>
          <w:rFonts w:ascii="Cambria" w:hAnsi="Cambria" w:eastAsia="Cambria" w:cs="Cambria"/>
        </w:rPr>
        <w:t xml:space="preserve">Room schema (19 entities incl. profiles, EPG, profile-scoped favorites/history/progress/downloads), 11 DAOs (Paging, indexed counts, FTS4 search, now/next EPG), WAL.</w:t>
      </w:r>
      <w:r>
        <w:rPr>
          <w:rFonts w:ascii="Cambria" w:hAnsi="Cambria" w:eastAsia="Cambria" w:cs="Cambria"/>
        </w:rPr>
      </w:r>
    </w:p>
    <w:p>
      <w:pPr>
        <w:pStyle w:val="723"/>
        <w:pBdr/>
        <w:spacing/>
        <w:ind/>
        <w:rPr>
          <w:rFonts w:ascii="Cambria" w:hAnsi="Cambria" w:cs="Cambria"/>
        </w:rPr>
      </w:pPr>
      <w:r>
        <w:rPr>
          <w:rFonts w:ascii="Cambria" w:hAnsi="Cambria" w:eastAsia="Cambria" w:cs="Cambria"/>
          <w:b/>
        </w:rPr>
        <w:t xml:space="preserve">Phase 5 — Parsers &amp; sync — </w:t>
      </w:r>
      <w:r>
        <w:rPr>
          <w:rFonts w:ascii="Cambria" w:hAnsi="Cambria" w:eastAsia="Cambria" w:cs="Cambria"/>
        </w:rPr>
        <w:t xml:space="preserve">Streaming M3U parser + Xtream player_api client; SyncManager (clear-then-insert, chunked inserts, progress, cancellation); SourceRepository; OkHttp.</w:t>
      </w:r>
      <w:r>
        <w:rPr>
          <w:rFonts w:ascii="Cambria" w:hAnsi="Cambria" w:eastAsia="Cambria" w:cs="Cambria"/>
        </w:rPr>
      </w:r>
    </w:p>
    <w:p>
      <w:pPr>
        <w:pStyle w:val="723"/>
        <w:pBdr/>
        <w:spacing/>
        <w:ind/>
        <w:rPr>
          <w:rFonts w:ascii="Cambria" w:hAnsi="Cambria" w:cs="Cambria"/>
        </w:rPr>
      </w:pPr>
      <w:r>
        <w:rPr>
          <w:rFonts w:ascii="Cambria" w:hAnsi="Cambria" w:eastAsia="Cambria" w:cs="Cambria"/>
          <w:b/>
        </w:rPr>
        <w:t xml:space="preserve">Phase 6 — Setup / onboarding — </w:t>
      </w:r>
      <w:r>
        <w:rPr>
          <w:rFonts w:ascii="Cambria" w:hAnsi="Cambria" w:eastAsia="Cambria" w:cs="Cambria"/>
        </w:rPr>
        <w:t xml:space="preserve">First-run flow with legal disclaimer; M3U/Xtream add-source forms with live import progress; routes into the shell.</w:t>
      </w:r>
      <w:r>
        <w:rPr>
          <w:rFonts w:ascii="Cambria" w:hAnsi="Cambria" w:eastAsia="Cambria" w:cs="Cambria"/>
        </w:rPr>
      </w:r>
    </w:p>
    <w:p>
      <w:pPr>
        <w:pStyle w:val="723"/>
        <w:pBdr/>
        <w:spacing/>
        <w:ind/>
        <w:rPr>
          <w:rFonts w:ascii="Cambria" w:hAnsi="Cambria" w:cs="Cambria"/>
        </w:rPr>
      </w:pPr>
      <w:r>
        <w:rPr>
          <w:rFonts w:ascii="Cambria" w:hAnsi="Cambria" w:eastAsia="Cambria" w:cs="Cambria"/>
          <w:b/>
        </w:rPr>
        <w:t xml:space="preserve">Phase 6.5 — Profiles &amp; gate — </w:t>
      </w:r>
      <w:r>
        <w:rPr>
          <w:rFonts w:ascii="Cambria" w:hAnsi="Cambria" w:eastAsia="Cambria" w:cs="Cambria"/>
        </w:rPr>
        <w:t xml:space="preserve">“Who's watching?” launch gate, create/switch profiles, salted-PIN locks, kids flag; shared/linked sources.</w:t>
      </w:r>
      <w:r>
        <w:rPr>
          <w:rFonts w:ascii="Cambria" w:hAnsi="Cambria" w:eastAsia="Cambria" w:cs="Cambria"/>
        </w:rPr>
      </w:r>
    </w:p>
    <w:p>
      <w:pPr>
        <w:pStyle w:val="723"/>
        <w:pBdr/>
        <w:spacing/>
        <w:ind/>
        <w:rPr>
          <w:rFonts w:ascii="Cambria" w:hAnsi="Cambria" w:cs="Cambria"/>
        </w:rPr>
      </w:pPr>
      <w:r>
        <w:rPr>
          <w:rFonts w:ascii="Cambria" w:hAnsi="Cambria" w:eastAsia="Cambria" w:cs="Cambria"/>
          <w:b/>
        </w:rPr>
        <w:t xml:space="preserve">Phase 7 — Live TV — </w:t>
      </w:r>
      <w:r>
        <w:rPr>
          <w:rFonts w:ascii="Cambria" w:hAnsi="Cambria" w:eastAsia="Cambria" w:cs="Cambria"/>
        </w:rPr>
        <w:t xml:space="preserve">Category rail (FAV/HIS/ALL + folders), Paging channel list with logos, indexed counts, favorites, history-on-watch, in-pane preview, and fullscreen playback.</w:t>
      </w:r>
      <w:r>
        <w:rPr>
          <w:rFonts w:ascii="Cambria" w:hAnsi="Cambria" w:eastAsia="Cambria" w:cs="Cambria"/>
        </w:rPr>
      </w:r>
    </w:p>
    <w:p>
      <w:pPr>
        <w:pStyle w:val="723"/>
        <w:pBdr/>
        <w:spacing/>
        <w:ind/>
        <w:rPr>
          <w:rFonts w:ascii="Cambria" w:hAnsi="Cambria" w:cs="Cambria"/>
        </w:rPr>
      </w:pPr>
      <w:r>
        <w:rPr>
          <w:rFonts w:ascii="Cambria" w:hAnsi="Cambria" w:eastAsia="Cambria" w:cs="Cambria"/>
          <w:b/>
        </w:rPr>
        <w:t xml:space="preserve">Phase 7.5 — EPG now/next — </w:t>
      </w:r>
      <w:r>
        <w:rPr>
          <w:rFonts w:ascii="Cambria" w:hAnsi="Cambria" w:eastAsia="Cambria" w:cs="Cambria"/>
        </w:rPr>
        <w:t xml:space="preserve">Xtream get_short_epg (base64 titles, unix timestamps) per channel on focus (debounced, cached), shown as NOW (progress bar + time range) + NEXT.</w:t>
      </w:r>
      <w:r>
        <w:rPr>
          <w:rFonts w:ascii="Cambria" w:hAnsi="Cambria" w:eastAsia="Cambria" w:cs="Cambria"/>
        </w:rPr>
      </w:r>
    </w:p>
    <w:p>
      <w:pPr>
        <w:pStyle w:val="723"/>
        <w:pBdr/>
        <w:spacing/>
        <w:ind/>
        <w:rPr>
          <w:rFonts w:ascii="Cambria" w:hAnsi="Cambria" w:cs="Cambria"/>
        </w:rPr>
      </w:pPr>
      <w:r>
        <w:rPr>
          <w:rFonts w:ascii="Cambria" w:hAnsi="Cambria" w:eastAsia="Cambria" w:cs="Cambria"/>
          <w:b/>
        </w:rPr>
        <w:t xml:space="preserve">Phase 8 — Movies — </w:t>
      </w:r>
      <w:r>
        <w:rPr>
          <w:rFonts w:ascii="Cambria" w:hAnsi="Cambria" w:eastAsia="Cambria" w:cs="Cambria"/>
        </w:rPr>
        <w:t xml:space="preserve">Poster grid (Paging), rail + folder search, counts, favorites, a details pane, Play/Resume from saved progress, and history.</w:t>
      </w:r>
      <w:r>
        <w:rPr>
          <w:rFonts w:ascii="Cambria" w:hAnsi="Cambria" w:eastAsia="Cambria" w:cs="Cambria"/>
        </w:rPr>
      </w:r>
    </w:p>
    <w:p>
      <w:pPr>
        <w:pStyle w:val="723"/>
        <w:pBdr/>
        <w:spacing/>
        <w:ind/>
        <w:rPr>
          <w:rFonts w:ascii="Cambria" w:hAnsi="Cambria" w:cs="Cambria"/>
        </w:rPr>
      </w:pPr>
      <w:r>
        <w:rPr>
          <w:rFonts w:ascii="Cambria" w:hAnsi="Cambria" w:eastAsia="Cambria" w:cs="Cambria"/>
          <w:b/>
        </w:rPr>
        <w:t xml:space="preserve">Phase 9 — Series — </w:t>
      </w:r>
      <w:r>
        <w:rPr>
          <w:rFonts w:ascii="Cambria" w:hAnsi="Cambria" w:eastAsia="Cambria" w:cs="Cambria"/>
        </w:rPr>
        <w:t xml:space="preserve">Poster grid + search/favorites, Show → Season → Episode drill-in (episodes fetched lazily via Xtream get_series_info), episode playback with prev/next.</w:t>
      </w:r>
      <w:r>
        <w:rPr>
          <w:rFonts w:ascii="Cambria" w:hAnsi="Cambria" w:eastAsia="Cambria" w:cs="Cambria"/>
        </w:rPr>
      </w:r>
    </w:p>
    <w:p>
      <w:pPr>
        <w:pStyle w:val="723"/>
        <w:pBdr/>
        <w:spacing/>
        <w:ind/>
        <w:rPr>
          <w:rFonts w:ascii="Cambria" w:hAnsi="Cambria" w:cs="Cambria"/>
        </w:rPr>
      </w:pPr>
      <w:r>
        <w:rPr>
          <w:rFonts w:ascii="Cambria" w:hAnsi="Cambria" w:eastAsia="Cambria" w:cs="Cambria"/>
          <w:b/>
        </w:rPr>
        <w:t xml:space="preserve">Phase 10 — Player system — </w:t>
      </w:r>
      <w:r>
        <w:rPr>
          <w:rFonts w:ascii="Cambria" w:hAnsi="Cambria" w:eastAsia="Cambria" w:cs="Cambria"/>
        </w:rPr>
        <w:t xml:space="preserve">libmpv engine with a fully custom TV HUD: scrubbable seek bar, prev/next, audio/subtitle/speed/zoom controls, auto-hide, large demuxer cache for 4K/8K, and a dock-to-corner mini-player.</w:t>
      </w:r>
      <w:r>
        <w:rPr>
          <w:rFonts w:ascii="Cambria" w:hAnsi="Cambria" w:eastAsia="Cambria" w:cs="Cambria"/>
        </w:rPr>
      </w:r>
    </w:p>
    <w:p>
      <w:pPr>
        <w:pStyle w:val="723"/>
        <w:pBdr/>
        <w:spacing/>
        <w:ind/>
        <w:rPr>
          <w:rFonts w:ascii="Cambria" w:hAnsi="Cambria" w:cs="Cambria"/>
        </w:rPr>
      </w:pPr>
      <w:r>
        <w:rPr>
          <w:rFonts w:ascii="Cambria" w:hAnsi="Cambria" w:eastAsia="Cambria" w:cs="Cambria"/>
          <w:b/>
        </w:rPr>
        <w:t xml:space="preserve">Phase 11 — Global search — </w:t>
      </w:r>
      <w:r>
        <w:rPr>
          <w:rFonts w:ascii="Cambria" w:hAnsi="Cambria" w:eastAsia="Cambria" w:cs="Cambria"/>
        </w:rPr>
        <w:t xml:space="preserve">A Search nav section querying channels + movies + series across the profile's sources.</w:t>
      </w:r>
      <w:r>
        <w:rPr>
          <w:rFonts w:ascii="Cambria" w:hAnsi="Cambria" w:eastAsia="Cambria" w:cs="Cambria"/>
        </w:rPr>
      </w:r>
    </w:p>
    <w:p>
      <w:pPr>
        <w:pStyle w:val="723"/>
        <w:pBdr/>
        <w:spacing/>
        <w:ind/>
        <w:rPr>
          <w:rFonts w:ascii="Cambria" w:hAnsi="Cambria" w:cs="Cambria"/>
        </w:rPr>
      </w:pPr>
      <w:r>
        <w:rPr>
          <w:rFonts w:ascii="Cambria" w:hAnsi="Cambria" w:eastAsia="Cambria" w:cs="Cambria"/>
          <w:b/>
        </w:rPr>
        <w:t xml:space="preserve">Phase 12 — Power features — </w:t>
      </w:r>
      <w:r>
        <w:rPr>
          <w:rFonts w:ascii="Cambria" w:hAnsi="Cambria" w:eastAsia="Cambria" w:cs="Cambria"/>
        </w:rPr>
        <w:t xml:space="preserve">Resumable downloads (movies &amp; episodes) with pause/resume and structured paths; per-source User-Agent; Backup &amp; Restore (profiles + sources) via an in-app file browser; user-chosen download folder.</w:t>
      </w:r>
      <w:r>
        <w:rPr>
          <w:rFonts w:ascii="Cambria" w:hAnsi="Cambria" w:eastAsia="Cambria" w:cs="Cambria"/>
        </w:rPr>
      </w:r>
    </w:p>
    <w:p>
      <w:pPr>
        <w:pStyle w:val="723"/>
        <w:pBdr/>
        <w:spacing/>
        <w:ind/>
        <w:rPr>
          <w:rFonts w:ascii="Cambria" w:hAnsi="Cambria" w:cs="Cambria"/>
        </w:rPr>
      </w:pPr>
      <w:r>
        <w:rPr>
          <w:rFonts w:ascii="Cambria" w:hAnsi="Cambria" w:eastAsia="Cambria" w:cs="Cambria"/>
          <w:b/>
        </w:rPr>
        <w:t xml:space="preserve">Phase 13 — Settings management — </w:t>
      </w:r>
      <w:r>
        <w:rPr>
          <w:rFonts w:ascii="Cambria" w:hAnsi="Cambria" w:eastAsia="Cambria" w:cs="Cambria"/>
        </w:rPr>
        <w:t xml:space="preserve">Sources (add/edit/re-sync/delete, default-source picker, per-source refresh-on-startup), Profiles, the full EPG guide, Personalization (theme/accent/UI-zoom/avatar), Video Player settings (decoder/subtitles/audio-sync/zoom), HDR and live-preview toggles.</w:t>
      </w:r>
      <w:r>
        <w:rPr>
          <w:rFonts w:ascii="Cambria" w:hAnsi="Cambria" w:eastAsia="Cambria" w:cs="Cambria"/>
        </w:rPr>
      </w:r>
    </w:p>
    <w:p>
      <w:pPr>
        <w:pStyle w:val="723"/>
        <w:pBdr/>
        <w:spacing/>
        <w:ind/>
        <w:rPr>
          <w:rFonts w:ascii="Cambria" w:hAnsi="Cambria" w:cs="Cambria"/>
        </w:rPr>
      </w:pPr>
      <w:r>
        <w:rPr>
          <w:rFonts w:ascii="Cambria" w:hAnsi="Cambria" w:eastAsia="Cambria" w:cs="Cambria"/>
          <w:b/>
        </w:rPr>
        <w:t xml:space="preserve">Phase 14 — Performance &amp; polish — </w:t>
      </w:r>
      <w:r>
        <w:rPr>
          <w:rFonts w:ascii="Cambria" w:hAnsi="Cambria" w:eastAsia="Cambria" w:cs="Cambria"/>
        </w:rPr>
        <w:t xml:space="preserve">Offline detection + banner, friendly offline-aware error messages, a reusable error state, image loading through the app OkHttp client with the player UA, bounded paging memory, and quieter player logs.</w:t>
      </w:r>
      <w:r>
        <w:rPr>
          <w:rFonts w:ascii="Cambria" w:hAnsi="Cambria" w:eastAsia="Cambria" w:cs="Cambria"/>
        </w:rPr>
      </w:r>
    </w:p>
    <w:p>
      <w:pPr>
        <w:pStyle w:val="693"/>
        <w:pBdr/>
        <w:spacing/>
        <w:ind/>
        <w:rPr>
          <w:rFonts w:ascii="Cambria" w:hAnsi="Cambria" w:cs="Cambria"/>
        </w:rPr>
      </w:pPr>
      <w:r>
        <w:rPr>
          <w:rFonts w:ascii="Cambria" w:hAnsi="Cambria" w:eastAsia="Cambria" w:cs="Cambria"/>
        </w:rPr>
        <w:t xml:space="preserve">9. Notable Changes from the Founding Brief</w:t>
      </w:r>
      <w:r>
        <w:rPr>
          <w:rFonts w:ascii="Cambria" w:hAnsi="Cambria" w:eastAsia="Cambria" w:cs="Cambria"/>
        </w:rPr>
      </w:r>
    </w:p>
    <w:p>
      <w:pPr>
        <w:pStyle w:val="723"/>
        <w:pBdr/>
        <w:spacing/>
        <w:ind/>
        <w:rPr>
          <w:rFonts w:ascii="Cambria" w:hAnsi="Cambria" w:cs="Cambria"/>
        </w:rPr>
      </w:pPr>
      <w:r>
        <w:rPr>
          <w:rFonts w:ascii="Cambria" w:hAnsi="Cambria" w:eastAsia="Cambria" w:cs="Cambria"/>
        </w:rPr>
        <w:t xml:space="preserve">Media engine swapped to libmpv (was Media3/ExoPlayer) for full track/codec support.</w:t>
      </w:r>
      <w:r>
        <w:rPr>
          <w:rFonts w:ascii="Cambria" w:hAnsi="Cambria" w:eastAsia="Cambria" w:cs="Cambria"/>
        </w:rPr>
      </w:r>
    </w:p>
    <w:p>
      <w:pPr>
        <w:pStyle w:val="723"/>
        <w:pBdr/>
        <w:spacing/>
        <w:ind/>
        <w:rPr>
          <w:rFonts w:ascii="Cambria" w:hAnsi="Cambria" w:cs="Cambria"/>
        </w:rPr>
      </w:pPr>
      <w:r>
        <w:rPr>
          <w:rFonts w:ascii="Cambria" w:hAnsi="Cambria" w:eastAsia="Cambria" w:cs="Cambria"/>
        </w:rPr>
        <w:t xml:space="preserve">EPG: the full time × channel guide grid was delivered (a top-level Guide section), in addition to per-channel now/next. Bulk XMLTV is stream-parsed (gzip-aware) into a rolling now→+48h window.</w:t>
      </w:r>
      <w:r>
        <w:rPr>
          <w:rFonts w:ascii="Cambria" w:hAnsi="Cambria" w:eastAsia="Cambria" w:cs="Cambria"/>
        </w:rPr>
      </w:r>
    </w:p>
    <w:p>
      <w:pPr>
        <w:pStyle w:val="723"/>
        <w:pBdr/>
        <w:spacing/>
        <w:ind/>
        <w:rPr>
          <w:rFonts w:ascii="Cambria" w:hAnsi="Cambria" w:cs="Cambria"/>
        </w:rPr>
      </w:pPr>
      <w:r>
        <w:rPr>
          <w:rFonts w:ascii="Cambria" w:hAnsi="Cambria" w:eastAsia="Cambria" w:cs="Cambria"/>
        </w:rPr>
        <w:t xml:space="preserve">Onboarding was redesigned: create a profile first, then add content (New source / use an Existing unlocked profile's playlists / Import a backup / skip).</w:t>
      </w:r>
      <w:r>
        <w:rPr>
          <w:rFonts w:ascii="Cambria" w:hAnsi="Cambria" w:eastAsia="Cambria" w:cs="Cambria"/>
        </w:rPr>
      </w:r>
    </w:p>
    <w:p>
      <w:pPr>
        <w:pStyle w:val="723"/>
        <w:pBdr/>
        <w:spacing/>
        <w:ind/>
        <w:rPr>
          <w:rFonts w:ascii="Cambria" w:hAnsi="Cambria" w:cs="Cambria"/>
        </w:rPr>
      </w:pPr>
      <w:r>
        <w:rPr>
          <w:rFonts w:ascii="Cambria" w:hAnsi="Cambria" w:eastAsia="Cambria" w:cs="Cambria"/>
        </w:rPr>
        <w:t xml:space="preserve">Storage uses an in-app file browser instead of the system document picker (SAF is absent on most Android TVs).</w:t>
      </w:r>
      <w:r>
        <w:rPr>
          <w:rFonts w:ascii="Cambria" w:hAnsi="Cambria" w:eastAsia="Cambria" w:cs="Cambria"/>
        </w:rPr>
      </w:r>
    </w:p>
    <w:p>
      <w:pPr>
        <w:pStyle w:val="723"/>
        <w:pBdr/>
        <w:spacing/>
        <w:ind/>
        <w:rPr>
          <w:rFonts w:ascii="Cambria" w:hAnsi="Cambria" w:cs="Cambria"/>
        </w:rPr>
      </w:pPr>
      <w:r>
        <w:rPr>
          <w:rFonts w:ascii="Cambria" w:hAnsi="Cambria" w:eastAsia="Cambria" w:cs="Cambria"/>
        </w:rPr>
        <w:t xml:space="preserve">Favorites/History remained section-specific instead of becoming a top-level browse section, and the sidebar shows the active source instead of an Add-Source button.</w:t>
      </w:r>
      <w:r>
        <w:rPr>
          <w:rFonts w:ascii="Cambria" w:hAnsi="Cambria" w:eastAsia="Cambria" w:cs="Cambria"/>
        </w:rPr>
      </w:r>
    </w:p>
    <w:p>
      <w:pPr>
        <w:pStyle w:val="723"/>
        <w:pBdr/>
        <w:spacing/>
        <w:ind/>
        <w:rPr>
          <w:rFonts w:ascii="Cambria" w:hAnsi="Cambria" w:cs="Cambria"/>
        </w:rPr>
      </w:pPr>
      <w:r>
        <w:rPr>
          <w:rFonts w:ascii="Cambria" w:hAnsi="Cambria" w:eastAsia="Cambria" w:cs="Cambria"/>
        </w:rPr>
        <w:t xml:space="preserve">Implemented but not in the original plan: HDR passthrough toggle, default-source selection, per-source refresh-on-startup, mini-player/PiP.</w:t>
      </w:r>
      <w:r>
        <w:rPr>
          <w:rFonts w:ascii="Cambria" w:hAnsi="Cambria" w:eastAsia="Cambria" w:cs="Cambria"/>
        </w:rPr>
      </w:r>
    </w:p>
    <w:p>
      <w:pPr>
        <w:pStyle w:val="723"/>
        <w:pBdr/>
        <w:spacing/>
        <w:ind/>
        <w:rPr>
          <w:rFonts w:ascii="Cambria" w:hAnsi="Cambria" w:cs="Cambria"/>
        </w:rPr>
      </w:pPr>
      <w:r>
        <w:rPr>
          <w:rFonts w:ascii="Cambria" w:hAnsi="Cambria" w:eastAsia="Cambria" w:cs="Cambria"/>
        </w:rPr>
        <w:t xml:space="preserve">Deferred / future: custom request headers, a max-streams limiter, kids-category enforcement, and a Continue-Watching home row. Google Cast and WorkManager were intentionally not used.</w:t>
      </w:r>
      <w:r>
        <w:rPr>
          <w:rFonts w:ascii="Cambria" w:hAnsi="Cambria" w:eastAsia="Cambria" w:cs="Cambria"/>
        </w:rPr>
      </w:r>
    </w:p>
    <w:p>
      <w:pPr>
        <w:pStyle w:val="693"/>
        <w:pBdr/>
        <w:spacing/>
        <w:ind/>
        <w:rPr>
          <w:rFonts w:ascii="Cambria" w:hAnsi="Cambria" w:cs="Cambria"/>
        </w:rPr>
      </w:pPr>
      <w:r>
        <w:rPr>
          <w:rFonts w:ascii="Cambria" w:hAnsi="Cambria" w:eastAsia="Cambria" w:cs="Cambria"/>
        </w:rPr>
        <w:t xml:space="preserve">10. Legal &amp; Open-Source Positioning</w:t>
      </w:r>
      <w:r>
        <w:rPr>
          <w:rFonts w:ascii="Cambria" w:hAnsi="Cambria" w:eastAsia="Cambria" w:cs="Cambria"/>
        </w:rPr>
      </w:r>
    </w:p>
    <w:p>
      <w:pPr>
        <w:pStyle w:val="723"/>
        <w:pBdr/>
        <w:spacing/>
        <w:ind/>
        <w:rPr>
          <w:rFonts w:ascii="Cambria" w:hAnsi="Cambria" w:cs="Cambria"/>
        </w:rPr>
      </w:pPr>
      <w:r>
        <w:rPr>
          <w:rFonts w:ascii="Cambria" w:hAnsi="Cambria" w:eastAsia="Cambria" w:cs="Cambria"/>
        </w:rPr>
        <w:t xml:space="preserve">OwnTV is a media player only and provides no channels, playlists, subscriptions, or content.</w:t>
      </w:r>
      <w:r>
        <w:rPr>
          <w:rFonts w:ascii="Cambria" w:hAnsi="Cambria" w:eastAsia="Cambria" w:cs="Cambria"/>
        </w:rPr>
      </w:r>
    </w:p>
    <w:p>
      <w:pPr>
        <w:pStyle w:val="723"/>
        <w:pBdr/>
        <w:spacing/>
        <w:ind/>
        <w:rPr>
          <w:rFonts w:ascii="Cambria" w:hAnsi="Cambria" w:cs="Cambria"/>
        </w:rPr>
      </w:pPr>
      <w:r>
        <w:rPr>
          <w:rFonts w:ascii="Cambria" w:hAnsi="Cambria" w:eastAsia="Cambria" w:cs="Cambria"/>
        </w:rPr>
        <w:t xml:space="preserve">Users are responsible for adding their own legally accessible sources.</w:t>
      </w:r>
      <w:r>
        <w:rPr>
          <w:rFonts w:ascii="Cambria" w:hAnsi="Cambria" w:eastAsia="Cambria" w:cs="Cambria"/>
        </w:rPr>
      </w:r>
    </w:p>
    <w:p>
      <w:pPr>
        <w:pStyle w:val="723"/>
        <w:pBdr/>
        <w:spacing/>
        <w:ind/>
        <w:rPr>
          <w:rFonts w:ascii="Cambria" w:hAnsi="Cambria" w:cs="Cambria"/>
        </w:rPr>
      </w:pPr>
      <w:r>
        <w:rPr>
          <w:rFonts w:ascii="Cambria" w:hAnsi="Cambria" w:eastAsia="Cambria" w:cs="Cambria"/>
        </w:rPr>
        <w:t xml:space="preserve">100% original Kotlin/Compose implementation; no third-party app code or assets are reused.</w:t>
      </w:r>
      <w:r>
        <w:rPr>
          <w:rFonts w:ascii="Cambria" w:hAnsi="Cambria" w:eastAsia="Cambria" w:cs="Cambria"/>
        </w:rPr>
      </w:r>
    </w:p>
    <w:p>
      <w:pPr>
        <w:pStyle w:val="723"/>
        <w:pBdr/>
        <w:spacing/>
        <w:ind/>
        <w:rPr>
          <w:rFonts w:ascii="Cambria" w:hAnsi="Cambria" w:cs="Cambria"/>
        </w:rPr>
      </w:pPr>
      <w:r>
        <w:rPr>
          <w:rFonts w:ascii="Cambria" w:hAnsi="Cambria" w:eastAsia="Cambria" w:cs="Cambria"/>
        </w:rPr>
        <w:t xml:space="preserve">Open-source, authored by Ashiq Hasan. Contributions are welcome.</w:t>
      </w:r>
      <w:r>
        <w:rPr>
          <w:rFonts w:ascii="Cambria" w:hAnsi="Cambria" w:eastAsia="Cambria" w:cs="Cambria"/>
        </w:rPr>
      </w:r>
    </w:p>
    <w:p>
      <w:pPr>
        <w:pStyle w:val="693"/>
        <w:pBdr/>
        <w:spacing/>
        <w:ind/>
        <w:rPr>
          <w:rFonts w:ascii="Cambria" w:hAnsi="Cambria" w:cs="Cambria"/>
        </w:rPr>
      </w:pPr>
      <w:r>
        <w:rPr>
          <w:rFonts w:ascii="Cambria" w:hAnsi="Cambria" w:eastAsia="Cambria" w:cs="Cambria"/>
        </w:rPr>
        <w:t xml:space="preserve">11. Final Product Goal</w:t>
      </w:r>
      <w:r>
        <w:rPr>
          <w:rFonts w:ascii="Cambria" w:hAnsi="Cambria" w:eastAsia="Cambria" w:cs="Cambria"/>
        </w:rPr>
      </w:r>
    </w:p>
    <w:p>
      <w:pPr>
        <w:pBdr/>
        <w:spacing/>
        <w:ind/>
        <w:rPr>
          <w:rFonts w:ascii="Cambria" w:hAnsi="Cambria" w:cs="Cambria"/>
        </w:rPr>
      </w:pPr>
      <w:r>
        <w:rPr>
          <w:rFonts w:ascii="Cambria" w:hAnsi="Cambria" w:eastAsia="Cambria" w:cs="Cambria"/>
        </w:rPr>
        <w:t xml:space="preserve">A fast, native Android TV IPTV player with </w:t>
      </w:r>
      <w:r>
        <w:rPr>
          <w:rFonts w:ascii="Cambria" w:hAnsi="Cambria" w:eastAsia="Cambria" w:cs="Cambria"/>
        </w:rPr>
        <w:t xml:space="preserve">modern 4-layer navigation, Live TV / Movies / Series / Downloads / Guide, per-section favorites and history, a premium Material 3 look, massive-playlist support via streaming import and Paging 3, multi-profile support, and a clean open-source architecture.</w:t>
      </w:r>
      <w:r>
        <w:rPr>
          <w:rFonts w:ascii="Cambria" w:hAnsi="Cambria" w:eastAsia="Cambria" w:cs="Cambria"/>
        </w:rPr>
      </w:r>
    </w:p>
    <w:p>
      <w:pPr>
        <w:pStyle w:val="693"/>
      </w:pPr>
      <w:r>
        <w:t>12. Post-1.0 Updates (v2.0.0, June 2026)</w:t>
      </w:r>
    </w:p>
    <w:p>
      <w:r>
        <w:t>Shipped after the v1.0.0 release, driven by community feedback. These supersede earlier sections where they differ.</w:t>
      </w:r>
    </w:p>
    <w:p>
      <w:pPr>
        <w:pStyle w:val="694"/>
      </w:pPr>
      <w:r>
        <w:t>12.1 Playlist-order sorting</w:t>
      </w:r>
    </w:p>
    <w:p>
      <w:pPr>
        <w:pStyle w:val="723"/>
      </w:pPr>
      <w:r>
        <w:t>Sync now records the provider's original order (channels, movies, series, and categories — including M3U group order), instead of discarding it.</w:t>
      </w:r>
    </w:p>
    <w:p>
      <w:pPr>
        <w:pStyle w:val="723"/>
      </w:pPr>
      <w:r>
        <w:t>Each browse section (Live TV / Movies / Series) has a sort chip next to its search bar toggling Playlist/Provider order vs A–Z, persisted per section. Live TV defaults to playlist order.</w:t>
      </w:r>
    </w:p>
    <w:p>
      <w:pPr>
        <w:pStyle w:val="694"/>
      </w:pPr>
      <w:r>
        <w:t>12.2 Category rail: full names + performance</w:t>
      </w:r>
    </w:p>
    <w:p>
      <w:pPr>
        <w:pStyle w:val="723"/>
      </w:pPr>
      <w:r>
        <w:t>The category rail expands on focus (like the main sidebar) to show full category names; Favorites/History show icon + label. Collapsed, it stays the compact abbreviation rail.</w:t>
      </w:r>
    </w:p>
    <w:p>
      <w:pPr>
        <w:pStyle w:val="723"/>
      </w:pPr>
      <w:r>
        <w:t>Performance: the rail is virtualized (LazyColumn — only visible pills compose) and the expansion is drawn as a z-index overlay over the content pane, so the channel grid is never re-laid-out during the animation. Smooth with hundreds of categories.</w:t>
      </w:r>
    </w:p>
    <w:p>
      <w:pPr>
        <w:pStyle w:val="694"/>
      </w:pPr>
      <w:r>
        <w:t>12.3 Content customization (TiviMate-style, per profile)</w:t>
      </w:r>
    </w:p>
    <w:p>
      <w:pPr>
        <w:pStyle w:val="723"/>
      </w:pPr>
      <w:r>
        <w:t>Hide, rename, and reorder categories (Live TV / Movies / Series) from Settings → Customize; hide and rename channels straight from the Live preview pane. A Hidden-channels list allows unhiding.</w:t>
      </w:r>
    </w:p>
    <w:p>
      <w:pPr>
        <w:pStyle w:val="723"/>
      </w:pPr>
      <w:r>
        <w:t>Stored per profile in DataStore (deliberately not a Room table — the DB uses destructive migrations) and keyed on stable provider ids (Xtream stream/category ids; M3U falls back to names), so edits survive every re-sync.</w:t>
      </w:r>
    </w:p>
    <w:p>
      <w:pPr>
        <w:pStyle w:val="723"/>
      </w:pPr>
      <w:r>
        <w:t>Hidden channels disappear everywhere: lists, folders, favorites, section search, global search, recently watched, and the EPG guide. Renames show everywhere they appear.</w:t>
      </w:r>
    </w:p>
    <w:p>
      <w:pPr>
        <w:pStyle w:val="723"/>
      </w:pPr>
      <w:r>
        <w:t>Customizations are included in Backup &amp; Restore (backup format v2; profile/source ids are preserved on restore, so keys remain valid).</w:t>
      </w:r>
    </w:p>
    <w:p>
      <w:pPr>
        <w:pStyle w:val="694"/>
      </w:pPr>
      <w:r>
        <w:t>12.4 Infrastructure</w:t>
      </w:r>
    </w:p>
    <w:p>
      <w:pPr>
        <w:pStyle w:val="723"/>
      </w:pPr>
      <w:r>
        <w:t>GitHub repository published (github.com/ahXN00/OwnTV, MIT) with CI: every push builds a debug APK artifact; v* tags build a signed release APK and publish a GitHub Release. Versioning is derived from the git tag — no manual build-file edits.</w:t>
      </w:r>
    </w:p>
    <w:p>
      <w:pPr>
        <w:pStyle w:val="723"/>
      </w:pPr>
      <w:r>
        <w:t>Coil image loading routed through the app's OkHttp client with a player-style User-Agent (fixes providers rejecting stock UAs); offline detection banner; friendly offline-aware error messages on import/sync/guide.</w:t>
      </w:r>
    </w:p>
    <w:p>
      <w:pPr>
        <w:pStyle w:val="694"/>
      </w:pPr>
      <w:r>
        <w:t>12.5 EPG enhancements</w:t>
      </w:r>
    </w:p>
    <w:p>
      <w:pPr>
        <w:pStyle w:val="723"/>
      </w:pPr>
      <w:r>
        <w:t>Custom EPG URL per source — for Xtream AND M3U; a manually entered XMLTV URL always overrides the defaults (Xtream xmltv.php / M3U url-tvg). Editable in the add/edit source form.</w:t>
      </w:r>
    </w:p>
    <w:p>
      <w:pPr>
        <w:pStyle w:val="723"/>
      </w:pPr>
      <w:r>
        <w:t>Tune from the guide: pressing OK on a channel's name cell tunes straight to fullscreen; the programme details dialog gained a 'Watch channel' button. Watching records history.</w:t>
      </w:r>
    </w:p>
    <w:p>
      <w:pPr>
        <w:pStyle w:val="723"/>
      </w:pPr>
      <w:r>
        <w:t>Visible EPG status: the Guide header shows 'Guide loaded: N channels · M programmes' once data is stored, and each source row in Settings → Sources shows 'EPG ✓ &lt;count&gt;' or 'not downloaded'.</w:t>
      </w:r>
    </w:p>
    <w:p>
      <w:pPr>
        <w:pStyle w:val="723"/>
      </w:pPr>
      <w:r>
        <w:t>Guide matching hardened: the grid selects only channels that actually have programmes in the window, with case/whitespace-insensitive EPG-id matching (XMLTV ids often differ from panel ids in case).</w:t>
      </w:r>
    </w:p>
    <w:p>
      <w:pPr>
        <w:pStyle w:val="694"/>
      </w:pPr>
      <w:r>
        <w:t>12.6 Player stability</w:t>
      </w:r>
    </w:p>
    <w:p>
      <w:pPr>
        <w:pStyle w:val="723"/>
      </w:pPr>
      <w:r>
        <w:t>All mpv commands and property writes moved off the UI thread onto a dedicated serialized worker — a stalling stream can no longer freeze input (eliminated 'Input dispatching timed out' ANRs). Track lists are cached per loaded file so the HUD never issues synchronous mpv reads.</w:t>
      </w:r>
    </w:p>
    <w:p>
      <w:pPr>
        <w:pStyle w:val="723"/>
      </w:pPr>
      <w:r>
        <w:t>Load coalescing: fast scrolling with live preview queues only the newest channel load; stale loads are skipped and stopping the preview cancels pending loads.</w:t>
      </w:r>
    </w:p>
    <w:p>
      <w:pPr>
        <w:pStyle w:val="723"/>
      </w:pPr>
      <w:r>
        <w:t>Single-connection friendliness: preview → fullscreen now reuses the running stream (just unmutes) instead of reloading — no overlapping connections, which tripped strict providers' limits (HTTP 509) and previously led to a blank player. Also makes the transition seamless.</w:t>
      </w:r>
    </w:p>
    <w:p>
      <w:pPr>
        <w:pStyle w:val="723"/>
      </w:pPr>
      <w:r>
        <w:t>Live-drop recovery: when a live stream dies mid-play, the player auto-reconnects once after 2s; if that fails too, the error screen with Retry appears instead of a silent blank screen.</w:t>
      </w:r>
    </w:p>
    <w:p>
      <w:pPr>
        <w:pStyle w:val="723"/>
      </w:pPr>
      <w:r>
        <w:t>Navigation: the Guide no longer traps the Back button (app exit works from every section); many focus fixes (rename dialogs focus their text field; Settings → Sources restores focus after add/edit/re-sync/failure).</w:t>
      </w:r>
    </w:p>
    <w:p>
      <w:pPr>
        <w:pStyle w:val="694"/>
      </w:pPr>
      <w:r>
        <w:t>12.7 Resume playback</w:t>
      </w:r>
    </w:p>
    <w:p>
      <w:pPr/>
      <w:r>
        <w:t>Movies and series episodes save their position every 10 seconds (episode saving was new — previously positions were read but never written). Replaying an item with a saved position shows a compact, semi-transparent prompt: “Resume at 23:45?” with Resume / Start over. A Video Player setting picks the behavior: Always resume, Ask to resume (default), or Never resume.</w:t>
      </w:r>
    </w:p>
    <w:p>
      <w:pPr>
        <w:pStyle w:val="694"/>
      </w:pPr>
      <w:r>
        <w:t>12.8 Complete backup &amp; in-app updates</w:t>
      </w:r>
    </w:p>
    <w:p>
      <w:pPr>
        <w:pStyle w:val="723"/>
      </w:pPr>
      <w:r>
        <w:t>Backup &amp; Restore now exports everything: profiles, sources, customizations, favorites, watch history, and resume positions. User data is stored under stable keys (source + remote id/name) and re-attaches automatically after the restored sources re-sync; episode records attach when the show is opened. Profile/source ids are preserved on restore.</w:t>
      </w:r>
    </w:p>
    <w:p>
      <w:pPr>
        <w:pStyle w:val="723"/>
      </w:pPr>
      <w:r>
        <w:t>In-app updates straight from GitHub Releases — no update server. The app checks the latest release on startup (toggleable in Settings) or manually via Settings → Check for updates; an update window shows the full changelog (the release body, which CI fills from CHANGELOG.md) with Update now / Later. The APK downloads with progress into app-private storage (no storage permission) and is handed to the system installer via FileProvider (REQUEST_INSTALL_PACKAGES).</w:t>
      </w:r>
    </w:p>
    <w:p>
      <w:pPr>
        <w:pStyle w:val="723"/>
      </w:pPr>
      <w:r>
        <w:t>Settings “About” rework: browser-redirect rows (Star on GitHub / Report a bug) removed — TV browsers are impractical — replaced by an App group with Check for updates, the startup-check toggle, and an About dialog (version, license, author, project URL).</w:t>
      </w:r>
    </w:p>
    <w:p>
      <w:pPr>
        <w:pStyle w:val="694"/>
      </w:pPr>
      <w:r>
        <w:t>12.9 D-pad focus hardening</w:t>
      </w:r>
    </w:p>
    <w:p>
      <w:pPr/>
      <w:r>
        <w:t>Three rounds of fixes so D-pad movement always lands somewhere sensible instead of whatever is horizontally aligned:</w:t>
      </w:r>
    </w:p>
    <w:p>
      <w:pPr>
        <w:pStyle w:val="723"/>
      </w:pPr>
      <w:r>
        <w:t>Entering the sidebar lands on the current section; entering the category rail lands on the selected folder.</w:t>
      </w:r>
    </w:p>
    <w:p>
      <w:pPr>
        <w:pStyle w:val="723"/>
      </w:pPr>
      <w:r>
        <w:t>Entering a content pane (Live / Movies / Series) lands on the last-focused item, falling back to the first item — never the search bar (search stays reachable via D-pad up).</w:t>
      </w:r>
    </w:p>
    <w:p>
      <w:pPr>
        <w:pStyle w:val="723"/>
      </w:pPr>
      <w:r>
        <w:t>Every Settings sub-screen (Customize, Sources, Profiles, Backup, Personalization, Video Player) opens with focus on its first control; closing a Settings dialog returns focus to the row that opened it.</w:t>
      </w:r>
    </w:p>
    <w:p>
      <w:pPr>
        <w:pStyle w:val="723"/>
      </w:pPr>
      <w:r>
        <w:t>Implementation rule: requestFocus() inside onFocusChanged is rejected mid-transaction — all redirects defer one frame via a coroutine scope.</w:t>
      </w:r>
    </w:p>
    <w:p>
      <w:pPr>
        <w:pStyle w:val="694"/>
      </w:pPr>
      <w:r>
        <w:t>12.10 v2.0.0 wrap-up: appearance, selective backup, update UX, focus hardening</w:t>
      </w:r>
    </w:p>
    <w:p>
      <w:pPr/>
      <w:r>
        <w:t>The release grew beyond a 1.1: the Settings information architecture, theming engine, backup flow and update UX all changed, so it shipped as v2.0.0.</w:t>
      </w:r>
    </w:p>
    <w:p>
      <w:pPr>
        <w:pStyle w:val="723"/>
      </w:pPr>
      <w:r>
        <w:t>Appearance restructure — the Personalization sub-screen was dissolved. Settings → Appearance now holds Theme (picker dialog), Accent color, and UI Zoom directly; avatars are edited per profile in the Profiles editor.</w:t>
      </w:r>
    </w:p>
    <w:p>
      <w:pPr>
        <w:pStyle w:val="723"/>
      </w:pPr>
      <w:r>
        <w:t>Custom accent colors — beyond the 5 presets, a palette (12 hues × 2 shades) and a hex-code field accept any color. The M3 primary roles (primary / onPrimary / container / onContainer) are generated from the seed by pinning HSL lightness per role, for dark and light themes.</w:t>
      </w:r>
    </w:p>
    <w:p>
      <w:pPr>
        <w:pStyle w:val="723"/>
      </w:pPr>
      <w:r>
        <w:t>Selective backup &amp; restore — exporting asks which sections to include (profiles &amp; sources, customizations, favorites, history, resume positions, or everything); restoring inspects the file and offers only the sections it contains. Backup format v4 carries a sections manifest; older files are auto-detected.</w:t>
      </w:r>
    </w:p>
    <w:p>
      <w:pPr>
        <w:pStyle w:val="723"/>
      </w:pPr>
      <w:r>
        <w:t>Update UX — the automatic startup check (toggleable) shows a small semi-transparent top-right status card: checking → up-to-date (auto-hides ~2 s) or a persistent Update now / Later prompt with download progress. The CI release pipeline fills the GitHub release body from the newest CHANGELOG.md section, which the in-app updater shows as the full “What's new”.</w:t>
      </w:r>
    </w:p>
    <w:p>
      <w:pPr>
        <w:pStyle w:val="723"/>
      </w:pPr>
      <w:r>
        <w:t>Focus hardening (rounds 4–7) — search bars are two-stage TV pills (keyboard only on OK); pane entry routing moved from onFocusChanged (which re-fired on internal moves and froze focus) to focusProperties.onEnter; onEnter cooperates with pending dialog-return targets (it intercepts programmatic restores crossing the group boundary); returning from playback refocuses the exact item played, including the tuned channel row in the Guide and the episode within a show; focus restores key on the same loading flags that gate their target's composition.</w:t>
      </w:r>
    </w:p>
    <w:p>
      <w:pPr>
        <w:pStyle w:val="694"/>
      </w:pPr>
      <w:r>
        <w:t>12.11 Real-TV performance overhaul: direct rendering &amp; memory discipline</w:t>
      </w:r>
    </w:p>
    <w:p>
      <w:pPr/>
      <w:r>
        <w:t>Testing on a TCL 50C61KS (Realtek RTD6748, PowerVR BXE-4-32, 1.8 GB usable RAM) exposed that the emulator had masked two systemic costs: mpv's GL renderer on Android only supports copy-mode hardware decoding (every 4K frame memcpy'd through the CPU, then HDR tone-mapped in 16-bit-float shaders), and the player's buffers were sized for a desktop-backed emulator. Result on real hardware: 389–620 MB PSS, LOW_MEMORY kills, and 4K video running minutes behind its audio. The fix landed in two waves:</w:t>
      </w:r>
    </w:p>
    <w:p>
      <w:pPr>
        <w:pStyle w:val="723"/>
      </w:pPr>
      <w:r>
        <w:t>Direct-to-display rendering (the 'YouTube formula') — on TV-class devices all hardware-decoded playback now uses vo=mediacodec_embed with direct hwdec=mediacodec: the decoder writes frames straight into the display surface. Zero CPU copies, zero GL shader work, native HDR from the panel's own pipeline, faster channel starts (no per-load shader rebuilds). Verified on-device: 4K HDR10, 4K SDR, 1080p and 720p live all decode direct ('hwdec-current=mediacodec').</w:t>
      </w:r>
    </w:p>
    <w:p>
      <w:pPr>
        <w:pStyle w:val="723"/>
      </w:pPr>
      <w:r>
        <w:t>App-drawn subtitles — the decoder owns the surface, so mpv can't draw its OSD; the player polls mpv's active subtitle line (sub-text) and a Compose overlay renders it Netflix-style, sized by the existing subtitle-size setting. Audio/subtitle track menus, seeking and resume are unaffected. The video view letterboxes itself to the stream's aspect (4:3 channels stay 4:3).</w:t>
      </w:r>
    </w:p>
    <w:p>
      <w:pPr>
        <w:pStyle w:val="723"/>
      </w:pPr>
      <w:r>
        <w:t>Renderer setting (Auto / Quality) — Auto picks direct rendering on TV-class hardware and mpv's full GL renderer elsewhere; Quality forces the GL renderer (complete ASS/PGS subtitle styling, zoom modes) at the user's own risk on weak panels. Automatic per-session fallback to GL if direct output fails on a device.</w:t>
      </w:r>
    </w:p>
    <w:p>
      <w:pPr>
        <w:pStyle w:val="723"/>
      </w:pPr>
      <w:r>
        <w:t>Device-tiered memory budget (PlayerBudget) — demuxer cache scales with ActivityManager memory class: 48+16 MB on TV-class devices (was a fixed 256+64 MB), plus profile=fast, rgba8 framebuffers and cheap tone-mapping for the GL path on low-spec GPUs.</w:t>
      </w:r>
    </w:p>
    <w:p>
      <w:pPr>
        <w:pStyle w:val="723"/>
      </w:pPr>
      <w:r>
        <w:t>Decode watchdog — polls the active decoder after each load; &gt;1080p content landing on the software decoder aborts with a clear error instead of a memory/thermal death spiral. Software decoding stays available as the rescue path at ≤1080p.</w:t>
      </w:r>
    </w:p>
    <w:p>
      <w:pPr>
        <w:pStyle w:val="723"/>
      </w:pPr>
      <w:r>
        <w:t>Lifecycle &amp; pressure hygiene — backgrounding stops the stream and frees decoder/cache memory immediately (the app previously held ~500 MB while invisible and was reaped as an 'empty' process); onTrimMemory live-shrinks the mpv cache and clears Coil's image cache (itself capped at 10%). Playback PSS on the test TV dropped from ~620 MB to well under 200 MB.</w:t>
      </w:r>
    </w:p>
    <w:p>
      <w:pPr>
        <w:pStyle w:val="723"/>
      </w:pPr>
      <w:r>
        <w:t>Diagnosis methodology that cracked it (for posterity): ApplicationExitInfo (dumpsys activity exit-info) to classify kills, live filtered logcat captures (small TV ring buffers rotate post-hoc dumps away), and an in-app 'mpv ready' read-back log line to verify both the applied options and the installed build identity.</w:t>
      </w:r>
    </w:p>
    <w:p>
      <w:pPr>
        <w:pStyle w:val="694"/>
      </w:pPr>
      <w:r>
        <w:t>12.12 v2.1.0 &amp; v2.2.0: remote zapping, TV input, EPG sources &amp; backup</w:t>
      </w:r>
    </w:p>
    <w:p>
      <w:pPr/>
      <w:r>
        <w:t>Two further releases driven by user/Reddit feedback.</w:t>
      </w:r>
    </w:p>
    <w:p>
      <w:pPr>
        <w:pStyle w:val="723"/>
      </w:pPr>
      <w:r>
        <w:t>v2.1.0 — Remote channel up/down (D-pad up/down and CH +/- zap within the opened channel list, with a brief 'now watching' card); two-stage TV text entry (focus highlights, OK opens the keyboard, Back closes it — fixes the Fire TV 'keyboard traps you on every field' issue across add-source, profile creation and all dialogs); a stable OwnTV.apk release asset + Fire TV Downloader code (aftv.news/4308278) and sideload docs.</w:t>
      </w:r>
    </w:p>
    <w:p>
      <w:pPr>
        <w:pStyle w:val="723"/>
      </w:pPr>
      <w:r>
        <w:t>v2.2.0 — EPG became a first-class, multi-source feature. Standalone XMLTV feeds are managed in Settings -&gt; EPG Sources (add/edit/delete/re-sync) and stored in DataStore (no DB schema change; they key the existing epg tables with negative ids — the v1-&gt;v2 Room migration dropped the EPG tables' sources foreign key so non-DB-source ids can insert). Adding a playlist auto-creates and syncs its EPG (Xtream xmltv.php / M3U url-tvg, de-duplicated by URL); a one-time migration converts existing playlists' EPG so nobody loses their guide. The import success message now breaks down by type (channels / movies / series / EPG).</w:t>
      </w:r>
    </w:p>
    <w:p>
      <w:pPr>
        <w:pStyle w:val="723"/>
      </w:pPr>
      <w:r>
        <w:t>Manual per-channel EPG matching: a 'Match EPG' action in the Live preview opens a searchable picker of guide channels across all feeds; the override is stored per profile (CustomizationStore, survives re-sync) and is honored by both the Guide grid and the now/next card.</w:t>
      </w:r>
    </w:p>
    <w:p>
      <w:pPr>
        <w:pStyle w:val="723"/>
      </w:pPr>
      <w:r>
        <w:t>Update UX: the startup 'update available' card now opens the full changelog ('What's New') — the same dialog the manual Settings check uses — so both paths show what changed before downloading.</w:t>
      </w:r>
    </w:p>
    <w:p>
      <w:pPr>
        <w:pStyle w:val="723"/>
      </w:pPr>
      <w:r>
        <w:t>Backup gained an 'App settings' section (theme, accent + custom hex, UI zoom, HDR, live-preview, sort orders and all Video Player settings — excluding the device-specific download folder and the profile/source-coupled keys), and EPG sources now ride inside the profiles &amp; sources backup.</w:t>
      </w:r>
    </w:p>
    <w:p>
      <w:pPr>
        <w:pStyle w:val="694"/>
      </w:pPr>
      <w:r>
        <w:t>12.13 v2.2.0 round 2: direct-only renderer, aspect button, live PiP &amp; open-issue fixes</w:t>
      </w:r>
    </w:p>
    <w:p>
      <w:pPr/>
      <w:r>
        <w:t>A second v2.2.0 round driven by emulator/TV testing and the remaining open GitHub issues — simplifying the video renderer and finishing the player UX.</w:t>
      </w:r>
    </w:p>
    <w:p>
      <w:pPr>
        <w:pStyle w:val="723"/>
      </w:pPr>
      <w:r>
        <w:t>Direct-only renderer — the user-facing Smooth/Auto/Quality picker was removed. The app always uses the direct decoder-to-surface path (vo=mediacodec_embed): full native 4K, HDR handled by the panel, and the lightest path on TV hardware. mpv's GL renderer — which hard-crashed on the Android emulator's translated GL and, being persisted, looped on every relaunch — is now ONLY the automatic software-decode rescue, and is skipped entirely on emulators (a clean “can't decode on this device” message shows instead).</w:t>
      </w:r>
    </w:p>
    <w:p>
      <w:pPr>
        <w:pStyle w:val="723"/>
      </w:pPr>
      <w:r>
        <w:t>Software-decode fallback — when a device's hardware decoder can't start a stream (some Fire TV Sticks reject otherwise-fine channels/VOD with an “unsupported format” error), the player retries that stream once in pure software before erroring, so users no longer have to disable hardware decoding.</w:t>
      </w:r>
    </w:p>
    <w:p>
      <w:pPr>
        <w:pStyle w:val="723"/>
      </w:pPr>
      <w:r>
        <w:t>Aspect-ratio button (issue #4) — zoom/aspect (Fit, Fill/Crop, Stretch, Original, Force 16:9, Force 4:3) now works in the direct renderer by resizing the SurfaceView itself (the ExoPlayer/YouTube approach), available for live, movies and series.</w:t>
      </w:r>
    </w:p>
    <w:p>
      <w:pPr>
        <w:pStyle w:val="723"/>
      </w:pPr>
      <w:r>
        <w:t>Live key split — channel surfing is on the dedicated CH+/CH- keys only; D-pad Up/Down now navigate the player HUD (like Left/Right) instead of zapping, so the D-pad is strictly for UI navigation.</w:t>
      </w:r>
    </w:p>
    <w:p>
      <w:pPr>
        <w:pStyle w:val="723"/>
      </w:pPr>
      <w:r>
        <w:t>Live Picture-in-Picture (issue #6) — the docked mini-player now works for live channels and keeps streaming across the whole app; selecting another channel swaps the docked stream in place, and a focus-handler guard keeps the stream alive when leaving the Live section (the category rail's stopPreview no longer fires while docked).</w:t>
      </w:r>
    </w:p>
    <w:p>
      <w:pPr>
        <w:pStyle w:val="723"/>
      </w:pPr>
      <w:r>
        <w:t>User data survives re-syncs — favorites, watch history and resume positions are re-linked to the refreshed content by stable key (sourceId + remoteId/name) with orphan cleanup, fixing the “Favorites shows (2) but the folder is empty” bug after a re-sync, including the refresh-on-startup.</w:t>
      </w:r>
    </w:p>
    <w:p>
      <w:pPr>
        <w:pStyle w:val="723"/>
      </w:pPr>
      <w:r>
        <w:t>Hidden groups hide their channels everywhere — hiding a category now also drops its channels from All Channels, search, recently-watched and counts (so hidden adult groups actually disappear, not just their rail folder).</w:t>
      </w:r>
    </w:p>
    <w:p>
      <w:pPr>
        <w:pStyle w:val="723"/>
      </w:pPr>
      <w:r>
        <w:t>Smaller fixes — Settings → Playlists rows show channel/movie/series counts instead of the stale “EPG not downloaded” note; the movie details backdrop fills its banner cleanly (issue #5); the zoom/speed player dialogs open focused on the current selection.</w:t>
      </w:r>
    </w:p>
    <w:p>
      <w:pPr>
        <w:pStyle w:val="694"/>
      </w:pPr>
      <w:r>
        <w:t>12.14 v2.2.1: category search in the rail</w:t>
      </w:r>
    </w:p>
    <w:p>
      <w:pPr/>
      <w:r>
        <w:t>A small follow-up for large libraries (tens of thousands of channels/movies/series spread across hundreds of categories).</w:t>
      </w:r>
    </w:p>
    <w:p>
      <w:pPr>
        <w:pStyle w:val="723"/>
      </w:pPr>
      <w:r>
        <w:t>Category search — the folder rail (Live TV / Movies / Series) gained a search box at its top, implemented inside the shared CategoryRail composable so all three sections get it from one change. It filters categories by name while preserving each category's ORIGINAL index, so selection highlighting and onSelect stay correct on the filtered list. Focusing the rail now lands directly on the search box (scrolled to top) so the user can type immediately; Down drops into the list, and the query resets when the rail loses focus. Reuses the app's two-stage TV SearchBar (OK opens the keyboard, Back closes it) so there's no IME trap.</w:t>
      </w:r>
    </w:p>
    <w:p>
      <w:pPr>
        <w:pStyle w:val="694"/>
      </w:pPr>
      <w:r>
        <w:t>12.15 v2.2.2–v2.2.4: focus polish, MPEG-TS compatibility &amp; resilience</w:t>
      </w:r>
    </w:p>
    <w:p>
      <w:pPr/>
      <w:r>
        <w:t>Three quick maintenance releases driven by user/Reddit reports — focus consistency, stream compatibility and playback resilience.</w:t>
      </w:r>
    </w:p>
    <w:p>
      <w:pPr>
        <w:pStyle w:val="723"/>
      </w:pPr>
      <w:r>
        <w:t>v2.2.2 — Category rail highlight now strictly follows focus. The green 'active category' fill only shows when that pill is BOTH the current category AND the focused one (decided inside RailPill); a selected-but-unfocused pill shows nothing, and the sidebar/content focus no longer lights up a second category. So exactly one pill is ever highlighted (where the remote is), and the active category reveals itself by turning green when you land on it.</w:t>
      </w:r>
    </w:p>
    <w:p>
      <w:pPr>
        <w:pStyle w:val="723"/>
      </w:pPr>
      <w:r>
        <w:t>v2.2.3 — MPEG-TS live compatibility: Xtream live URLs now default to the universal '.ts' (MPEG-TS) endpoint instead of '.m3u8'/HLS, which some panels don't serve (their channels failed to load entirely). If a live '.ts' stream still won't start, the player automatically falls back to the '.m3u8' variant of the same channel before erroring, so the rare HLS-only panel keeps working. (URLs are baked at sync time, so a re-sync is needed to pick up the change — surfaced as a release callout.)</w:t>
      </w:r>
    </w:p>
    <w:p>
      <w:pPr>
        <w:pStyle w:val="723"/>
      </w:pPr>
      <w:r>
        <w:t>v2.2.3 — Player Back is now two-step: the first Back hides the controls instead of leaving the channel; a second Back (controls hidden) exits. Errors/dialogs are unaffected.</w:t>
      </w:r>
    </w:p>
    <w:p>
      <w:pPr>
        <w:pStyle w:val="723"/>
      </w:pPr>
      <w:r>
        <w:t>v2.2.3 — Silent auto-retry hardened: exponential backoff (1s/2s/4s) to ride out the TCL cold-boot decoder lag; an offline bypass that shows the 'No internet' error immediately instead of spinning through retries (via ConnectivityObserver); and a faster-fail for VOD (1 attempt vs 3 for live, since VOD failures are usually bad links).</w:t>
      </w:r>
    </w:p>
    <w:p>
      <w:pPr>
        <w:pStyle w:val="723"/>
      </w:pPr>
      <w:r>
        <w:t>v2.2.3 — Channel zapping (CH+/CH-) now works from the TV Guide too, not just the Live list: tuning a guide channel arms the guide's channel list, and the shell routes CH+/CH- to whichever section (Live or Guide) opened the current stream.</w:t>
      </w:r>
    </w:p>
    <w:p>
      <w:pPr>
        <w:pStyle w:val="723"/>
      </w:pPr>
      <w:r>
        <w:t>v2.2.4 — Back from a series now returns focus to the poster you opened (it scrolls the grid to the selected series then focuses it, the same scroll-then-focus fix Movies already had) instead of jumping to the sidebar.</w:t>
      </w:r>
    </w:p>
    <w:p>
      <w:pPr>
        <w:pStyle w:val="723"/>
      </w:pPr>
      <w:r>
        <w:t>v2.2.4 — The left sidebar no longer flickers open/closed while navigating Settings sub-screens. A submenu unmounting routes focus through the sidebar for a moment before the settings row reclaims it; the sidebar now only expands after focus settles (~120ms) and collapses instantly, so a transient blip can't flash it open.</w:t>
      </w:r>
    </w:p>
    <w:p>
      <w:pPr>
        <w:pStyle w:val="723"/>
      </w:pPr>
      <w:r>
        <w:t>v2.2.4 — The same settle-before-expand debounce was applied to the category rail (Live TV / Movies / Series), fixing the equivalent flicker when focus passes through it during a transition. Both the sidebar (panel 1, shared across all sections incl. the Guide) and the category rail (panel 2) now widen only after focus settles (~120ms) and collapse instantly.</w:t>
      </w:r>
    </w:p>
    <w:p>
      <w:pPr>
        <w:pStyle w:val="694"/>
      </w:pPr>
      <w:r>
        <w:t>12.16 v3.0.0: Catch-up TV, smart EPG matching, guide navigation &amp; sort</w:t>
      </w:r>
    </w:p>
    <w:p>
      <w:pPr>
        <w:pStyle w:val="723"/>
      </w:pPr>
      <w:r>
        <w:t>v3.0.0 — Catch-up TV (archive): past programmes on catch-up channels (Xtream tv_archive / M3U catchup) are playable via “Watch from start”, and the guide window extends backward so aired programmes are browsable. Catch-up forces software decode so mid-GOP archive segments play instead of showing blank video (and avoids wedging the hardware decoder). Settings → Catch-up time picks the timezone — the device's or a manual UTC offset (UTC−12…+14) — that some panels need.</w:t>
      </w:r>
    </w:p>
    <w:p>
      <w:pPr>
        <w:pStyle w:val="723"/>
      </w:pPr>
      <w:r>
        <w:t>v3.0.0 — Smart EPG matching (#13): an Auto-match EPG button matches channels to the guide by normalized name (Jaro–Winkler), auto-applying high-confidence matches and queuing the rest for a review list (Accept all / Skip all). A per-channel long-press offers Auto-match or manual pick. Stored per profile in the existing CustomizationStore (no new table).</w:t>
      </w:r>
    </w:p>
    <w:p>
      <w:pPr>
        <w:pStyle w:val="723"/>
      </w:pPr>
      <w:r>
        <w:t>v3.0.0 — Guide UX: two-stage timeline navigation (Right selects the whole programme row; OK enters per-programme browsing where Left/Right move a cursor and Up/Down jump channels at the same time), an Up-next “Later” row in the Live preview (#11), and a Guide sort button — A–Z / Provider / Live TV / Catch-up (#12).</w:t>
      </w:r>
    </w:p>
    <w:p>
      <w:pPr>
        <w:pStyle w:val="723"/>
      </w:pPr>
      <w:r>
        <w:t>v3.0.0 — D-pad channel zapping with wrap-around, plus CH+/CH− and media ⏮/⏭ keys, so remotes without channel buttons can zap (#9). The Live preview also shows a real stream-resolution badge (e.g. 1080p/4K), and catch-up availability is surfaced in the Guide, EPG Sources, and Settings.</w:t>
      </w:r>
    </w:p>
    <w:p>
      <w:pPr>
        <w:pStyle w:val="723"/>
      </w:pPr>
      <w:r>
        <w:t>v3.0.0 — Reliability: adding/removing a playlist now refreshes Live/Movies/Series reactively (it was read once at startup, so new playlists showed nothing until restart); very large Xtream libraries whose bulk list truncates now import fully via a per-category fallback (#15); pressing Left into the category rail returns focus to the current category.</w:t>
      </w:r>
    </w:p>
    <w:p>
      <w:pPr>
        <w:pStyle w:val="723"/>
      </w:pPr>
      <w:r>
        <w:t>v3.0.0 — Database schema v2 → v3: an additive migration adds catch-up columns to the channels table, preserving all user data (profiles, favorites, history).</w:t>
      </w:r>
    </w:p>
    <w:p>
      <w:pPr>
        <w:pStyle w:val="694"/>
      </w:pPr>
      <w:r>
        <w:t>12.17 v3.1.0: Catch-up from Live TV, surround passthrough, image subtitles &amp; live stability</w:t>
      </w:r>
    </w:p>
    <w:p>
      <w:pPr>
        <w:pStyle w:val="723"/>
      </w:pPr>
      <w:r>
        <w:t>v3.1.0 — Catch-up straight from Live TV: the Live preview pane now has a Catch-up button listing recent programmes; pick one and it replays from the start, no Guide-timeline hunting (the Guide path still works).</w:t>
      </w:r>
    </w:p>
    <w:p>
      <w:pPr>
        <w:pStyle w:val="723"/>
      </w:pPr>
      <w:r>
        <w:t>v3.1.0 — Surround sound passthrough (Settings, off by default): bitstreams Dolby AC-3/E-AC-3 (incl. Atmos) and DTS to the TV/receiver instead of mixing to stereo, only for the formats the audio output reports it supports.</w:t>
      </w:r>
    </w:p>
    <w:p>
      <w:pPr>
        <w:pStyle w:val="723"/>
      </w:pPr>
      <w:r>
        <w:t>v3.1.0 — Image-based subtitles (PGS/VOBSUB/DVB) on movies &amp; series: selecting one hands playback to an embedded ExoPlayer engine that keeps video zero-copy/HDR and draws the bitmap subtitle on its own layer — one provider connection, an audio-codec gate (device-decoder aware), and auto-revert to mpv on failure. The old GL-compositing fallback (which made 4K/HDR unwatchable on TV silicon) was removed. Live image subs render nothing (virtually never present).</w:t>
      </w:r>
    </w:p>
    <w:p>
      <w:pPr>
        <w:pStyle w:val="723"/>
      </w:pPr>
      <w:r>
        <w:t>v3.1.0 — Image-sub handoff polish: a freeze-frame (PixelCopy) masks the engine swap so there's no black flash; volume routes to ExoPlayer; the display matches the video's frame rate in this path too.</w:t>
      </w:r>
    </w:p>
    <w:p>
      <w:pPr>
        <w:pStyle w:val="723"/>
      </w:pPr>
      <w:r>
        <w:t>v3.1.0 — Faster channel zapping: live/HLS start with a trimmed first-probe (probesize/analyzeduration), with an automatic full re-probe on any retry (fixes 4K HEVC that under-probed) and a no-audio full-reprobe safety net.</w:t>
      </w:r>
    </w:p>
    <w:p>
      <w:pPr>
        <w:pStyle w:val="723"/>
      </w:pPr>
      <w:r>
        <w:t>v3.1.0 — Smoother video on TVs: the player asks the display to match the video frame rate (e.g. 24/48 Hz for film content), removing 24fps-on-60Hz judder where the panel supports it.</w:t>
      </w:r>
    </w:p>
    <w:p>
      <w:pPr>
        <w:pStyle w:val="723"/>
      </w:pPr>
      <w:r>
        <w:t>v3.1.0 — Live stream stability: FFmpeg reconnect_at_eof for true live channels whose server closes the HTTP connection on a schedule (common on 4K feeds) so they play continuously instead of stalling and reloading on a loop; the live reconnect delay was lengthened past the hardware decoder's ~3s release time to stop a 0x80001000 re-init storm on Realtek 4K.</w:t>
      </w:r>
    </w:p>
    <w:p>
      <w:pPr>
        <w:pStyle w:val="723"/>
      </w:pPr>
      <w:r>
        <w:t>v3.1.0 — Installs on non-TV devices: the leanback feature is marked optional and a regular LAUNCHER entry was added, so OwnTV shows in the TV launcher on Android TV and as a normal app icon on phones/non-TV boxes (minimum Android 8.0 / API 26). (#16; #18 closed as unsupported — below API 26)</w:t>
      </w:r>
    </w:p>
    <w:p>
      <w:pPr>
        <w:pStyle w:val="723"/>
      </w:pPr>
      <w:r>
        <w:t>v3.1.0 — EPG downloads now use HTTP/1.1, fixing “stream was reset: PROTOCOL_ERROR” on hosts with flaky HTTP/2 (e.g. large US guides). (#17)</w:t>
      </w:r>
    </w:p>
    <w:p>
      <w:pPr>
        <w:pStyle w:val="723"/>
      </w:pPr>
      <w:r>
        <w:t>v3.1.0 — Big-library import no longer gets stuck: per-category fallback progress is cumulative, and it stops when a panel ignores the category filter (keeping everything fetched). (#15)</w:t>
      </w:r>
    </w:p>
    <w:p>
      <w:pPr>
        <w:pStyle w:val="723"/>
      </w:pPr>
      <w:r>
        <w:t>v3.1.0 — Customize: hide or show a whole range of categories at once — long-press a Show/Hide button to anchor, press another to select the inclusive span. (by @dan-maloney, #20)</w:t>
      </w:r>
    </w:p>
    <w:p>
      <w:pPr>
        <w:pStyle w:val="723"/>
      </w:pPr>
      <w:r>
        <w:t>v3.1.0 — Auto-play next episode (#21): when an episode finishes naturally, the player advances to the next episode in the season, and the series ViewModel continues into the next season's first episode when a season ends (cross-season via a queueEnded signal; in-season advance handled by the player). A Settings -&gt; Auto-play next episode toggle (on by default) keeps manual playback available.</w:t>
      </w:r>
    </w:p>
    <w:p>
      <w:pPr>
        <w:pStyle w:val="723"/>
      </w:pPr>
      <w:r>
        <w:t>v3.1.0 — Open series on the last-watched episode (#22): reopening a show seeds the last-watched episode and its season from saved progress (ProgressDao.lastWatchedEpisodeId) so the episode list scrolls to + focuses where you left off instead of episode 1, and that row is tagged “Last watched”. Falls back to episode 1 for never-watched shows.</w:t>
      </w:r>
    </w:p>
    <w:p>
      <w:pPr>
        <w:pStyle w:val="694"/>
      </w:pPr>
      <w:r>
        <w:t>12.18 v3.1.1: Surround sound fix (multichannel LPCM)</w:t>
      </w:r>
    </w:p>
    <w:p>
      <w:pPr>
        <w:pStyle w:val="723"/>
      </w:pPr>
      <w:r>
        <w:t>v3.1.1 — Surround sound (Settings, on by default): replaces v3.1.0's bitstream passthrough, which on some TVs (e.g. Realtek) returned no audio timing to the player and stalled Dolby/DTS video into a ~2 fps slideshow (most visible at 4K). OwnTV now decodes Dolby/DTS to multichannel LPCM (5.1/7.1) over HDMI — the TV/receiver still gets surround while 4K/HDR video stays smooth on the zero-copy path; turn it off for a stereo downmix. Raw bitstream passthrough removed.</w:t>
      </w:r>
    </w:p>
    <w:p>
      <w:pPr>
        <w:pStyle w:val="723"/>
      </w:pPr>
      <w:r>
        <w:t>v3.1.1 — M3U live fix: v3.1.0's faster channel-zapping used a trimmed startup probe for all live streams, but some M3U/HLS live channels couldn't open with it and hung on a black screen (Xtream .ts live was unaffected). Fast-zap trimming is now scoped to raw MPEG-TS (.ts) live; HLS/non-TS live full-probes as before — so M3U live plays again while TS zapping stays quick.</w:t>
      </w:r>
    </w:p>
    <w:p>
      <w:pPr>
        <w:pStyle w:val="723"/>
      </w:pPr>
      <w:r>
        <w:t>v3.1.1 — Import a playlist from a local file (#24): adding an M3U/M3U8 source now offers a "Choose a local file" button that opens an in-app, TV-friendly file browser (no system file-picker needed), so a .m3u/.m3u8 saved on the device — USB drive, Downloads, etc. — can be imported instead of a URL; the file is re-read on each refresh.</w:t>
      </w:r>
    </w:p>
    <w:p>
      <w:pPr>
        <w:pStyle w:val="723"/>
      </w:pPr>
      <w:r>
        <w:t>v3.1.1 — Near-instant Live TV (two engines): live channels now play on a dedicated ExoPlayer engine — the channel-list preview comes up almost instantly, and pressing OK promotes that same stream straight to fullscreen with no reload, so opening a channel and zapping (CH±) are immediate (esp. HLS/M3U). mpv runs all movies/series and backs up any live stream ExoPlayer can't open; live PiP works on either engine.</w:t>
      </w:r>
    </w:p>
    <w:p>
      <w:pPr>
        <w:pStyle w:val="723"/>
      </w:pPr>
      <w:r>
        <w:t>v3.1.1 — EPG is now opt-in: importing a playlist no longer auto-downloads its guide (which made imports slow). Add a guide on demand via Settings → EPG sources, where the form pre-fills the playlist's own guide URL (Xtream xmltv.php / M3U url-tvg).</w:t>
      </w:r>
    </w:p>
    <w:p>
      <w:pPr>
        <w:pStyle w:val="723"/>
      </w:pPr>
      <w:r>
        <w:t>v3.1.1 — 4K channel zapping no longer hangs: switching between 4K channels with the D-pad/CH± in full-screen could freeze until you backed out; the player now starts each 4K-class channel on a fresh video surface so zapping plays cleanly (back-to-back 4K decode quirk on TV silicon).</w:t>
      </w:r>
    </w:p>
    <w:p>
      <w:pPr>
        <w:pStyle w:val="723"/>
      </w:pPr>
      <w:r>
        <w:t>v3.1.1 — Live engine routing: ExoPlayer is the primary live engine (instant HLS) and mpv is the automatic fallback only when ExoPlayer errors on a stream it can't open — so full-screen never drops to a slow/black mpv load just because the preview was still loading.</w:t>
      </w:r>
    </w:p>
    <w:p>
      <w:pPr>
        <w:pStyle w:val="723"/>
      </w:pPr>
      <w:r>
        <w:t>v3.1.1 — Episodes now appear for every Xtream series (#23): some panels return a series' episode data in a different JSON shape (a flat array vs an object keyed by season); the parser now reads both, so shows that opened with no episodes populate correctly.</w:t>
      </w:r>
    </w:p>
    <w:p>
      <w:pPr>
        <w:pStyle w:val="723"/>
      </w:pPr>
      <w:r>
        <w:t>v3.1.1 — Global search opens the right series: picking a series from the main search now opens that show's episode list directly (via the shared SeriesViewModel) instead of just switching to the Series tab.</w:t>
      </w:r>
    </w:p>
    <w:p>
      <w:pPr>
        <w:pStyle w:val="694"/>
      </w:pPr>
      <w:r>
        <w:t>12.19 v3.1.2: Surround default-off (#25), Live TV auto-reconnect &amp; screensaver</w:t>
      </w:r>
    </w:p>
    <w:p>
      <w:pPr>
        <w:pStyle w:val="723"/>
      </w:pPr>
      <w:r>
        <w:t>v3.1.2 — Screen stays awake during Live TV: because live now runs on the ExoPlayer engine (mpv's isPlaying drove the keep-screen-on flag), the TV screensaver could start mid-channel; the live full-screen/PiP surface now holds the screen on, matching movies/series.</w:t>
      </w:r>
    </w:p>
    <w:p>
      <w:pPr>
        <w:pStyle w:val="723"/>
      </w:pPr>
      <w:r>
        <w:t>v3.1.2 — Live TV auto-reconnect: a live channel that froze mid-watch (Wi-Fi/provider blip) used to stay stuck (ExoPlayer engine had no reconnect, and the one-shot mpv-fallback check had already passed). It now re-fetches from the live edge on a mid-stream error or a &gt;12s stall, backing off up to 6 tries, then surfaces the Retry button. Streams ExoPlayer can't open at all still fall back to mpv.</w:t>
      </w:r>
    </w:p>
    <w:p>
      <w:pPr>
        <w:pStyle w:val="723"/>
      </w:pPr>
      <w:r>
        <w:t>v3.1.2 — Surround sound now OFF by default (opt-in): v3.1.1's multichannel-LPCM surround (on by default) broke some TVs that claim 5.1 over HDMI but mis-play it — series with multichannel (Dolby/DTS) audio ran at 2x speed with no sound (movies/live fine, #25). Default is now stereo (stable on TV speakers / soundbars); turn it on for a real 5.1/7.1 receiver. When on, output is pinned to a widely-compatible audio-format=s16 / audio-samplerate=48000, and a runaway detector (estimated-vf-fps &gt; 1.5x container-fps, checked 5-15s in, skipped during seeks) auto-falls-back that session to stereo so playback never breaks.</w:t>
      </w:r>
    </w:p>
    <w:p>
      <w:pPr>
        <w:pStyle w:val="694"/>
      </w:pPr>
      <w:r>
        <w:t>12.20 v3.2.0: live rewind/timeshift, Live-TV audio+subtitle tracks, self-diagnosing error screen &amp; UX</w:t>
      </w:r>
    </w:p>
    <w:p>
      <w:pPr>
        <w:pStyle w:val="723"/>
      </w:pPr>
      <w:r>
        <w:t>v3.2.0 - Audio &amp; subtitle selection on Live TV: the ExoPlayer live engine exposed no tracks, so multi-language live channels (and a dual-audio file added via an M3U playlist, which imports as a live channel) showed 'No tracks available'. Live now enumerates audio AND subtitle tracks via Media3 Tracks; the HUD Audio/Subtitle menus list them (language-labelled) and switch them live (TrackSelectionOverride), and a chosen subtitle renders through a SubtitleView overlay mounted only while subs are on (so 4K live keeps its direct hardware-overlay scan-out). Mirrors the existing ExoSubtitleEngine (VOD image-sub) track code.</w:t>
      </w:r>
    </w:p>
    <w:p>
      <w:pPr>
        <w:pStyle w:val="723"/>
      </w:pPr>
      <w:r>
        <w:t>v3.2.0 - Undecodable-audio fallback to mpv: an AC3/E-AC3/DTS movie file added via an M3U playlist (imported as a live channel) played video with NO sound on devices lacking those audio decoders, because the live ExoPlayer engine uses the device's decoders. LivePreviewEngine now flags 'audio present but ExoPlayer can decode none of it' (Tracks.Group.isTrackSupported), and the VM routes that stream to mpv (FFmpeg software decode) instead of playing silently. On hardware that CAN decode the codec (isTrackSupported=true), playback stays on the fast ExoPlayer engine.</w:t>
      </w:r>
    </w:p>
    <w:p>
      <w:pPr>
        <w:pStyle w:val="723"/>
      </w:pPr>
      <w:r>
        <w:t>v3.2.0 - Live audio kept playing after exit/logout: a live channel runs on the ExoPlayer engine, but MainActivity.onStop only stopped the mpv player (player.onAppBackgrounded) - the ExoPlayer live engine was never stopped, so its audio kept playing in the background after the UI closed. onStop now also calls previewEngine.stop() (guarded by !isChangingConfigurations).</w:t>
      </w:r>
    </w:p>
    <w:p>
      <w:pPr>
        <w:pStyle w:val="723"/>
      </w:pPr>
      <w:r>
        <w:t>v3.2.0 - Correct error text for an unplayable movie: the 'no video decoded' failsafe (OwnTVPlayer) is shared by catch-up AND resumed VOD; it hardcoded the catch-up 'recording/archive' wording, so a movie that failed to show video got the wrong message. Now gated on preferSoftware (the catch-up flag): catch-up keeps the archive copy, movies/episodes get a generic 'unavailable or unsupported format' line.</w:t>
      </w:r>
    </w:p>
    <w:p>
      <w:pPr>
        <w:pStyle w:val="723"/>
      </w:pPr>
      <w:r>
        <w:t>v3.2.0 - On-screen technical error line: the player error UI (live TV, movies, series) now shows a small 'err: ...' line under the friendly message with the raw engine reason, so users who can't run adb/logcat can report the real cause. mpv: a MPVLib LogObserver keeps the last error/fatal line (plus failure-keyword warn lines - HTTP codes, 'failed', 'unsupported' - filtered from benign per-frame warnings), reset per load, snapshotted into errorDetail when _error surfaces (msg-level=warn is set in release too, so end users get it). ExoPlayer live: PlaybackException.errorCodeName + cause. Plumbed via a new PlaybackEngine.errorDetail StateFlow; PlayerHud renders it in small dim labelSmall text. ENHANCED: also captures BELOW-engine system errors via a PlayerDiagnostics that tails the app's OWN logcat (no permission needed) for MediaCodec / AudioTrack errors the engines can't expose (e.g. 'Codec reported err 0x80001000'), humanizes the common cryptic codes while keeping the raw code, scopes them to the current load, and is preferred over the engine reason. Covers video AND audio failures. Best-effort (silently no-ops if logcat can't be read). Reviewed by 2 devs: ExoPlayer now reads codec/audio errors PROGRAMMATICALLY via AnalyticsListener (onVideoCodecError/onAudioCodecError/onAudioSinkError -&gt; MediaCodec.CodecException.diagnosticInfo), reliable across OEMs and immune to the Android-14+ own-logcat lockdown; a shared PlayerErrors.humanize maps HTTP 509/403/401/404, SSL-cert, OOM and unsupported-format across all sources. (mpv MediaCodec errors still need the logcat tail - libmpv handles AMediaCodec in C and never surfaces the Java exception.) The error screen is now STRUCTURED (3 lines): plain reason -&gt; media spec (codec • resolution • decoder, e.g. 'HEVC 3840x1920 • hardware decoder') -&gt; raw 'err:' line. Spec from mpv video-codec/width/height/hwdec-current, and ExoPlayer videoFormat + onVideoDecoderInitialized (real vendor decoder name). Modeled as ErrorInfo(reason, spec, raw) on PlaybackEngine.</w:t>
      </w:r>
    </w:p>
    <w:p>
      <w:pPr>
        <w:pStyle w:val="723"/>
      </w:pPr>
      <w:r>
        <w:t>v3.2.0 - Switch Profile button: the sidebar profile card now has a Switch Profile button (Sidebar/ProfileCard -&gt; onSwitchProfile) that stops playback and routes back to the 'Who's watching?' gate (MainActivity sets gatePassed=false), so changing profile no longer needs an app restart.</w:t>
      </w:r>
    </w:p>
    <w:p>
      <w:pPr>
        <w:pStyle w:val="723"/>
      </w:pPr>
      <w:r>
        <w:t>v3.2.0 - Wider category rail on focus: Dimens.RailWidthExpanded 232-&gt;325 dp so long category names are fully visible in the expanded (overlay) state; collapsed 92dp rail unchanged.</w:t>
      </w:r>
    </w:p>
    <w:p>
      <w:pPr>
        <w:pStyle w:val="723"/>
      </w:pPr>
      <w:r>
        <w:t>v3.2.0 - Live rewind / timeshift: on a catch-up-capable live channel, rewind the live stream into the provider's rolling archive (Xtream timeshift / M3U catchup) and jump back to the live edge - without going to the Guide. LiveViewModel.scrubLive/rewindLive/forwardLive/goToLive + debounced timeshift URL load (mpv, preferSoftware); reuses XtreamClient.timeshiftUrl. HUD: a scrubbable LiveTimelineBar (last 2h up to live, 60s/press) PLUS in/dec 30s buttons + a Go-to-Live button + a 'behind live' counter that ticks down via player.position. Rewind depth = the channel's catchupDays (up to 7 days).</w:t>
      </w:r>
    </w:p>
    <w:p>
      <w:pPr>
        <w:pStyle w:val="723"/>
      </w:pPr>
      <w:r>
        <w:t>v3.2.0 - Catch-up timezone now defaults to DEVICE (was MANUAL/UTC): matches most providers' server-local archives out of the box. The UTC default was the actual cause of live-rewind/catch-up jumping to an earlier time. Still overridable in Settings -&gt; Catch-up time.</w:t>
      </w:r>
    </w:p>
    <w:p>
      <w:pPr>
        <w:pStyle w:val="723"/>
      </w:pPr>
      <w:r>
        <w:t>v3.2.0 - Guide catch-up extended to ~7 days: EpgRepository.WINDOW_BACK_MS 50h-&gt;7d and EpgViewModel.CATCHUP_LOOKBACK_CAP_MS 48h-&gt;7d, so the guide can browse/replay further back when the xmltv.php feed actually supplies the past data (bounded by feed content; many feeds give only 1-2 days).</w:t>
      </w:r>
    </w:p>
    <w:p>
      <w:pPr>
        <w:pStyle w:val="723"/>
      </w:pPr>
      <w:r>
        <w:t>v3.2.0 - Audio-track icon redrawn as a music note (OwnTVIcon.AUDIO) so it's no longer confused with the speaker/volume button.</w:t>
      </w:r>
    </w:p>
    <w:sectPr>
      <w:footnotePr/>
      <w:endnotePr/>
      <w:type w:val="nextPage"/>
      <w:pgSz w:h="15840" w:orient="portrait" w:w="12240"/>
      <w:pgMar w:top="1440" w:right="1800" w:bottom="1440" w:left="1800" w:header="720" w:footer="720" w:gutter="0"/>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r>
        <w:separator/>
      </w:r>
      <w:r/>
    </w:p>
  </w:endnote>
  <w:endnote w:type="continuationSeparator" w:id="0">
    <w:p>
      <w:pPr>
        <w:pBdr/>
        <w:spacing w:after="0" w:line="240" w:lineRule="auto"/>
        <w:ind/>
        <w:rPr/>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font>
  <w:font w:name="Symbol">
    <w:panose1 w:val="05050102010706020507"/>
  </w:font>
  <w:font w:name="Courier">
    <w:panose1 w:val="02070309020205020404"/>
  </w:font>
  <w:font w:name="Calibri">
    <w:panose1 w:val="020F0502020204030204"/>
  </w:font>
  <w:font w:name="Arial">
    <w:panose1 w:val="020B0604020202020204"/>
  </w:font>
  <w:font w:name="Times New Roman">
    <w:panose1 w:val="020206030504050203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r>
        <w:separator/>
      </w:r>
      <w:r/>
    </w:p>
  </w:footnote>
  <w:footnote w:type="continuationSeparator" w:id="0">
    <w:p>
      <w:pPr>
        <w:pBdr/>
        <w:spacing w:after="0" w:line="240" w:lineRule="auto"/>
        <w:ind/>
        <w:rPr/>
      </w:pPr>
      <w: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lvl w:ilvl="0">
      <w:isLgl w:val="false"/>
      <w:lvlJc w:val="left"/>
      <w:lvlText w:val="%1."/>
      <w:numFmt w:val="decimal"/>
      <w:pPr>
        <w:pBdr/>
        <w:tabs>
          <w:tab w:val="num" w:leader="none" w:pos="1800"/>
        </w:tabs>
        <w:spacing/>
        <w:ind w:hanging="360" w:left="1800"/>
      </w:pPr>
      <w:rPr/>
      <w:start w:val="1"/>
      <w:suff w:val="tab"/>
    </w:lvl>
    <w:lvl w:ilvl="1">
      <w:isLgl w:val="false"/>
      <w:lvlJc w:val="left"/>
      <w:lvlText w:val=""/>
      <w:numFmt w:val="bullet"/>
      <w:pPr>
        <w:pBdr/>
        <w:spacing/>
        <w:ind/>
      </w:pPr>
      <w:rPr/>
      <w:start w:val="0"/>
      <w:suff w:val="tab"/>
    </w:lvl>
    <w:lvl w:ilvl="2">
      <w:isLgl w:val="false"/>
      <w:lvlJc w:val="left"/>
      <w:lvlText w:val=""/>
      <w:numFmt w:val="bullet"/>
      <w:pPr>
        <w:pBdr/>
        <w:spacing/>
        <w:ind/>
      </w:pPr>
      <w:rPr/>
      <w:start w:val="0"/>
      <w:suff w:val="tab"/>
    </w:lvl>
    <w:lvl w:ilvl="3">
      <w:isLgl w:val="false"/>
      <w:lvlJc w:val="left"/>
      <w:lvlText w:val=""/>
      <w:numFmt w:val="bullet"/>
      <w:pPr>
        <w:pBdr/>
        <w:spacing/>
        <w:ind/>
      </w:pPr>
      <w:rPr/>
      <w:start w:val="0"/>
      <w:suff w:val="tab"/>
    </w:lvl>
    <w:lvl w:ilvl="4">
      <w:isLgl w:val="false"/>
      <w:lvlJc w:val="left"/>
      <w:lvlText w:val=""/>
      <w:numFmt w:val="bullet"/>
      <w:pPr>
        <w:pBdr/>
        <w:spacing/>
        <w:ind/>
      </w:pPr>
      <w:rPr/>
      <w:start w:val="0"/>
      <w:suff w:val="tab"/>
    </w:lvl>
    <w:lvl w:ilvl="5">
      <w:isLgl w:val="false"/>
      <w:lvlJc w:val="left"/>
      <w:lvlText w:val=""/>
      <w:numFmt w:val="bullet"/>
      <w:pPr>
        <w:pBdr/>
        <w:spacing/>
        <w:ind/>
      </w:pPr>
      <w:rPr/>
      <w:start w:val="0"/>
      <w:suff w:val="tab"/>
    </w:lvl>
    <w:lvl w:ilvl="6">
      <w:isLgl w:val="false"/>
      <w:lvlJc w:val="left"/>
      <w:lvlText w:val=""/>
      <w:numFmt w:val="bullet"/>
      <w:pPr>
        <w:pBdr/>
        <w:spacing/>
        <w:ind/>
      </w:pPr>
      <w:rPr/>
      <w:start w:val="0"/>
      <w:suff w:val="tab"/>
    </w:lvl>
    <w:lvl w:ilvl="7">
      <w:isLgl w:val="false"/>
      <w:lvlJc w:val="left"/>
      <w:lvlText w:val=""/>
      <w:numFmt w:val="bullet"/>
      <w:pPr>
        <w:pBdr/>
        <w:spacing/>
        <w:ind/>
      </w:pPr>
      <w:rPr/>
      <w:start w:val="0"/>
      <w:suff w:val="tab"/>
    </w:lvl>
    <w:lvl w:ilvl="8">
      <w:isLgl w:val="false"/>
      <w:lvlJc w:val="left"/>
      <w:lvlText w:val=""/>
      <w:numFmt w:val="bullet"/>
      <w:pPr>
        <w:pBdr/>
        <w:spacing/>
        <w:ind/>
      </w:pPr>
      <w:rPr/>
      <w:start w:val="0"/>
      <w:suff w:val="tab"/>
    </w:lvl>
  </w:abstractNum>
  <w:abstractNum w:abstractNumId="1">
    <w:nsid w:val="FFFFFF7D"/>
    <w:lvl w:ilvl="0">
      <w:isLgl w:val="false"/>
      <w:lvlJc w:val="left"/>
      <w:lvlText w:val="%1."/>
      <w:numFmt w:val="decimal"/>
      <w:pPr>
        <w:pBdr/>
        <w:tabs>
          <w:tab w:val="num" w:leader="none" w:pos="1440"/>
        </w:tabs>
        <w:spacing/>
        <w:ind w:hanging="360" w:left="1440"/>
      </w:pPr>
      <w:rPr/>
      <w:start w:val="1"/>
      <w:suff w:val="tab"/>
    </w:lvl>
    <w:lvl w:ilvl="1">
      <w:isLgl w:val="false"/>
      <w:lvlJc w:val="left"/>
      <w:lvlText w:val=""/>
      <w:numFmt w:val="bullet"/>
      <w:pPr>
        <w:pBdr/>
        <w:spacing/>
        <w:ind/>
      </w:pPr>
      <w:rPr/>
      <w:start w:val="0"/>
      <w:suff w:val="tab"/>
    </w:lvl>
    <w:lvl w:ilvl="2">
      <w:isLgl w:val="false"/>
      <w:lvlJc w:val="left"/>
      <w:lvlText w:val=""/>
      <w:numFmt w:val="bullet"/>
      <w:pPr>
        <w:pBdr/>
        <w:spacing/>
        <w:ind/>
      </w:pPr>
      <w:rPr/>
      <w:start w:val="0"/>
      <w:suff w:val="tab"/>
    </w:lvl>
    <w:lvl w:ilvl="3">
      <w:isLgl w:val="false"/>
      <w:lvlJc w:val="left"/>
      <w:lvlText w:val=""/>
      <w:numFmt w:val="bullet"/>
      <w:pPr>
        <w:pBdr/>
        <w:spacing/>
        <w:ind/>
      </w:pPr>
      <w:rPr/>
      <w:start w:val="0"/>
      <w:suff w:val="tab"/>
    </w:lvl>
    <w:lvl w:ilvl="4">
      <w:isLgl w:val="false"/>
      <w:lvlJc w:val="left"/>
      <w:lvlText w:val=""/>
      <w:numFmt w:val="bullet"/>
      <w:pPr>
        <w:pBdr/>
        <w:spacing/>
        <w:ind/>
      </w:pPr>
      <w:rPr/>
      <w:start w:val="0"/>
      <w:suff w:val="tab"/>
    </w:lvl>
    <w:lvl w:ilvl="5">
      <w:isLgl w:val="false"/>
      <w:lvlJc w:val="left"/>
      <w:lvlText w:val=""/>
      <w:numFmt w:val="bullet"/>
      <w:pPr>
        <w:pBdr/>
        <w:spacing/>
        <w:ind/>
      </w:pPr>
      <w:rPr/>
      <w:start w:val="0"/>
      <w:suff w:val="tab"/>
    </w:lvl>
    <w:lvl w:ilvl="6">
      <w:isLgl w:val="false"/>
      <w:lvlJc w:val="left"/>
      <w:lvlText w:val=""/>
      <w:numFmt w:val="bullet"/>
      <w:pPr>
        <w:pBdr/>
        <w:spacing/>
        <w:ind/>
      </w:pPr>
      <w:rPr/>
      <w:start w:val="0"/>
      <w:suff w:val="tab"/>
    </w:lvl>
    <w:lvl w:ilvl="7">
      <w:isLgl w:val="false"/>
      <w:lvlJc w:val="left"/>
      <w:lvlText w:val=""/>
      <w:numFmt w:val="bullet"/>
      <w:pPr>
        <w:pBdr/>
        <w:spacing/>
        <w:ind/>
      </w:pPr>
      <w:rPr/>
      <w:start w:val="0"/>
      <w:suff w:val="tab"/>
    </w:lvl>
    <w:lvl w:ilvl="8">
      <w:isLgl w:val="false"/>
      <w:lvlJc w:val="left"/>
      <w:lvlText w:val=""/>
      <w:numFmt w:val="bullet"/>
      <w:pPr>
        <w:pBdr/>
        <w:spacing/>
        <w:ind/>
      </w:pPr>
      <w:rPr/>
      <w:start w:val="0"/>
      <w:suff w:val="tab"/>
    </w:lvl>
  </w:abstractNum>
  <w:abstractNum w:abstractNumId="2">
    <w:nsid w:val="FFFFFF7E"/>
    <w:lvl w:ilvl="0">
      <w:isLgl w:val="false"/>
      <w:lvlJc w:val="left"/>
      <w:lvlText w:val="%1."/>
      <w:numFmt w:val="decimal"/>
      <w:pPr>
        <w:pBdr/>
        <w:tabs>
          <w:tab w:val="num" w:leader="none" w:pos="1080"/>
        </w:tabs>
        <w:spacing/>
        <w:ind w:hanging="360" w:left="1080"/>
      </w:pPr>
      <w:pStyle w:val="728"/>
      <w:rPr/>
      <w:start w:val="1"/>
      <w:suff w:val="tab"/>
    </w:lvl>
    <w:lvl w:ilvl="1">
      <w:isLgl w:val="false"/>
      <w:lvlJc w:val="left"/>
      <w:lvlText w:val=""/>
      <w:numFmt w:val="bullet"/>
      <w:pPr>
        <w:pBdr/>
        <w:spacing/>
        <w:ind/>
      </w:pPr>
      <w:rPr/>
      <w:start w:val="0"/>
      <w:suff w:val="tab"/>
    </w:lvl>
    <w:lvl w:ilvl="2">
      <w:isLgl w:val="false"/>
      <w:lvlJc w:val="left"/>
      <w:lvlText w:val=""/>
      <w:numFmt w:val="bullet"/>
      <w:pPr>
        <w:pBdr/>
        <w:spacing/>
        <w:ind/>
      </w:pPr>
      <w:rPr/>
      <w:start w:val="0"/>
      <w:suff w:val="tab"/>
    </w:lvl>
    <w:lvl w:ilvl="3">
      <w:isLgl w:val="false"/>
      <w:lvlJc w:val="left"/>
      <w:lvlText w:val=""/>
      <w:numFmt w:val="bullet"/>
      <w:pPr>
        <w:pBdr/>
        <w:spacing/>
        <w:ind/>
      </w:pPr>
      <w:rPr/>
      <w:start w:val="0"/>
      <w:suff w:val="tab"/>
    </w:lvl>
    <w:lvl w:ilvl="4">
      <w:isLgl w:val="false"/>
      <w:lvlJc w:val="left"/>
      <w:lvlText w:val=""/>
      <w:numFmt w:val="bullet"/>
      <w:pPr>
        <w:pBdr/>
        <w:spacing/>
        <w:ind/>
      </w:pPr>
      <w:rPr/>
      <w:start w:val="0"/>
      <w:suff w:val="tab"/>
    </w:lvl>
    <w:lvl w:ilvl="5">
      <w:isLgl w:val="false"/>
      <w:lvlJc w:val="left"/>
      <w:lvlText w:val=""/>
      <w:numFmt w:val="bullet"/>
      <w:pPr>
        <w:pBdr/>
        <w:spacing/>
        <w:ind/>
      </w:pPr>
      <w:rPr/>
      <w:start w:val="0"/>
      <w:suff w:val="tab"/>
    </w:lvl>
    <w:lvl w:ilvl="6">
      <w:isLgl w:val="false"/>
      <w:lvlJc w:val="left"/>
      <w:lvlText w:val=""/>
      <w:numFmt w:val="bullet"/>
      <w:pPr>
        <w:pBdr/>
        <w:spacing/>
        <w:ind/>
      </w:pPr>
      <w:rPr/>
      <w:start w:val="0"/>
      <w:suff w:val="tab"/>
    </w:lvl>
    <w:lvl w:ilvl="7">
      <w:isLgl w:val="false"/>
      <w:lvlJc w:val="left"/>
      <w:lvlText w:val=""/>
      <w:numFmt w:val="bullet"/>
      <w:pPr>
        <w:pBdr/>
        <w:spacing/>
        <w:ind/>
      </w:pPr>
      <w:rPr/>
      <w:start w:val="0"/>
      <w:suff w:val="tab"/>
    </w:lvl>
    <w:lvl w:ilvl="8">
      <w:isLgl w:val="false"/>
      <w:lvlJc w:val="left"/>
      <w:lvlText w:val=""/>
      <w:numFmt w:val="bullet"/>
      <w:pPr>
        <w:pBdr/>
        <w:spacing/>
        <w:ind/>
      </w:pPr>
      <w:rPr/>
      <w:start w:val="0"/>
      <w:suff w:val="tab"/>
    </w:lvl>
  </w:abstractNum>
  <w:abstractNum w:abstractNumId="3">
    <w:nsid w:val="FFFFFF7F"/>
    <w:lvl w:ilvl="0">
      <w:isLgl w:val="false"/>
      <w:lvlJc w:val="left"/>
      <w:lvlText w:val="%1."/>
      <w:numFmt w:val="decimal"/>
      <w:pPr>
        <w:pBdr/>
        <w:tabs>
          <w:tab w:val="num" w:leader="none" w:pos="720"/>
        </w:tabs>
        <w:spacing/>
        <w:ind w:hanging="360" w:left="720"/>
      </w:pPr>
      <w:pStyle w:val="727"/>
      <w:rPr/>
      <w:start w:val="1"/>
      <w:suff w:val="tab"/>
    </w:lvl>
    <w:lvl w:ilvl="1">
      <w:isLgl w:val="false"/>
      <w:lvlJc w:val="left"/>
      <w:lvlText w:val=""/>
      <w:numFmt w:val="bullet"/>
      <w:pPr>
        <w:pBdr/>
        <w:spacing/>
        <w:ind/>
      </w:pPr>
      <w:rPr/>
      <w:start w:val="0"/>
      <w:suff w:val="tab"/>
    </w:lvl>
    <w:lvl w:ilvl="2">
      <w:isLgl w:val="false"/>
      <w:lvlJc w:val="left"/>
      <w:lvlText w:val=""/>
      <w:numFmt w:val="bullet"/>
      <w:pPr>
        <w:pBdr/>
        <w:spacing/>
        <w:ind/>
      </w:pPr>
      <w:rPr/>
      <w:start w:val="0"/>
      <w:suff w:val="tab"/>
    </w:lvl>
    <w:lvl w:ilvl="3">
      <w:isLgl w:val="false"/>
      <w:lvlJc w:val="left"/>
      <w:lvlText w:val=""/>
      <w:numFmt w:val="bullet"/>
      <w:pPr>
        <w:pBdr/>
        <w:spacing/>
        <w:ind/>
      </w:pPr>
      <w:rPr/>
      <w:start w:val="0"/>
      <w:suff w:val="tab"/>
    </w:lvl>
    <w:lvl w:ilvl="4">
      <w:isLgl w:val="false"/>
      <w:lvlJc w:val="left"/>
      <w:lvlText w:val=""/>
      <w:numFmt w:val="bullet"/>
      <w:pPr>
        <w:pBdr/>
        <w:spacing/>
        <w:ind/>
      </w:pPr>
      <w:rPr/>
      <w:start w:val="0"/>
      <w:suff w:val="tab"/>
    </w:lvl>
    <w:lvl w:ilvl="5">
      <w:isLgl w:val="false"/>
      <w:lvlJc w:val="left"/>
      <w:lvlText w:val=""/>
      <w:numFmt w:val="bullet"/>
      <w:pPr>
        <w:pBdr/>
        <w:spacing/>
        <w:ind/>
      </w:pPr>
      <w:rPr/>
      <w:start w:val="0"/>
      <w:suff w:val="tab"/>
    </w:lvl>
    <w:lvl w:ilvl="6">
      <w:isLgl w:val="false"/>
      <w:lvlJc w:val="left"/>
      <w:lvlText w:val=""/>
      <w:numFmt w:val="bullet"/>
      <w:pPr>
        <w:pBdr/>
        <w:spacing/>
        <w:ind/>
      </w:pPr>
      <w:rPr/>
      <w:start w:val="0"/>
      <w:suff w:val="tab"/>
    </w:lvl>
    <w:lvl w:ilvl="7">
      <w:isLgl w:val="false"/>
      <w:lvlJc w:val="left"/>
      <w:lvlText w:val=""/>
      <w:numFmt w:val="bullet"/>
      <w:pPr>
        <w:pBdr/>
        <w:spacing/>
        <w:ind/>
      </w:pPr>
      <w:rPr/>
      <w:start w:val="0"/>
      <w:suff w:val="tab"/>
    </w:lvl>
    <w:lvl w:ilvl="8">
      <w:isLgl w:val="false"/>
      <w:lvlJc w:val="left"/>
      <w:lvlText w:val=""/>
      <w:numFmt w:val="bullet"/>
      <w:pPr>
        <w:pBdr/>
        <w:spacing/>
        <w:ind/>
      </w:pPr>
      <w:rPr/>
      <w:start w:val="0"/>
      <w:suff w:val="tab"/>
    </w:lvl>
  </w:abstractNum>
  <w:abstractNum w:abstractNumId="4">
    <w:nsid w:val="FFFFFF81"/>
    <w:lvl w:ilvl="0">
      <w:isLgl w:val="false"/>
      <w:lvlJc w:val="left"/>
      <w:lvlText w:val=""/>
      <w:numFmt w:val="bullet"/>
      <w:pPr>
        <w:pBdr/>
        <w:tabs>
          <w:tab w:val="num" w:leader="none" w:pos="1440"/>
        </w:tabs>
        <w:spacing/>
        <w:ind w:hanging="360" w:left="1440"/>
      </w:pPr>
      <w:rPr>
        <w:rFonts w:hint="default" w:ascii="Symbol" w:hAnsi="Symbol"/>
      </w:rPr>
      <w:start w:val="1"/>
      <w:suff w:val="tab"/>
    </w:lvl>
    <w:lvl w:ilvl="1">
      <w:isLgl w:val="false"/>
      <w:lvlJc w:val="left"/>
      <w:lvlText w:val=""/>
      <w:numFmt w:val="bullet"/>
      <w:pPr>
        <w:pBdr/>
        <w:spacing/>
        <w:ind/>
      </w:pPr>
      <w:rPr/>
      <w:start w:val="0"/>
      <w:suff w:val="tab"/>
    </w:lvl>
    <w:lvl w:ilvl="2">
      <w:isLgl w:val="false"/>
      <w:lvlJc w:val="left"/>
      <w:lvlText w:val=""/>
      <w:numFmt w:val="bullet"/>
      <w:pPr>
        <w:pBdr/>
        <w:spacing/>
        <w:ind/>
      </w:pPr>
      <w:rPr/>
      <w:start w:val="0"/>
      <w:suff w:val="tab"/>
    </w:lvl>
    <w:lvl w:ilvl="3">
      <w:isLgl w:val="false"/>
      <w:lvlJc w:val="left"/>
      <w:lvlText w:val=""/>
      <w:numFmt w:val="bullet"/>
      <w:pPr>
        <w:pBdr/>
        <w:spacing/>
        <w:ind/>
      </w:pPr>
      <w:rPr/>
      <w:start w:val="0"/>
      <w:suff w:val="tab"/>
    </w:lvl>
    <w:lvl w:ilvl="4">
      <w:isLgl w:val="false"/>
      <w:lvlJc w:val="left"/>
      <w:lvlText w:val=""/>
      <w:numFmt w:val="bullet"/>
      <w:pPr>
        <w:pBdr/>
        <w:spacing/>
        <w:ind/>
      </w:pPr>
      <w:rPr/>
      <w:start w:val="0"/>
      <w:suff w:val="tab"/>
    </w:lvl>
    <w:lvl w:ilvl="5">
      <w:isLgl w:val="false"/>
      <w:lvlJc w:val="left"/>
      <w:lvlText w:val=""/>
      <w:numFmt w:val="bullet"/>
      <w:pPr>
        <w:pBdr/>
        <w:spacing/>
        <w:ind/>
      </w:pPr>
      <w:rPr/>
      <w:start w:val="0"/>
      <w:suff w:val="tab"/>
    </w:lvl>
    <w:lvl w:ilvl="6">
      <w:isLgl w:val="false"/>
      <w:lvlJc w:val="left"/>
      <w:lvlText w:val=""/>
      <w:numFmt w:val="bullet"/>
      <w:pPr>
        <w:pBdr/>
        <w:spacing/>
        <w:ind/>
      </w:pPr>
      <w:rPr/>
      <w:start w:val="0"/>
      <w:suff w:val="tab"/>
    </w:lvl>
    <w:lvl w:ilvl="7">
      <w:isLgl w:val="false"/>
      <w:lvlJc w:val="left"/>
      <w:lvlText w:val=""/>
      <w:numFmt w:val="bullet"/>
      <w:pPr>
        <w:pBdr/>
        <w:spacing/>
        <w:ind/>
      </w:pPr>
      <w:rPr/>
      <w:start w:val="0"/>
      <w:suff w:val="tab"/>
    </w:lvl>
    <w:lvl w:ilvl="8">
      <w:isLgl w:val="false"/>
      <w:lvlJc w:val="left"/>
      <w:lvlText w:val=""/>
      <w:numFmt w:val="bullet"/>
      <w:pPr>
        <w:pBdr/>
        <w:spacing/>
        <w:ind/>
      </w:pPr>
      <w:rPr/>
      <w:start w:val="0"/>
      <w:suff w:val="tab"/>
    </w:lvl>
  </w:abstractNum>
  <w:abstractNum w:abstractNumId="5">
    <w:nsid w:val="FFFFFF82"/>
    <w:lvl w:ilvl="0">
      <w:isLgl w:val="false"/>
      <w:lvlJc w:val="left"/>
      <w:lvlText w:val=""/>
      <w:numFmt w:val="bullet"/>
      <w:pPr>
        <w:pBdr/>
        <w:tabs>
          <w:tab w:val="num" w:leader="none" w:pos="1080"/>
        </w:tabs>
        <w:spacing/>
        <w:ind w:hanging="360" w:left="1080"/>
      </w:pPr>
      <w:pStyle w:val="725"/>
      <w:rPr>
        <w:rFonts w:hint="default" w:ascii="Symbol" w:hAnsi="Symbol"/>
      </w:rPr>
      <w:start w:val="1"/>
      <w:suff w:val="tab"/>
    </w:lvl>
    <w:lvl w:ilvl="1">
      <w:isLgl w:val="false"/>
      <w:lvlJc w:val="left"/>
      <w:lvlText w:val=""/>
      <w:numFmt w:val="bullet"/>
      <w:pPr>
        <w:pBdr/>
        <w:spacing/>
        <w:ind/>
      </w:pPr>
      <w:rPr/>
      <w:start w:val="0"/>
      <w:suff w:val="tab"/>
    </w:lvl>
    <w:lvl w:ilvl="2">
      <w:isLgl w:val="false"/>
      <w:lvlJc w:val="left"/>
      <w:lvlText w:val=""/>
      <w:numFmt w:val="bullet"/>
      <w:pPr>
        <w:pBdr/>
        <w:spacing/>
        <w:ind/>
      </w:pPr>
      <w:rPr/>
      <w:start w:val="0"/>
      <w:suff w:val="tab"/>
    </w:lvl>
    <w:lvl w:ilvl="3">
      <w:isLgl w:val="false"/>
      <w:lvlJc w:val="left"/>
      <w:lvlText w:val=""/>
      <w:numFmt w:val="bullet"/>
      <w:pPr>
        <w:pBdr/>
        <w:spacing/>
        <w:ind/>
      </w:pPr>
      <w:rPr/>
      <w:start w:val="0"/>
      <w:suff w:val="tab"/>
    </w:lvl>
    <w:lvl w:ilvl="4">
      <w:isLgl w:val="false"/>
      <w:lvlJc w:val="left"/>
      <w:lvlText w:val=""/>
      <w:numFmt w:val="bullet"/>
      <w:pPr>
        <w:pBdr/>
        <w:spacing/>
        <w:ind/>
      </w:pPr>
      <w:rPr/>
      <w:start w:val="0"/>
      <w:suff w:val="tab"/>
    </w:lvl>
    <w:lvl w:ilvl="5">
      <w:isLgl w:val="false"/>
      <w:lvlJc w:val="left"/>
      <w:lvlText w:val=""/>
      <w:numFmt w:val="bullet"/>
      <w:pPr>
        <w:pBdr/>
        <w:spacing/>
        <w:ind/>
      </w:pPr>
      <w:rPr/>
      <w:start w:val="0"/>
      <w:suff w:val="tab"/>
    </w:lvl>
    <w:lvl w:ilvl="6">
      <w:isLgl w:val="false"/>
      <w:lvlJc w:val="left"/>
      <w:lvlText w:val=""/>
      <w:numFmt w:val="bullet"/>
      <w:pPr>
        <w:pBdr/>
        <w:spacing/>
        <w:ind/>
      </w:pPr>
      <w:rPr/>
      <w:start w:val="0"/>
      <w:suff w:val="tab"/>
    </w:lvl>
    <w:lvl w:ilvl="7">
      <w:isLgl w:val="false"/>
      <w:lvlJc w:val="left"/>
      <w:lvlText w:val=""/>
      <w:numFmt w:val="bullet"/>
      <w:pPr>
        <w:pBdr/>
        <w:spacing/>
        <w:ind/>
      </w:pPr>
      <w:rPr/>
      <w:start w:val="0"/>
      <w:suff w:val="tab"/>
    </w:lvl>
    <w:lvl w:ilvl="8">
      <w:isLgl w:val="false"/>
      <w:lvlJc w:val="left"/>
      <w:lvlText w:val=""/>
      <w:numFmt w:val="bullet"/>
      <w:pPr>
        <w:pBdr/>
        <w:spacing/>
        <w:ind/>
      </w:pPr>
      <w:rPr/>
      <w:start w:val="0"/>
      <w:suff w:val="tab"/>
    </w:lvl>
  </w:abstractNum>
  <w:abstractNum w:abstractNumId="6">
    <w:nsid w:val="FFFFFF83"/>
    <w:lvl w:ilvl="0">
      <w:isLgl w:val="false"/>
      <w:lvlJc w:val="left"/>
      <w:lvlText w:val=""/>
      <w:numFmt w:val="bullet"/>
      <w:pPr>
        <w:pBdr/>
        <w:tabs>
          <w:tab w:val="num" w:leader="none" w:pos="720"/>
        </w:tabs>
        <w:spacing/>
        <w:ind w:hanging="360" w:left="720"/>
      </w:pPr>
      <w:pStyle w:val="724"/>
      <w:rPr>
        <w:rFonts w:hint="default" w:ascii="Symbol" w:hAnsi="Symbol"/>
      </w:rPr>
      <w:start w:val="1"/>
      <w:suff w:val="tab"/>
    </w:lvl>
    <w:lvl w:ilvl="1">
      <w:isLgl w:val="false"/>
      <w:lvlJc w:val="left"/>
      <w:lvlText w:val=""/>
      <w:numFmt w:val="bullet"/>
      <w:pPr>
        <w:pBdr/>
        <w:spacing/>
        <w:ind/>
      </w:pPr>
      <w:rPr/>
      <w:start w:val="0"/>
      <w:suff w:val="tab"/>
    </w:lvl>
    <w:lvl w:ilvl="2">
      <w:isLgl w:val="false"/>
      <w:lvlJc w:val="left"/>
      <w:lvlText w:val=""/>
      <w:numFmt w:val="bullet"/>
      <w:pPr>
        <w:pBdr/>
        <w:spacing/>
        <w:ind/>
      </w:pPr>
      <w:rPr/>
      <w:start w:val="0"/>
      <w:suff w:val="tab"/>
    </w:lvl>
    <w:lvl w:ilvl="3">
      <w:isLgl w:val="false"/>
      <w:lvlJc w:val="left"/>
      <w:lvlText w:val=""/>
      <w:numFmt w:val="bullet"/>
      <w:pPr>
        <w:pBdr/>
        <w:spacing/>
        <w:ind/>
      </w:pPr>
      <w:rPr/>
      <w:start w:val="0"/>
      <w:suff w:val="tab"/>
    </w:lvl>
    <w:lvl w:ilvl="4">
      <w:isLgl w:val="false"/>
      <w:lvlJc w:val="left"/>
      <w:lvlText w:val=""/>
      <w:numFmt w:val="bullet"/>
      <w:pPr>
        <w:pBdr/>
        <w:spacing/>
        <w:ind/>
      </w:pPr>
      <w:rPr/>
      <w:start w:val="0"/>
      <w:suff w:val="tab"/>
    </w:lvl>
    <w:lvl w:ilvl="5">
      <w:isLgl w:val="false"/>
      <w:lvlJc w:val="left"/>
      <w:lvlText w:val=""/>
      <w:numFmt w:val="bullet"/>
      <w:pPr>
        <w:pBdr/>
        <w:spacing/>
        <w:ind/>
      </w:pPr>
      <w:rPr/>
      <w:start w:val="0"/>
      <w:suff w:val="tab"/>
    </w:lvl>
    <w:lvl w:ilvl="6">
      <w:isLgl w:val="false"/>
      <w:lvlJc w:val="left"/>
      <w:lvlText w:val=""/>
      <w:numFmt w:val="bullet"/>
      <w:pPr>
        <w:pBdr/>
        <w:spacing/>
        <w:ind/>
      </w:pPr>
      <w:rPr/>
      <w:start w:val="0"/>
      <w:suff w:val="tab"/>
    </w:lvl>
    <w:lvl w:ilvl="7">
      <w:isLgl w:val="false"/>
      <w:lvlJc w:val="left"/>
      <w:lvlText w:val=""/>
      <w:numFmt w:val="bullet"/>
      <w:pPr>
        <w:pBdr/>
        <w:spacing/>
        <w:ind/>
      </w:pPr>
      <w:rPr/>
      <w:start w:val="0"/>
      <w:suff w:val="tab"/>
    </w:lvl>
    <w:lvl w:ilvl="8">
      <w:isLgl w:val="false"/>
      <w:lvlJc w:val="left"/>
      <w:lvlText w:val=""/>
      <w:numFmt w:val="bullet"/>
      <w:pPr>
        <w:pBdr/>
        <w:spacing/>
        <w:ind/>
      </w:pPr>
      <w:rPr/>
      <w:start w:val="0"/>
      <w:suff w:val="tab"/>
    </w:lvl>
  </w:abstractNum>
  <w:abstractNum w:abstractNumId="7">
    <w:nsid w:val="FFFFFF88"/>
    <w:lvl w:ilvl="0">
      <w:isLgl w:val="false"/>
      <w:lvlJc w:val="left"/>
      <w:lvlText w:val="%1."/>
      <w:numFmt w:val="decimal"/>
      <w:pPr>
        <w:pBdr/>
        <w:tabs>
          <w:tab w:val="num" w:leader="none" w:pos="360"/>
        </w:tabs>
        <w:spacing/>
        <w:ind w:hanging="360" w:left="360"/>
      </w:pPr>
      <w:pStyle w:val="726"/>
      <w:rPr/>
      <w:start w:val="1"/>
      <w:suff w:val="tab"/>
    </w:lvl>
    <w:lvl w:ilvl="1">
      <w:isLgl w:val="false"/>
      <w:lvlJc w:val="left"/>
      <w:lvlText w:val=""/>
      <w:numFmt w:val="bullet"/>
      <w:pPr>
        <w:pBdr/>
        <w:spacing/>
        <w:ind/>
      </w:pPr>
      <w:rPr/>
      <w:start w:val="0"/>
      <w:suff w:val="tab"/>
    </w:lvl>
    <w:lvl w:ilvl="2">
      <w:isLgl w:val="false"/>
      <w:lvlJc w:val="left"/>
      <w:lvlText w:val=""/>
      <w:numFmt w:val="bullet"/>
      <w:pPr>
        <w:pBdr/>
        <w:spacing/>
        <w:ind/>
      </w:pPr>
      <w:rPr/>
      <w:start w:val="0"/>
      <w:suff w:val="tab"/>
    </w:lvl>
    <w:lvl w:ilvl="3">
      <w:isLgl w:val="false"/>
      <w:lvlJc w:val="left"/>
      <w:lvlText w:val=""/>
      <w:numFmt w:val="bullet"/>
      <w:pPr>
        <w:pBdr/>
        <w:spacing/>
        <w:ind/>
      </w:pPr>
      <w:rPr/>
      <w:start w:val="0"/>
      <w:suff w:val="tab"/>
    </w:lvl>
    <w:lvl w:ilvl="4">
      <w:isLgl w:val="false"/>
      <w:lvlJc w:val="left"/>
      <w:lvlText w:val=""/>
      <w:numFmt w:val="bullet"/>
      <w:pPr>
        <w:pBdr/>
        <w:spacing/>
        <w:ind/>
      </w:pPr>
      <w:rPr/>
      <w:start w:val="0"/>
      <w:suff w:val="tab"/>
    </w:lvl>
    <w:lvl w:ilvl="5">
      <w:isLgl w:val="false"/>
      <w:lvlJc w:val="left"/>
      <w:lvlText w:val=""/>
      <w:numFmt w:val="bullet"/>
      <w:pPr>
        <w:pBdr/>
        <w:spacing/>
        <w:ind/>
      </w:pPr>
      <w:rPr/>
      <w:start w:val="0"/>
      <w:suff w:val="tab"/>
    </w:lvl>
    <w:lvl w:ilvl="6">
      <w:isLgl w:val="false"/>
      <w:lvlJc w:val="left"/>
      <w:lvlText w:val=""/>
      <w:numFmt w:val="bullet"/>
      <w:pPr>
        <w:pBdr/>
        <w:spacing/>
        <w:ind/>
      </w:pPr>
      <w:rPr/>
      <w:start w:val="0"/>
      <w:suff w:val="tab"/>
    </w:lvl>
    <w:lvl w:ilvl="7">
      <w:isLgl w:val="false"/>
      <w:lvlJc w:val="left"/>
      <w:lvlText w:val=""/>
      <w:numFmt w:val="bullet"/>
      <w:pPr>
        <w:pBdr/>
        <w:spacing/>
        <w:ind/>
      </w:pPr>
      <w:rPr/>
      <w:start w:val="0"/>
      <w:suff w:val="tab"/>
    </w:lvl>
    <w:lvl w:ilvl="8">
      <w:isLgl w:val="false"/>
      <w:lvlJc w:val="left"/>
      <w:lvlText w:val=""/>
      <w:numFmt w:val="bullet"/>
      <w:pPr>
        <w:pBdr/>
        <w:spacing/>
        <w:ind/>
      </w:pPr>
      <w:rPr/>
      <w:start w:val="0"/>
      <w:suff w:val="tab"/>
    </w:lvl>
  </w:abstractNum>
  <w:abstractNum w:abstractNumId="8">
    <w:nsid w:val="FFFFFF89"/>
    <w:lvl w:ilvl="0">
      <w:isLgl w:val="false"/>
      <w:lvlJc w:val="left"/>
      <w:lvlText w:val=""/>
      <w:numFmt w:val="bullet"/>
      <w:pPr>
        <w:pBdr/>
        <w:tabs>
          <w:tab w:val="num" w:leader="none" w:pos="360"/>
        </w:tabs>
        <w:spacing/>
        <w:ind w:hanging="360" w:left="360"/>
      </w:pPr>
      <w:pStyle w:val="723"/>
      <w:rPr>
        <w:rFonts w:hint="default" w:ascii="Symbol" w:hAnsi="Symbol"/>
      </w:rPr>
      <w:start w:val="1"/>
      <w:suff w:val="tab"/>
    </w:lvl>
    <w:lvl w:ilvl="1">
      <w:isLgl w:val="false"/>
      <w:lvlJc w:val="left"/>
      <w:lvlText w:val=""/>
      <w:numFmt w:val="bullet"/>
      <w:pPr>
        <w:pBdr/>
        <w:spacing/>
        <w:ind/>
      </w:pPr>
      <w:rPr/>
      <w:start w:val="0"/>
      <w:suff w:val="tab"/>
    </w:lvl>
    <w:lvl w:ilvl="2">
      <w:isLgl w:val="false"/>
      <w:lvlJc w:val="left"/>
      <w:lvlText w:val=""/>
      <w:numFmt w:val="bullet"/>
      <w:pPr>
        <w:pBdr/>
        <w:spacing/>
        <w:ind/>
      </w:pPr>
      <w:rPr/>
      <w:start w:val="0"/>
      <w:suff w:val="tab"/>
    </w:lvl>
    <w:lvl w:ilvl="3">
      <w:isLgl w:val="false"/>
      <w:lvlJc w:val="left"/>
      <w:lvlText w:val=""/>
      <w:numFmt w:val="bullet"/>
      <w:pPr>
        <w:pBdr/>
        <w:spacing/>
        <w:ind/>
      </w:pPr>
      <w:rPr/>
      <w:start w:val="0"/>
      <w:suff w:val="tab"/>
    </w:lvl>
    <w:lvl w:ilvl="4">
      <w:isLgl w:val="false"/>
      <w:lvlJc w:val="left"/>
      <w:lvlText w:val=""/>
      <w:numFmt w:val="bullet"/>
      <w:pPr>
        <w:pBdr/>
        <w:spacing/>
        <w:ind/>
      </w:pPr>
      <w:rPr/>
      <w:start w:val="0"/>
      <w:suff w:val="tab"/>
    </w:lvl>
    <w:lvl w:ilvl="5">
      <w:isLgl w:val="false"/>
      <w:lvlJc w:val="left"/>
      <w:lvlText w:val=""/>
      <w:numFmt w:val="bullet"/>
      <w:pPr>
        <w:pBdr/>
        <w:spacing/>
        <w:ind/>
      </w:pPr>
      <w:rPr/>
      <w:start w:val="0"/>
      <w:suff w:val="tab"/>
    </w:lvl>
    <w:lvl w:ilvl="6">
      <w:isLgl w:val="false"/>
      <w:lvlJc w:val="left"/>
      <w:lvlText w:val=""/>
      <w:numFmt w:val="bullet"/>
      <w:pPr>
        <w:pBdr/>
        <w:spacing/>
        <w:ind/>
      </w:pPr>
      <w:rPr/>
      <w:start w:val="0"/>
      <w:suff w:val="tab"/>
    </w:lvl>
    <w:lvl w:ilvl="7">
      <w:isLgl w:val="false"/>
      <w:lvlJc w:val="left"/>
      <w:lvlText w:val=""/>
      <w:numFmt w:val="bullet"/>
      <w:pPr>
        <w:pBdr/>
        <w:spacing/>
        <w:ind/>
      </w:pPr>
      <w:rPr/>
      <w:start w:val="0"/>
      <w:suff w:val="tab"/>
    </w:lvl>
    <w:lvl w:ilvl="8">
      <w:isLgl w:val="false"/>
      <w:lvlJc w:val="left"/>
      <w:lvlText w:val=""/>
      <w:numFmt w:val="bullet"/>
      <w:pPr>
        <w:pBdr/>
        <w:spacing/>
        <w:ind/>
      </w:pPr>
      <w:rPr/>
      <w:start w:val="0"/>
      <w:suff w:val="tab"/>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useFELayout w:val="tru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EastAsia"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3">
    <w:name w:val="Table Grid Light"/>
    <w:basedOn w:val="703"/>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
    <w:name w:val="Plain Table 1"/>
    <w:basedOn w:val="703"/>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
    <w:name w:val="Plain Table 2"/>
    <w:basedOn w:val="703"/>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
    <w:name w:val="Plain Table 3"/>
    <w:basedOn w:val="70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
    <w:name w:val="Plain Table 4"/>
    <w:basedOn w:val="70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8">
    <w:name w:val="Plain Table 5"/>
    <w:basedOn w:val="70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w:basedOn w:val="703"/>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1"/>
    <w:basedOn w:val="703"/>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2"/>
    <w:basedOn w:val="703"/>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3"/>
    <w:basedOn w:val="703"/>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4"/>
    <w:basedOn w:val="703"/>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5"/>
    <w:basedOn w:val="703"/>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1 Light - Accent 6"/>
    <w:basedOn w:val="703"/>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w:basedOn w:val="703"/>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1"/>
    <w:basedOn w:val="703"/>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2"/>
    <w:basedOn w:val="703"/>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3"/>
    <w:basedOn w:val="703"/>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4"/>
    <w:basedOn w:val="703"/>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5"/>
    <w:basedOn w:val="703"/>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2 - Accent 6"/>
    <w:basedOn w:val="703"/>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w:basedOn w:val="703"/>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1"/>
    <w:basedOn w:val="703"/>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2"/>
    <w:basedOn w:val="703"/>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3"/>
    <w:basedOn w:val="703"/>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4"/>
    <w:basedOn w:val="703"/>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5"/>
    <w:basedOn w:val="703"/>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3 - Accent 6"/>
    <w:basedOn w:val="703"/>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w:basedOn w:val="703"/>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1"/>
    <w:basedOn w:val="703"/>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2"/>
    <w:basedOn w:val="703"/>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3"/>
    <w:basedOn w:val="703"/>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4"/>
    <w:basedOn w:val="703"/>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5"/>
    <w:basedOn w:val="703"/>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4 - Accent 6"/>
    <w:basedOn w:val="703"/>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7">
    <w:name w:val="Grid Table 5 Dark"/>
    <w:basedOn w:val="70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Accent 1"/>
    <w:basedOn w:val="70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2"/>
    <w:basedOn w:val="70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 Accent 3"/>
    <w:basedOn w:val="70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Accent 4"/>
    <w:basedOn w:val="70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5"/>
    <w:basedOn w:val="70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5 Dark - Accent 6"/>
    <w:basedOn w:val="70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Grid Table 6 Colorful"/>
    <w:basedOn w:val="703"/>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55">
    <w:name w:val="Grid Table 6 Colorful - Accent 1"/>
    <w:basedOn w:val="703"/>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6">
    <w:name w:val="Grid Table 6 Colorful - Accent 2"/>
    <w:basedOn w:val="703"/>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7">
    <w:name w:val="Grid Table 6 Colorful - Accent 3"/>
    <w:basedOn w:val="703"/>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8">
    <w:name w:val="Grid Table 6 Colorful - Accent 4"/>
    <w:basedOn w:val="703"/>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9">
    <w:name w:val="Grid Table 6 Colorful - Accent 5"/>
    <w:basedOn w:val="703"/>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6 Colorful - Accent 6"/>
    <w:basedOn w:val="703"/>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1">
    <w:name w:val="Grid Table 7 Colorful"/>
    <w:basedOn w:val="703"/>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7 Colorful - Accent 1"/>
    <w:basedOn w:val="703"/>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6da5"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2"/>
    <w:basedOn w:val="703"/>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3"/>
    <w:basedOn w:val="703"/>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d73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4"/>
    <w:basedOn w:val="703"/>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5"/>
    <w:basedOn w:val="703"/>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879"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7 Colorful - Accent 6"/>
    <w:basedOn w:val="703"/>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25408"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w:basedOn w:val="70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1"/>
    <w:basedOn w:val="70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2"/>
    <w:basedOn w:val="70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3"/>
    <w:basedOn w:val="70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4"/>
    <w:basedOn w:val="70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5"/>
    <w:basedOn w:val="70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1 Light - Accent 6"/>
    <w:basedOn w:val="70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w:basedOn w:val="703"/>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1"/>
    <w:basedOn w:val="703"/>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2"/>
    <w:basedOn w:val="703"/>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3"/>
    <w:basedOn w:val="703"/>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4"/>
    <w:basedOn w:val="703"/>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5"/>
    <w:basedOn w:val="703"/>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2 - Accent 6"/>
    <w:basedOn w:val="703"/>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w:basedOn w:val="703"/>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1"/>
    <w:basedOn w:val="703"/>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2"/>
    <w:basedOn w:val="703"/>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3"/>
    <w:basedOn w:val="703"/>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4"/>
    <w:basedOn w:val="703"/>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5"/>
    <w:basedOn w:val="703"/>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3 - Accent 6"/>
    <w:basedOn w:val="703"/>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w:basedOn w:val="703"/>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1"/>
    <w:basedOn w:val="703"/>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2"/>
    <w:basedOn w:val="703"/>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3"/>
    <w:basedOn w:val="703"/>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4"/>
    <w:basedOn w:val="703"/>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5"/>
    <w:basedOn w:val="703"/>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4 - Accent 6"/>
    <w:basedOn w:val="703"/>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
    <w:name w:val="List Table 5 Dark"/>
    <w:basedOn w:val="703"/>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
    <w:name w:val="List Table 5 Dark - Accent 1"/>
    <w:basedOn w:val="703"/>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2"/>
    <w:basedOn w:val="703"/>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3"/>
    <w:basedOn w:val="703"/>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4"/>
    <w:basedOn w:val="703"/>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5"/>
    <w:basedOn w:val="703"/>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5 Dark - Accent 6"/>
    <w:basedOn w:val="703"/>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3">
    <w:name w:val="List Table 6 Colorful"/>
    <w:basedOn w:val="703"/>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6 Colorful - Accent 1"/>
    <w:basedOn w:val="703"/>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2"/>
    <w:basedOn w:val="703"/>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3"/>
    <w:basedOn w:val="703"/>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4"/>
    <w:basedOn w:val="703"/>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5"/>
    <w:basedOn w:val="703"/>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6 Colorful - Accent 6"/>
    <w:basedOn w:val="703"/>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7 Colorful"/>
    <w:basedOn w:val="703"/>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11">
    <w:name w:val="List Table 7 Colorful - Accent 1"/>
    <w:basedOn w:val="703"/>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b4b72"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112">
    <w:name w:val="List Table 7 Colorful - Accent 2"/>
    <w:basedOn w:val="703"/>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113">
    <w:name w:val="List Table 7 Colorful - Accent 3"/>
    <w:basedOn w:val="703"/>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a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114">
    <w:name w:val="List Table 7 Colorful - Accent 4"/>
    <w:basedOn w:val="703"/>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115">
    <w:name w:val="List Table 7 Colorful - Accent 5"/>
    <w:basedOn w:val="703"/>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48ba3"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116">
    <w:name w:val="List Table 7 Colorful - Accent 6"/>
    <w:basedOn w:val="703"/>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d690a"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117">
    <w:name w:val="Lined - Accent"/>
    <w:basedOn w:val="70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ned - Accent 1"/>
    <w:basedOn w:val="70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ned - Accent 2"/>
    <w:basedOn w:val="70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ned - Accent 3"/>
    <w:basedOn w:val="70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ned - Accent 4"/>
    <w:basedOn w:val="70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ned - Accent 5"/>
    <w:basedOn w:val="70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ned - Accent 6"/>
    <w:basedOn w:val="70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Bordered &amp; Lined - Accent"/>
    <w:basedOn w:val="703"/>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Bordered &amp; Lined - Accent 1"/>
    <w:basedOn w:val="703"/>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Bordered &amp; Lined - Accent 2"/>
    <w:basedOn w:val="703"/>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Bordered &amp; Lined - Accent 3"/>
    <w:basedOn w:val="703"/>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Bordered &amp; Lined - Accent 4"/>
    <w:basedOn w:val="703"/>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Bordered &amp; Lined - Accent 5"/>
    <w:basedOn w:val="703"/>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Bordered &amp; Lined - Accent 6"/>
    <w:basedOn w:val="703"/>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Bordered"/>
    <w:basedOn w:val="703"/>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Bordered - Accent 1"/>
    <w:basedOn w:val="703"/>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
    <w:name w:val="Bordered - Accent 2"/>
    <w:basedOn w:val="703"/>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
    <w:name w:val="Bordered - Accent 3"/>
    <w:basedOn w:val="703"/>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
    <w:name w:val="Bordered - Accent 4"/>
    <w:basedOn w:val="703"/>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
    <w:name w:val="Bordered - Accent 5"/>
    <w:basedOn w:val="703"/>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
    <w:name w:val="Bordered - Accent 6"/>
    <w:basedOn w:val="703"/>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81">
    <w:name w:val="footnote text"/>
    <w:basedOn w:val="688"/>
    <w:link w:val="182"/>
    <w:uiPriority w:val="99"/>
    <w:semiHidden/>
    <w:unhideWhenUsed/>
    <w:pPr>
      <w:pBdr/>
      <w:spacing w:after="0" w:line="240" w:lineRule="auto"/>
      <w:ind/>
    </w:pPr>
    <w:rPr>
      <w:sz w:val="20"/>
      <w:szCs w:val="20"/>
    </w:rPr>
  </w:style>
  <w:style w:type="character" w:styleId="182">
    <w:name w:val="Footnote Text Char"/>
    <w:basedOn w:val="702"/>
    <w:link w:val="181"/>
    <w:uiPriority w:val="99"/>
    <w:semiHidden/>
    <w:pPr>
      <w:pBdr/>
      <w:spacing/>
      <w:ind/>
    </w:pPr>
    <w:rPr>
      <w:sz w:val="20"/>
      <w:szCs w:val="20"/>
    </w:rPr>
  </w:style>
  <w:style w:type="character" w:styleId="183">
    <w:name w:val="footnote reference"/>
    <w:basedOn w:val="702"/>
    <w:uiPriority w:val="99"/>
    <w:semiHidden/>
    <w:unhideWhenUsed/>
    <w:pPr>
      <w:pBdr/>
      <w:spacing/>
      <w:ind/>
    </w:pPr>
    <w:rPr>
      <w:vertAlign w:val="superscript"/>
    </w:rPr>
  </w:style>
  <w:style w:type="paragraph" w:styleId="184">
    <w:name w:val="endnote text"/>
    <w:basedOn w:val="688"/>
    <w:link w:val="185"/>
    <w:uiPriority w:val="99"/>
    <w:semiHidden/>
    <w:unhideWhenUsed/>
    <w:pPr>
      <w:pBdr/>
      <w:spacing w:after="0" w:line="240" w:lineRule="auto"/>
      <w:ind/>
    </w:pPr>
    <w:rPr>
      <w:sz w:val="20"/>
      <w:szCs w:val="20"/>
    </w:rPr>
  </w:style>
  <w:style w:type="character" w:styleId="185">
    <w:name w:val="Endnote Text Char"/>
    <w:basedOn w:val="702"/>
    <w:link w:val="184"/>
    <w:uiPriority w:val="99"/>
    <w:semiHidden/>
    <w:pPr>
      <w:pBdr/>
      <w:spacing/>
      <w:ind/>
    </w:pPr>
    <w:rPr>
      <w:sz w:val="20"/>
      <w:szCs w:val="20"/>
    </w:rPr>
  </w:style>
  <w:style w:type="character" w:styleId="186">
    <w:name w:val="endnote reference"/>
    <w:basedOn w:val="702"/>
    <w:uiPriority w:val="99"/>
    <w:semiHidden/>
    <w:unhideWhenUsed/>
    <w:pPr>
      <w:pBdr/>
      <w:spacing/>
      <w:ind/>
    </w:pPr>
    <w:rPr>
      <w:vertAlign w:val="superscript"/>
    </w:rPr>
  </w:style>
  <w:style w:type="character" w:styleId="187">
    <w:name w:val="Hyperlink"/>
    <w:basedOn w:val="702"/>
    <w:uiPriority w:val="99"/>
    <w:unhideWhenUsed/>
    <w:pPr>
      <w:pBdr/>
      <w:spacing/>
      <w:ind/>
    </w:pPr>
    <w:rPr>
      <w:color w:val="0563c1" w:themeColor="hyperlink"/>
      <w:u w:val="single"/>
    </w:rPr>
  </w:style>
  <w:style w:type="character" w:styleId="188">
    <w:name w:val="FollowedHyperlink"/>
    <w:basedOn w:val="702"/>
    <w:uiPriority w:val="99"/>
    <w:semiHidden/>
    <w:unhideWhenUsed/>
    <w:pPr>
      <w:pBdr/>
      <w:spacing/>
      <w:ind/>
    </w:pPr>
    <w:rPr>
      <w:color w:val="954f72" w:themeColor="followedHyperlink"/>
      <w:u w:val="single"/>
    </w:rPr>
  </w:style>
  <w:style w:type="paragraph" w:styleId="189">
    <w:name w:val="toc 1"/>
    <w:basedOn w:val="688"/>
    <w:next w:val="688"/>
    <w:uiPriority w:val="39"/>
    <w:unhideWhenUsed/>
    <w:pPr>
      <w:pBdr/>
      <w:spacing w:after="100"/>
      <w:ind/>
    </w:pPr>
  </w:style>
  <w:style w:type="paragraph" w:styleId="190">
    <w:name w:val="toc 2"/>
    <w:basedOn w:val="688"/>
    <w:next w:val="688"/>
    <w:uiPriority w:val="39"/>
    <w:unhideWhenUsed/>
    <w:pPr>
      <w:pBdr/>
      <w:spacing w:after="100"/>
      <w:ind w:left="220"/>
    </w:pPr>
  </w:style>
  <w:style w:type="paragraph" w:styleId="191">
    <w:name w:val="toc 3"/>
    <w:basedOn w:val="688"/>
    <w:next w:val="688"/>
    <w:uiPriority w:val="39"/>
    <w:unhideWhenUsed/>
    <w:pPr>
      <w:pBdr/>
      <w:spacing w:after="100"/>
      <w:ind w:left="440"/>
    </w:pPr>
  </w:style>
  <w:style w:type="paragraph" w:styleId="192">
    <w:name w:val="toc 4"/>
    <w:basedOn w:val="688"/>
    <w:next w:val="688"/>
    <w:uiPriority w:val="39"/>
    <w:unhideWhenUsed/>
    <w:pPr>
      <w:pBdr/>
      <w:spacing w:after="100"/>
      <w:ind w:left="660"/>
    </w:pPr>
  </w:style>
  <w:style w:type="paragraph" w:styleId="193">
    <w:name w:val="toc 5"/>
    <w:basedOn w:val="688"/>
    <w:next w:val="688"/>
    <w:uiPriority w:val="39"/>
    <w:unhideWhenUsed/>
    <w:pPr>
      <w:pBdr/>
      <w:spacing w:after="100"/>
      <w:ind w:left="880"/>
    </w:pPr>
  </w:style>
  <w:style w:type="paragraph" w:styleId="194">
    <w:name w:val="toc 6"/>
    <w:basedOn w:val="688"/>
    <w:next w:val="688"/>
    <w:uiPriority w:val="39"/>
    <w:unhideWhenUsed/>
    <w:pPr>
      <w:pBdr/>
      <w:spacing w:after="100"/>
      <w:ind w:left="1100"/>
    </w:pPr>
  </w:style>
  <w:style w:type="paragraph" w:styleId="195">
    <w:name w:val="toc 7"/>
    <w:basedOn w:val="688"/>
    <w:next w:val="688"/>
    <w:uiPriority w:val="39"/>
    <w:unhideWhenUsed/>
    <w:pPr>
      <w:pBdr/>
      <w:spacing w:after="100"/>
      <w:ind w:left="1320"/>
    </w:pPr>
  </w:style>
  <w:style w:type="paragraph" w:styleId="196">
    <w:name w:val="toc 8"/>
    <w:basedOn w:val="688"/>
    <w:next w:val="688"/>
    <w:uiPriority w:val="39"/>
    <w:unhideWhenUsed/>
    <w:pPr>
      <w:pBdr/>
      <w:spacing w:after="100"/>
      <w:ind w:left="1540"/>
    </w:pPr>
  </w:style>
  <w:style w:type="paragraph" w:styleId="197">
    <w:name w:val="toc 9"/>
    <w:basedOn w:val="688"/>
    <w:next w:val="688"/>
    <w:uiPriority w:val="39"/>
    <w:unhideWhenUsed/>
    <w:pPr>
      <w:pBdr/>
      <w:spacing w:after="100"/>
      <w:ind w:left="1760"/>
    </w:pPr>
  </w:style>
  <w:style w:type="character" w:styleId="198">
    <w:name w:val="Placeholder Text"/>
    <w:basedOn w:val="702"/>
    <w:uiPriority w:val="99"/>
    <w:semiHidden/>
    <w:pPr>
      <w:pBdr/>
      <w:spacing/>
      <w:ind/>
    </w:pPr>
    <w:rPr>
      <w:color w:val="666666"/>
    </w:rPr>
  </w:style>
  <w:style w:type="paragraph" w:styleId="209">
    <w:name w:val="table of figures"/>
    <w:basedOn w:val="688"/>
    <w:next w:val="688"/>
    <w:uiPriority w:val="99"/>
    <w:unhideWhenUsed/>
    <w:pPr>
      <w:pBdr/>
      <w:spacing w:after="0" w:afterAutospacing="0"/>
      <w:ind/>
    </w:pPr>
  </w:style>
  <w:style w:type="paragraph" w:styleId="688" w:default="1">
    <w:name w:val="Normal"/>
    <w:qFormat/>
    <w:pPr>
      <w:pBdr/>
      <w:spacing/>
      <w:ind/>
    </w:pPr>
    <w:rPr>
      <w:rFonts w:ascii="Calibri" w:hAnsi="Calibri"/>
      <w:sz w:val="22"/>
    </w:rPr>
  </w:style>
  <w:style w:type="paragraph" w:styleId="689">
    <w:name w:val="Header"/>
    <w:basedOn w:val="688"/>
    <w:link w:val="690"/>
    <w:uiPriority w:val="99"/>
    <w:unhideWhenUsed/>
    <w:pPr>
      <w:pBdr/>
      <w:tabs>
        <w:tab w:val="center" w:leader="none" w:pos="4680"/>
        <w:tab w:val="right" w:leader="none" w:pos="9360"/>
      </w:tabs>
      <w:spacing w:after="0" w:line="240" w:lineRule="auto"/>
      <w:ind/>
    </w:pPr>
  </w:style>
  <w:style w:type="character" w:styleId="690" w:customStyle="1">
    <w:name w:val="Header Char"/>
    <w:basedOn w:val="702"/>
    <w:link w:val="689"/>
    <w:uiPriority w:val="99"/>
    <w:pPr>
      <w:pBdr/>
      <w:spacing/>
      <w:ind/>
    </w:pPr>
  </w:style>
  <w:style w:type="paragraph" w:styleId="691">
    <w:name w:val="Footer"/>
    <w:basedOn w:val="688"/>
    <w:link w:val="692"/>
    <w:uiPriority w:val="99"/>
    <w:unhideWhenUsed/>
    <w:pPr>
      <w:pBdr/>
      <w:tabs>
        <w:tab w:val="center" w:leader="none" w:pos="4680"/>
        <w:tab w:val="right" w:leader="none" w:pos="9360"/>
      </w:tabs>
      <w:spacing w:after="0" w:line="240" w:lineRule="auto"/>
      <w:ind/>
    </w:pPr>
  </w:style>
  <w:style w:type="character" w:styleId="692" w:customStyle="1">
    <w:name w:val="Footer Char"/>
    <w:basedOn w:val="702"/>
    <w:link w:val="691"/>
    <w:uiPriority w:val="99"/>
    <w:pPr>
      <w:pBdr/>
      <w:spacing/>
      <w:ind/>
    </w:pPr>
  </w:style>
  <w:style w:type="paragraph" w:styleId="693">
    <w:name w:val="Heading 1"/>
    <w:basedOn w:val="688"/>
    <w:next w:val="688"/>
    <w:link w:val="706"/>
    <w:uiPriority w:val="9"/>
    <w:qFormat/>
    <w:pPr>
      <w:keepNext w:val="true"/>
      <w:keepLines w:val="true"/>
      <w:pBdr/>
      <w:spacing w:after="0" w:before="480"/>
      <w:ind/>
      <w:outlineLvl w:val="0"/>
    </w:pPr>
    <w:rPr>
      <w:rFonts w:asciiTheme="majorHAnsi" w:hAnsiTheme="majorHAnsi" w:eastAsiaTheme="majorEastAsia" w:cstheme="majorBidi"/>
      <w:b/>
      <w:bCs/>
      <w:color w:val="365f91" w:themeColor="accent1" w:themeShade="BF"/>
      <w:sz w:val="28"/>
      <w:szCs w:val="28"/>
    </w:rPr>
  </w:style>
  <w:style w:type="paragraph" w:styleId="694">
    <w:name w:val="Heading 2"/>
    <w:basedOn w:val="688"/>
    <w:next w:val="688"/>
    <w:link w:val="707"/>
    <w:uiPriority w:val="9"/>
    <w:unhideWhenUsed/>
    <w:qFormat/>
    <w:pPr>
      <w:keepNext w:val="true"/>
      <w:keepLines w:val="true"/>
      <w:pBdr/>
      <w:spacing w:after="0" w:before="200"/>
      <w:ind/>
      <w:outlineLvl w:val="1"/>
    </w:pPr>
    <w:rPr>
      <w:rFonts w:asciiTheme="majorHAnsi" w:hAnsiTheme="majorHAnsi" w:eastAsiaTheme="majorEastAsia" w:cstheme="majorBidi"/>
      <w:b/>
      <w:bCs/>
      <w:color w:val="4f81bd" w:themeColor="accent1"/>
      <w:sz w:val="26"/>
      <w:szCs w:val="26"/>
    </w:rPr>
  </w:style>
  <w:style w:type="paragraph" w:styleId="695">
    <w:name w:val="Heading 3"/>
    <w:basedOn w:val="688"/>
    <w:next w:val="688"/>
    <w:link w:val="708"/>
    <w:uiPriority w:val="9"/>
    <w:unhideWhenUsed/>
    <w:qFormat/>
    <w:pPr>
      <w:keepNext w:val="true"/>
      <w:keepLines w:val="true"/>
      <w:pBdr/>
      <w:spacing w:after="0" w:before="200"/>
      <w:ind/>
      <w:outlineLvl w:val="2"/>
    </w:pPr>
    <w:rPr>
      <w:rFonts w:asciiTheme="majorHAnsi" w:hAnsiTheme="majorHAnsi" w:eastAsiaTheme="majorEastAsia" w:cstheme="majorBidi"/>
      <w:b/>
      <w:bCs/>
      <w:color w:val="4f81bd" w:themeColor="accent1"/>
    </w:rPr>
  </w:style>
  <w:style w:type="paragraph" w:styleId="696">
    <w:name w:val="Heading 4"/>
    <w:basedOn w:val="688"/>
    <w:next w:val="688"/>
    <w:link w:val="736"/>
    <w:uiPriority w:val="9"/>
    <w:semiHidden/>
    <w:unhideWhenUsed/>
    <w:qFormat/>
    <w:pPr>
      <w:keepNext w:val="true"/>
      <w:keepLines w:val="true"/>
      <w:pBdr/>
      <w:spacing w:after="0" w:before="200"/>
      <w:ind/>
      <w:outlineLvl w:val="3"/>
    </w:pPr>
    <w:rPr>
      <w:rFonts w:asciiTheme="majorHAnsi" w:hAnsiTheme="majorHAnsi" w:eastAsiaTheme="majorEastAsia" w:cstheme="majorBidi"/>
      <w:b/>
      <w:bCs/>
      <w:i/>
      <w:iCs/>
      <w:color w:val="4f81bd" w:themeColor="accent1"/>
    </w:rPr>
  </w:style>
  <w:style w:type="paragraph" w:styleId="697">
    <w:name w:val="Heading 5"/>
    <w:basedOn w:val="688"/>
    <w:next w:val="688"/>
    <w:link w:val="737"/>
    <w:uiPriority w:val="9"/>
    <w:semiHidden/>
    <w:unhideWhenUsed/>
    <w:qFormat/>
    <w:pPr>
      <w:keepNext w:val="true"/>
      <w:keepLines w:val="true"/>
      <w:pBdr/>
      <w:spacing w:after="0" w:before="200"/>
      <w:ind/>
      <w:outlineLvl w:val="4"/>
    </w:pPr>
    <w:rPr>
      <w:rFonts w:asciiTheme="majorHAnsi" w:hAnsiTheme="majorHAnsi" w:eastAsiaTheme="majorEastAsia" w:cstheme="majorBidi"/>
      <w:color w:val="243f60" w:themeColor="accent1" w:themeShade="7F"/>
    </w:rPr>
  </w:style>
  <w:style w:type="paragraph" w:styleId="698">
    <w:name w:val="Heading 6"/>
    <w:basedOn w:val="688"/>
    <w:next w:val="688"/>
    <w:link w:val="738"/>
    <w:uiPriority w:val="9"/>
    <w:semiHidden/>
    <w:unhideWhenUsed/>
    <w:qFormat/>
    <w:pPr>
      <w:keepNext w:val="true"/>
      <w:keepLines w:val="true"/>
      <w:pBdr/>
      <w:spacing w:after="0" w:before="200"/>
      <w:ind/>
      <w:outlineLvl w:val="5"/>
    </w:pPr>
    <w:rPr>
      <w:rFonts w:asciiTheme="majorHAnsi" w:hAnsiTheme="majorHAnsi" w:eastAsiaTheme="majorEastAsia" w:cstheme="majorBidi"/>
      <w:i/>
      <w:iCs/>
      <w:color w:val="243f60" w:themeColor="accent1" w:themeShade="7F"/>
    </w:rPr>
  </w:style>
  <w:style w:type="paragraph" w:styleId="699">
    <w:name w:val="Heading 7"/>
    <w:basedOn w:val="688"/>
    <w:next w:val="688"/>
    <w:link w:val="739"/>
    <w:uiPriority w:val="9"/>
    <w:semiHidden/>
    <w:unhideWhenUsed/>
    <w:qFormat/>
    <w:pPr>
      <w:keepNext w:val="true"/>
      <w:keepLines w:val="true"/>
      <w:pBdr/>
      <w:spacing w:after="0" w:before="200"/>
      <w:ind/>
      <w:outlineLvl w:val="6"/>
    </w:pPr>
    <w:rPr>
      <w:rFonts w:asciiTheme="majorHAnsi" w:hAnsiTheme="majorHAnsi" w:eastAsiaTheme="majorEastAsia" w:cstheme="majorBidi"/>
      <w:i/>
      <w:iCs/>
      <w:color w:val="404040" w:themeColor="text1" w:themeTint="BF"/>
    </w:rPr>
  </w:style>
  <w:style w:type="paragraph" w:styleId="700">
    <w:name w:val="Heading 8"/>
    <w:basedOn w:val="688"/>
    <w:next w:val="688"/>
    <w:link w:val="740"/>
    <w:uiPriority w:val="9"/>
    <w:semiHidden/>
    <w:unhideWhenUsed/>
    <w:qFormat/>
    <w:pPr>
      <w:keepNext w:val="true"/>
      <w:keepLines w:val="true"/>
      <w:pBdr/>
      <w:spacing w:after="0" w:before="200"/>
      <w:ind/>
      <w:outlineLvl w:val="7"/>
    </w:pPr>
    <w:rPr>
      <w:rFonts w:asciiTheme="majorHAnsi" w:hAnsiTheme="majorHAnsi" w:eastAsiaTheme="majorEastAsia" w:cstheme="majorBidi"/>
      <w:color w:val="4f81bd" w:themeColor="accent1"/>
      <w:sz w:val="20"/>
      <w:szCs w:val="20"/>
    </w:rPr>
  </w:style>
  <w:style w:type="paragraph" w:styleId="701">
    <w:name w:val="Heading 9"/>
    <w:basedOn w:val="688"/>
    <w:next w:val="688"/>
    <w:link w:val="741"/>
    <w:uiPriority w:val="9"/>
    <w:semiHidden/>
    <w:unhideWhenUsed/>
    <w:qFormat/>
    <w:pPr>
      <w:keepNext w:val="true"/>
      <w:keepLines w:val="true"/>
      <w:pBdr/>
      <w:spacing w:after="0" w:before="200"/>
      <w:ind/>
      <w:outlineLvl w:val="8"/>
    </w:pPr>
    <w:rPr>
      <w:rFonts w:asciiTheme="majorHAnsi" w:hAnsiTheme="majorHAnsi" w:eastAsiaTheme="majorEastAsia" w:cstheme="majorBidi"/>
      <w:i/>
      <w:iCs/>
      <w:color w:val="404040" w:themeColor="text1" w:themeTint="BF"/>
      <w:sz w:val="20"/>
      <w:szCs w:val="20"/>
    </w:rPr>
  </w:style>
  <w:style w:type="character" w:styleId="702" w:default="1">
    <w:name w:val="Default Paragraph Font"/>
    <w:uiPriority w:val="1"/>
    <w:semiHidden/>
    <w:unhideWhenUsed/>
    <w:pPr>
      <w:pBdr/>
      <w:spacing/>
      <w:ind/>
    </w:pPr>
  </w:style>
  <w:style w:type="table" w:styleId="703"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704" w:default="1">
    <w:name w:val="No List"/>
    <w:uiPriority w:val="99"/>
    <w:semiHidden/>
    <w:unhideWhenUsed/>
    <w:pPr>
      <w:pBdr/>
      <w:spacing/>
      <w:ind/>
    </w:pPr>
  </w:style>
  <w:style w:type="paragraph" w:styleId="705">
    <w:name w:val="No Spacing"/>
    <w:uiPriority w:val="1"/>
    <w:qFormat/>
    <w:pPr>
      <w:pBdr/>
      <w:spacing w:after="0" w:line="240" w:lineRule="auto"/>
      <w:ind/>
    </w:pPr>
  </w:style>
  <w:style w:type="character" w:styleId="706" w:customStyle="1">
    <w:name w:val="Heading 1 Char"/>
    <w:basedOn w:val="702"/>
    <w:link w:val="693"/>
    <w:uiPriority w:val="9"/>
    <w:pPr>
      <w:pBdr/>
      <w:spacing/>
      <w:ind/>
    </w:pPr>
    <w:rPr>
      <w:rFonts w:asciiTheme="majorHAnsi" w:hAnsiTheme="majorHAnsi" w:eastAsiaTheme="majorEastAsia" w:cstheme="majorBidi"/>
      <w:b/>
      <w:bCs/>
      <w:color w:val="365f91" w:themeColor="accent1" w:themeShade="BF"/>
      <w:sz w:val="28"/>
      <w:szCs w:val="28"/>
    </w:rPr>
  </w:style>
  <w:style w:type="character" w:styleId="707" w:customStyle="1">
    <w:name w:val="Heading 2 Char"/>
    <w:basedOn w:val="702"/>
    <w:link w:val="694"/>
    <w:uiPriority w:val="9"/>
    <w:pPr>
      <w:pBdr/>
      <w:spacing/>
      <w:ind/>
    </w:pPr>
    <w:rPr>
      <w:rFonts w:asciiTheme="majorHAnsi" w:hAnsiTheme="majorHAnsi" w:eastAsiaTheme="majorEastAsia" w:cstheme="majorBidi"/>
      <w:b/>
      <w:bCs/>
      <w:color w:val="4f81bd" w:themeColor="accent1"/>
      <w:sz w:val="26"/>
      <w:szCs w:val="26"/>
    </w:rPr>
  </w:style>
  <w:style w:type="character" w:styleId="708" w:customStyle="1">
    <w:name w:val="Heading 3 Char"/>
    <w:basedOn w:val="702"/>
    <w:link w:val="695"/>
    <w:uiPriority w:val="9"/>
    <w:pPr>
      <w:pBdr/>
      <w:spacing/>
      <w:ind/>
    </w:pPr>
    <w:rPr>
      <w:rFonts w:asciiTheme="majorHAnsi" w:hAnsiTheme="majorHAnsi" w:eastAsiaTheme="majorEastAsia" w:cstheme="majorBidi"/>
      <w:b/>
      <w:bCs/>
      <w:color w:val="4f81bd" w:themeColor="accent1"/>
    </w:rPr>
  </w:style>
  <w:style w:type="paragraph" w:styleId="709">
    <w:name w:val="Title"/>
    <w:basedOn w:val="688"/>
    <w:next w:val="688"/>
    <w:link w:val="710"/>
    <w:uiPriority w:val="10"/>
    <w:qFormat/>
    <w:pPr>
      <w:pBdr>
        <w:bottom w:val="single" w:color="4f81bd" w:themeColor="accent1" w:sz="8" w:space="4"/>
      </w:pBdr>
      <w:spacing w:after="300" w:line="240" w:lineRule="auto"/>
      <w:ind/>
      <w:contextualSpacing w:val="true"/>
    </w:pPr>
    <w:rPr>
      <w:rFonts w:asciiTheme="majorHAnsi" w:hAnsiTheme="majorHAnsi" w:eastAsiaTheme="majorEastAsia" w:cstheme="majorBidi"/>
      <w:color w:val="17365d" w:themeColor="text2" w:themeShade="BF"/>
      <w:spacing w:val="5"/>
      <w:sz w:val="52"/>
      <w:szCs w:val="52"/>
    </w:rPr>
  </w:style>
  <w:style w:type="character" w:styleId="710" w:customStyle="1">
    <w:name w:val="Title Char"/>
    <w:basedOn w:val="702"/>
    <w:link w:val="709"/>
    <w:uiPriority w:val="10"/>
    <w:pPr>
      <w:pBdr/>
      <w:spacing/>
      <w:ind/>
    </w:pPr>
    <w:rPr>
      <w:rFonts w:asciiTheme="majorHAnsi" w:hAnsiTheme="majorHAnsi" w:eastAsiaTheme="majorEastAsia" w:cstheme="majorBidi"/>
      <w:color w:val="17365d" w:themeColor="text2" w:themeShade="BF"/>
      <w:spacing w:val="5"/>
      <w:sz w:val="52"/>
      <w:szCs w:val="52"/>
    </w:rPr>
  </w:style>
  <w:style w:type="paragraph" w:styleId="711">
    <w:name w:val="Subtitle"/>
    <w:basedOn w:val="688"/>
    <w:next w:val="688"/>
    <w:link w:val="712"/>
    <w:uiPriority w:val="11"/>
    <w:qFormat/>
    <w:pPr>
      <w:numPr>
        <w:ilvl w:val="1"/>
      </w:numPr>
      <w:pBdr/>
      <w:spacing/>
      <w:ind/>
    </w:pPr>
    <w:rPr>
      <w:rFonts w:asciiTheme="majorHAnsi" w:hAnsiTheme="majorHAnsi" w:eastAsiaTheme="majorEastAsia" w:cstheme="majorBidi"/>
      <w:i/>
      <w:iCs/>
      <w:color w:val="4f81bd" w:themeColor="accent1"/>
      <w:spacing w:val="15"/>
      <w:sz w:val="24"/>
      <w:szCs w:val="24"/>
    </w:rPr>
  </w:style>
  <w:style w:type="character" w:styleId="712" w:customStyle="1">
    <w:name w:val="Subtitle Char"/>
    <w:basedOn w:val="702"/>
    <w:link w:val="711"/>
    <w:uiPriority w:val="11"/>
    <w:pPr>
      <w:pBdr/>
      <w:spacing/>
      <w:ind/>
    </w:pPr>
    <w:rPr>
      <w:rFonts w:asciiTheme="majorHAnsi" w:hAnsiTheme="majorHAnsi" w:eastAsiaTheme="majorEastAsia" w:cstheme="majorBidi"/>
      <w:i/>
      <w:iCs/>
      <w:color w:val="4f81bd" w:themeColor="accent1"/>
      <w:spacing w:val="15"/>
      <w:sz w:val="24"/>
      <w:szCs w:val="24"/>
    </w:rPr>
  </w:style>
  <w:style w:type="paragraph" w:styleId="713">
    <w:name w:val="List Paragraph"/>
    <w:basedOn w:val="688"/>
    <w:uiPriority w:val="34"/>
    <w:qFormat/>
    <w:pPr>
      <w:pBdr/>
      <w:spacing/>
      <w:ind w:left="720"/>
      <w:contextualSpacing w:val="true"/>
    </w:pPr>
  </w:style>
  <w:style w:type="paragraph" w:styleId="714">
    <w:name w:val="Body Text"/>
    <w:basedOn w:val="688"/>
    <w:link w:val="715"/>
    <w:uiPriority w:val="99"/>
    <w:unhideWhenUsed/>
    <w:pPr>
      <w:pBdr/>
      <w:spacing w:after="120"/>
      <w:ind/>
    </w:pPr>
  </w:style>
  <w:style w:type="character" w:styleId="715" w:customStyle="1">
    <w:name w:val="Body Text Char"/>
    <w:basedOn w:val="702"/>
    <w:link w:val="714"/>
    <w:uiPriority w:val="99"/>
    <w:pPr>
      <w:pBdr/>
      <w:spacing/>
      <w:ind/>
    </w:pPr>
  </w:style>
  <w:style w:type="paragraph" w:styleId="716">
    <w:name w:val="Body Text 2"/>
    <w:basedOn w:val="688"/>
    <w:link w:val="717"/>
    <w:uiPriority w:val="99"/>
    <w:unhideWhenUsed/>
    <w:pPr>
      <w:pBdr/>
      <w:spacing w:after="120" w:line="480" w:lineRule="auto"/>
      <w:ind/>
    </w:pPr>
  </w:style>
  <w:style w:type="character" w:styleId="717" w:customStyle="1">
    <w:name w:val="Body Text 2 Char"/>
    <w:basedOn w:val="702"/>
    <w:link w:val="716"/>
    <w:uiPriority w:val="99"/>
    <w:pPr>
      <w:pBdr/>
      <w:spacing/>
      <w:ind/>
    </w:pPr>
  </w:style>
  <w:style w:type="paragraph" w:styleId="718">
    <w:name w:val="Body Text 3"/>
    <w:basedOn w:val="688"/>
    <w:link w:val="719"/>
    <w:uiPriority w:val="99"/>
    <w:unhideWhenUsed/>
    <w:pPr>
      <w:pBdr/>
      <w:spacing w:after="120"/>
      <w:ind/>
    </w:pPr>
    <w:rPr>
      <w:sz w:val="16"/>
      <w:szCs w:val="16"/>
    </w:rPr>
  </w:style>
  <w:style w:type="character" w:styleId="719" w:customStyle="1">
    <w:name w:val="Body Text 3 Char"/>
    <w:basedOn w:val="702"/>
    <w:link w:val="718"/>
    <w:uiPriority w:val="99"/>
    <w:pPr>
      <w:pBdr/>
      <w:spacing/>
      <w:ind/>
    </w:pPr>
    <w:rPr>
      <w:sz w:val="16"/>
      <w:szCs w:val="16"/>
    </w:rPr>
  </w:style>
  <w:style w:type="paragraph" w:styleId="720">
    <w:name w:val="List"/>
    <w:basedOn w:val="688"/>
    <w:uiPriority w:val="99"/>
    <w:unhideWhenUsed/>
    <w:pPr>
      <w:pBdr/>
      <w:spacing/>
      <w:ind w:hanging="360" w:left="360"/>
      <w:contextualSpacing w:val="true"/>
    </w:pPr>
  </w:style>
  <w:style w:type="paragraph" w:styleId="721">
    <w:name w:val="List 2"/>
    <w:basedOn w:val="688"/>
    <w:uiPriority w:val="99"/>
    <w:unhideWhenUsed/>
    <w:pPr>
      <w:pBdr/>
      <w:spacing/>
      <w:ind w:hanging="360" w:left="720"/>
      <w:contextualSpacing w:val="true"/>
    </w:pPr>
  </w:style>
  <w:style w:type="paragraph" w:styleId="722">
    <w:name w:val="List 3"/>
    <w:basedOn w:val="688"/>
    <w:uiPriority w:val="99"/>
    <w:unhideWhenUsed/>
    <w:pPr>
      <w:pBdr/>
      <w:spacing/>
      <w:ind w:hanging="360" w:left="1080"/>
      <w:contextualSpacing w:val="true"/>
    </w:pPr>
  </w:style>
  <w:style w:type="paragraph" w:styleId="723">
    <w:name w:val="List Bullet"/>
    <w:basedOn w:val="688"/>
    <w:uiPriority w:val="99"/>
    <w:unhideWhenUsed/>
    <w:pPr>
      <w:numPr>
        <w:numId w:val="1"/>
      </w:numPr>
      <w:pBdr/>
      <w:spacing/>
      <w:ind/>
      <w:contextualSpacing w:val="true"/>
    </w:pPr>
  </w:style>
  <w:style w:type="paragraph" w:styleId="724">
    <w:name w:val="List Bullet 2"/>
    <w:basedOn w:val="688"/>
    <w:uiPriority w:val="99"/>
    <w:unhideWhenUsed/>
    <w:pPr>
      <w:numPr>
        <w:numId w:val="2"/>
      </w:numPr>
      <w:pBdr/>
      <w:spacing/>
      <w:ind/>
      <w:contextualSpacing w:val="true"/>
    </w:pPr>
  </w:style>
  <w:style w:type="paragraph" w:styleId="725">
    <w:name w:val="List Bullet 3"/>
    <w:basedOn w:val="688"/>
    <w:uiPriority w:val="99"/>
    <w:unhideWhenUsed/>
    <w:pPr>
      <w:numPr>
        <w:numId w:val="3"/>
      </w:numPr>
      <w:pBdr/>
      <w:spacing/>
      <w:ind/>
      <w:contextualSpacing w:val="true"/>
    </w:pPr>
  </w:style>
  <w:style w:type="paragraph" w:styleId="726">
    <w:name w:val="List Number"/>
    <w:basedOn w:val="688"/>
    <w:uiPriority w:val="99"/>
    <w:unhideWhenUsed/>
    <w:pPr>
      <w:numPr>
        <w:numId w:val="5"/>
      </w:numPr>
      <w:pBdr/>
      <w:spacing/>
      <w:ind/>
      <w:contextualSpacing w:val="true"/>
    </w:pPr>
  </w:style>
  <w:style w:type="paragraph" w:styleId="727">
    <w:name w:val="List Number 2"/>
    <w:basedOn w:val="688"/>
    <w:uiPriority w:val="99"/>
    <w:unhideWhenUsed/>
    <w:pPr>
      <w:numPr>
        <w:numId w:val="6"/>
      </w:numPr>
      <w:pBdr/>
      <w:spacing/>
      <w:ind/>
      <w:contextualSpacing w:val="true"/>
    </w:pPr>
  </w:style>
  <w:style w:type="paragraph" w:styleId="728">
    <w:name w:val="List Number 3"/>
    <w:basedOn w:val="688"/>
    <w:uiPriority w:val="99"/>
    <w:unhideWhenUsed/>
    <w:pPr>
      <w:numPr>
        <w:numId w:val="7"/>
      </w:numPr>
      <w:pBdr/>
      <w:spacing/>
      <w:ind/>
      <w:contextualSpacing w:val="true"/>
    </w:pPr>
  </w:style>
  <w:style w:type="paragraph" w:styleId="729">
    <w:name w:val="List Continue"/>
    <w:basedOn w:val="688"/>
    <w:uiPriority w:val="99"/>
    <w:unhideWhenUsed/>
    <w:pPr>
      <w:pBdr/>
      <w:spacing w:after="120"/>
      <w:ind w:left="360"/>
      <w:contextualSpacing w:val="true"/>
    </w:pPr>
  </w:style>
  <w:style w:type="paragraph" w:styleId="730">
    <w:name w:val="List Continue 2"/>
    <w:basedOn w:val="688"/>
    <w:uiPriority w:val="99"/>
    <w:unhideWhenUsed/>
    <w:pPr>
      <w:pBdr/>
      <w:spacing w:after="120"/>
      <w:ind w:left="720"/>
      <w:contextualSpacing w:val="true"/>
    </w:pPr>
  </w:style>
  <w:style w:type="paragraph" w:styleId="731">
    <w:name w:val="List Continue 3"/>
    <w:basedOn w:val="688"/>
    <w:uiPriority w:val="99"/>
    <w:unhideWhenUsed/>
    <w:pPr>
      <w:pBdr/>
      <w:spacing w:after="120"/>
      <w:ind w:left="1080"/>
      <w:contextualSpacing w:val="true"/>
    </w:pPr>
  </w:style>
  <w:style w:type="paragraph" w:styleId="732">
    <w:name w:val="macro"/>
    <w:link w:val="733"/>
    <w:uiPriority w:val="99"/>
    <w:unhideWhenUsed/>
    <w:pPr>
      <w:pBdr/>
      <w:tabs>
        <w:tab w:val="left" w:leader="none" w:pos="576"/>
        <w:tab w:val="left" w:leader="none" w:pos="1152"/>
        <w:tab w:val="left" w:leader="none" w:pos="1728"/>
        <w:tab w:val="left" w:leader="none" w:pos="2304"/>
        <w:tab w:val="left" w:leader="none" w:pos="2880"/>
        <w:tab w:val="left" w:leader="none" w:pos="3456"/>
        <w:tab w:val="left" w:leader="none" w:pos="4032"/>
      </w:tabs>
      <w:spacing/>
      <w:ind/>
    </w:pPr>
    <w:rPr>
      <w:rFonts w:ascii="Courier" w:hAnsi="Courier"/>
      <w:sz w:val="20"/>
      <w:szCs w:val="20"/>
    </w:rPr>
  </w:style>
  <w:style w:type="character" w:styleId="733" w:customStyle="1">
    <w:name w:val="Macro Text Char"/>
    <w:basedOn w:val="702"/>
    <w:link w:val="732"/>
    <w:uiPriority w:val="99"/>
    <w:pPr>
      <w:pBdr/>
      <w:spacing/>
      <w:ind/>
    </w:pPr>
    <w:rPr>
      <w:rFonts w:ascii="Courier" w:hAnsi="Courier"/>
      <w:sz w:val="20"/>
      <w:szCs w:val="20"/>
    </w:rPr>
  </w:style>
  <w:style w:type="paragraph" w:styleId="734">
    <w:name w:val="Quote"/>
    <w:basedOn w:val="688"/>
    <w:next w:val="688"/>
    <w:link w:val="735"/>
    <w:uiPriority w:val="29"/>
    <w:qFormat/>
    <w:pPr>
      <w:pBdr/>
      <w:spacing/>
      <w:ind/>
    </w:pPr>
    <w:rPr>
      <w:i/>
      <w:iCs/>
      <w:color w:val="000000" w:themeColor="text1"/>
    </w:rPr>
  </w:style>
  <w:style w:type="character" w:styleId="735" w:customStyle="1">
    <w:name w:val="Quote Char"/>
    <w:basedOn w:val="702"/>
    <w:link w:val="734"/>
    <w:uiPriority w:val="29"/>
    <w:pPr>
      <w:pBdr/>
      <w:spacing/>
      <w:ind/>
    </w:pPr>
    <w:rPr>
      <w:i/>
      <w:iCs/>
      <w:color w:val="000000" w:themeColor="text1"/>
    </w:rPr>
  </w:style>
  <w:style w:type="character" w:styleId="736" w:customStyle="1">
    <w:name w:val="Heading 4 Char"/>
    <w:basedOn w:val="702"/>
    <w:link w:val="696"/>
    <w:uiPriority w:val="9"/>
    <w:semiHidden/>
    <w:pPr>
      <w:pBdr/>
      <w:spacing/>
      <w:ind/>
    </w:pPr>
    <w:rPr>
      <w:rFonts w:asciiTheme="majorHAnsi" w:hAnsiTheme="majorHAnsi" w:eastAsiaTheme="majorEastAsia" w:cstheme="majorBidi"/>
      <w:b/>
      <w:bCs/>
      <w:i/>
      <w:iCs/>
      <w:color w:val="4f81bd" w:themeColor="accent1"/>
    </w:rPr>
  </w:style>
  <w:style w:type="character" w:styleId="737" w:customStyle="1">
    <w:name w:val="Heading 5 Char"/>
    <w:basedOn w:val="702"/>
    <w:link w:val="697"/>
    <w:uiPriority w:val="9"/>
    <w:semiHidden/>
    <w:pPr>
      <w:pBdr/>
      <w:spacing/>
      <w:ind/>
    </w:pPr>
    <w:rPr>
      <w:rFonts w:asciiTheme="majorHAnsi" w:hAnsiTheme="majorHAnsi" w:eastAsiaTheme="majorEastAsia" w:cstheme="majorBidi"/>
      <w:color w:val="243f60" w:themeColor="accent1" w:themeShade="7F"/>
    </w:rPr>
  </w:style>
  <w:style w:type="character" w:styleId="738" w:customStyle="1">
    <w:name w:val="Heading 6 Char"/>
    <w:basedOn w:val="702"/>
    <w:link w:val="698"/>
    <w:uiPriority w:val="9"/>
    <w:semiHidden/>
    <w:pPr>
      <w:pBdr/>
      <w:spacing/>
      <w:ind/>
    </w:pPr>
    <w:rPr>
      <w:rFonts w:asciiTheme="majorHAnsi" w:hAnsiTheme="majorHAnsi" w:eastAsiaTheme="majorEastAsia" w:cstheme="majorBidi"/>
      <w:i/>
      <w:iCs/>
      <w:color w:val="243f60" w:themeColor="accent1" w:themeShade="7F"/>
    </w:rPr>
  </w:style>
  <w:style w:type="character" w:styleId="739" w:customStyle="1">
    <w:name w:val="Heading 7 Char"/>
    <w:basedOn w:val="702"/>
    <w:link w:val="699"/>
    <w:uiPriority w:val="9"/>
    <w:semiHidden/>
    <w:pPr>
      <w:pBdr/>
      <w:spacing/>
      <w:ind/>
    </w:pPr>
    <w:rPr>
      <w:rFonts w:asciiTheme="majorHAnsi" w:hAnsiTheme="majorHAnsi" w:eastAsiaTheme="majorEastAsia" w:cstheme="majorBidi"/>
      <w:i/>
      <w:iCs/>
      <w:color w:val="404040" w:themeColor="text1" w:themeTint="BF"/>
    </w:rPr>
  </w:style>
  <w:style w:type="character" w:styleId="740" w:customStyle="1">
    <w:name w:val="Heading 8 Char"/>
    <w:basedOn w:val="702"/>
    <w:link w:val="700"/>
    <w:uiPriority w:val="9"/>
    <w:semiHidden/>
    <w:pPr>
      <w:pBdr/>
      <w:spacing/>
      <w:ind/>
    </w:pPr>
    <w:rPr>
      <w:rFonts w:asciiTheme="majorHAnsi" w:hAnsiTheme="majorHAnsi" w:eastAsiaTheme="majorEastAsia" w:cstheme="majorBidi"/>
      <w:color w:val="4f81bd" w:themeColor="accent1"/>
      <w:sz w:val="20"/>
      <w:szCs w:val="20"/>
    </w:rPr>
  </w:style>
  <w:style w:type="character" w:styleId="741" w:customStyle="1">
    <w:name w:val="Heading 9 Char"/>
    <w:basedOn w:val="702"/>
    <w:link w:val="701"/>
    <w:uiPriority w:val="9"/>
    <w:semiHidden/>
    <w:pPr>
      <w:pBdr/>
      <w:spacing/>
      <w:ind/>
    </w:pPr>
    <w:rPr>
      <w:rFonts w:asciiTheme="majorHAnsi" w:hAnsiTheme="majorHAnsi" w:eastAsiaTheme="majorEastAsia" w:cstheme="majorBidi"/>
      <w:i/>
      <w:iCs/>
      <w:color w:val="404040" w:themeColor="text1" w:themeTint="BF"/>
      <w:sz w:val="20"/>
      <w:szCs w:val="20"/>
    </w:rPr>
  </w:style>
  <w:style w:type="paragraph" w:styleId="742">
    <w:name w:val="Caption"/>
    <w:basedOn w:val="688"/>
    <w:next w:val="688"/>
    <w:uiPriority w:val="35"/>
    <w:semiHidden/>
    <w:unhideWhenUsed/>
    <w:qFormat/>
    <w:pPr>
      <w:pBdr/>
      <w:spacing w:line="240" w:lineRule="auto"/>
      <w:ind/>
    </w:pPr>
    <w:rPr>
      <w:b/>
      <w:bCs/>
      <w:color w:val="4f81bd" w:themeColor="accent1"/>
      <w:sz w:val="18"/>
      <w:szCs w:val="18"/>
    </w:rPr>
  </w:style>
  <w:style w:type="character" w:styleId="743">
    <w:name w:val="Strong"/>
    <w:basedOn w:val="702"/>
    <w:uiPriority w:val="22"/>
    <w:qFormat/>
    <w:pPr>
      <w:pBdr/>
      <w:spacing/>
      <w:ind/>
    </w:pPr>
    <w:rPr>
      <w:b/>
      <w:bCs/>
    </w:rPr>
  </w:style>
  <w:style w:type="character" w:styleId="744">
    <w:name w:val="Emphasis"/>
    <w:basedOn w:val="702"/>
    <w:uiPriority w:val="20"/>
    <w:qFormat/>
    <w:pPr>
      <w:pBdr/>
      <w:spacing/>
      <w:ind/>
    </w:pPr>
    <w:rPr>
      <w:i/>
      <w:iCs/>
    </w:rPr>
  </w:style>
  <w:style w:type="paragraph" w:styleId="745">
    <w:name w:val="Intense Quote"/>
    <w:basedOn w:val="688"/>
    <w:next w:val="688"/>
    <w:link w:val="746"/>
    <w:uiPriority w:val="30"/>
    <w:qFormat/>
    <w:pPr>
      <w:pBdr>
        <w:bottom w:val="single" w:color="4f81bd" w:themeColor="accent1" w:sz="4" w:space="4"/>
      </w:pBdr>
      <w:spacing w:after="280" w:before="200"/>
      <w:ind w:right="936" w:left="936"/>
    </w:pPr>
    <w:rPr>
      <w:b/>
      <w:bCs/>
      <w:i/>
      <w:iCs/>
      <w:color w:val="4f81bd" w:themeColor="accent1"/>
    </w:rPr>
  </w:style>
  <w:style w:type="character" w:styleId="746" w:customStyle="1">
    <w:name w:val="Intense Quote Char"/>
    <w:basedOn w:val="702"/>
    <w:link w:val="745"/>
    <w:uiPriority w:val="30"/>
    <w:pPr>
      <w:pBdr/>
      <w:spacing/>
      <w:ind/>
    </w:pPr>
    <w:rPr>
      <w:b/>
      <w:bCs/>
      <w:i/>
      <w:iCs/>
      <w:color w:val="4f81bd" w:themeColor="accent1"/>
    </w:rPr>
  </w:style>
  <w:style w:type="character" w:styleId="747">
    <w:name w:val="Subtle Emphasis"/>
    <w:basedOn w:val="702"/>
    <w:uiPriority w:val="19"/>
    <w:qFormat/>
    <w:pPr>
      <w:pBdr/>
      <w:spacing/>
      <w:ind/>
    </w:pPr>
    <w:rPr>
      <w:i/>
      <w:iCs/>
      <w:color w:val="808080" w:themeColor="text1" w:themeTint="7F"/>
    </w:rPr>
  </w:style>
  <w:style w:type="character" w:styleId="748">
    <w:name w:val="Intense Emphasis"/>
    <w:basedOn w:val="702"/>
    <w:uiPriority w:val="21"/>
    <w:qFormat/>
    <w:pPr>
      <w:pBdr/>
      <w:spacing/>
      <w:ind/>
    </w:pPr>
    <w:rPr>
      <w:b/>
      <w:bCs/>
      <w:i/>
      <w:iCs/>
      <w:color w:val="4f81bd" w:themeColor="accent1"/>
    </w:rPr>
  </w:style>
  <w:style w:type="character" w:styleId="749">
    <w:name w:val="Subtle Reference"/>
    <w:basedOn w:val="702"/>
    <w:uiPriority w:val="31"/>
    <w:qFormat/>
    <w:pPr>
      <w:pBdr/>
      <w:spacing/>
      <w:ind/>
    </w:pPr>
    <w:rPr>
      <w:smallCaps/>
      <w:color w:val="c0504d" w:themeColor="accent2"/>
      <w:u w:val="single"/>
    </w:rPr>
  </w:style>
  <w:style w:type="character" w:styleId="750">
    <w:name w:val="Intense Reference"/>
    <w:basedOn w:val="702"/>
    <w:uiPriority w:val="32"/>
    <w:qFormat/>
    <w:pPr>
      <w:pBdr/>
      <w:spacing/>
      <w:ind/>
    </w:pPr>
    <w:rPr>
      <w:b/>
      <w:bCs/>
      <w:smallCaps/>
      <w:color w:val="c0504d" w:themeColor="accent2"/>
      <w:spacing w:val="5"/>
      <w:u w:val="single"/>
    </w:rPr>
  </w:style>
  <w:style w:type="character" w:styleId="751">
    <w:name w:val="Book Title"/>
    <w:basedOn w:val="702"/>
    <w:uiPriority w:val="33"/>
    <w:qFormat/>
    <w:pPr>
      <w:pBdr/>
      <w:spacing/>
      <w:ind/>
    </w:pPr>
    <w:rPr>
      <w:b/>
      <w:bCs/>
      <w:smallCaps/>
      <w:spacing w:val="5"/>
    </w:rPr>
  </w:style>
  <w:style w:type="paragraph" w:styleId="752">
    <w:name w:val="TOC Heading"/>
    <w:basedOn w:val="693"/>
    <w:next w:val="688"/>
    <w:uiPriority w:val="39"/>
    <w:semiHidden/>
    <w:unhideWhenUsed/>
    <w:qFormat/>
    <w:pPr>
      <w:pBdr/>
      <w:spacing/>
      <w:ind/>
      <w:outlineLvl w:val="9"/>
    </w:pPr>
  </w:style>
  <w:style w:type="table" w:styleId="753">
    <w:name w:val="Table Grid"/>
    <w:basedOn w:val="703"/>
    <w:uiPriority w:val="59"/>
    <w:pPr>
      <w:pBdr/>
      <w:spacing w:after="0" w:line="240" w:lineRule="auto"/>
      <w:ind/>
    </w:pPr>
    <w:tblPr>
      <w:tblInd w:w="0" w:type="dxa"/>
      <w:tblCellMar>
        <w:left w:w="108" w:type="dxa"/>
        <w:top w:w="0" w:type="dxa"/>
        <w:right w:w="108" w:type="dxa"/>
        <w:bottom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4">
    <w:name w:val="Light Shading"/>
    <w:basedOn w:val="703"/>
    <w:uiPriority w:val="60"/>
    <w:pPr>
      <w:pBdr/>
      <w:spacing w:after="0" w:line="240" w:lineRule="auto"/>
      <w:ind/>
    </w:pPr>
    <w:rPr>
      <w:color w:val="000000" w:themeColor="text1" w:themeShade="BF"/>
    </w:rPr>
    <w:tblPr>
      <w:tblStyleRowBandSize w:val="1"/>
      <w:tblStyleColBandSize w:val="1"/>
      <w:tblInd w:w="0" w:type="dxa"/>
      <w:tblCellMar>
        <w:left w:w="108" w:type="dxa"/>
        <w:top w:w="0" w:type="dxa"/>
        <w:right w:w="108" w:type="dxa"/>
        <w:bottom w:w="0" w:type="dxa"/>
      </w:tblCellMar>
      <w:tblBorders>
        <w:top w:val="single" w:color="000000" w:themeColor="text1" w:sz="8" w:space="0"/>
        <w:bottom w:val="single" w:color="000000" w:themeColor="text1" w:sz="8" w:space="0"/>
      </w:tblBorders>
    </w:tblPr>
    <w:tcPr>
      <w:tcBorders/>
    </w:tcPr>
    <w:tblStylePr w:type="band1Horz">
      <w:pPr>
        <w:pBdr/>
        <w:spacing/>
        <w:ind/>
      </w:pPr>
      <w:tblPr>
        <w:tblBorders/>
      </w:tblPr>
      <w:tcPr>
        <w:shd w:val="clear" w:color="auto" w:fill="c0c0c0" w:themeFill="text1" w:themeFillTint="3F"/>
        <w:tcBorders>
          <w:left w:val="none" w:color="000000" w:sz="4" w:space="0"/>
          <w:right w:val="none" w:color="000000" w:sz="4" w:space="0"/>
        </w:tcBorders>
      </w:tcPr>
    </w:tblStylePr>
    <w:tblStylePr w:type="band1Vert">
      <w:pPr>
        <w:pBdr/>
        <w:spacing/>
        <w:ind/>
      </w:pPr>
      <w:tblPr>
        <w:tblBorders/>
      </w:tblPr>
      <w:tcPr>
        <w:shd w:val="clear" w:color="auto" w:fill="c0c0c0" w:themeFill="tex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000000" w:themeColor="text1" w:sz="8" w:space="0"/>
          <w:left w:val="none" w:color="000000" w:sz="4" w:space="0"/>
          <w:bottom w:val="single" w:color="000000" w:themeColor="text1"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000000" w:themeColor="text1" w:sz="8" w:space="0"/>
          <w:left w:val="none" w:color="000000" w:sz="4" w:space="0"/>
          <w:bottom w:val="single" w:color="000000" w:themeColor="text1"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5">
    <w:name w:val="Light Shading Accent 1"/>
    <w:basedOn w:val="703"/>
    <w:uiPriority w:val="60"/>
    <w:pPr>
      <w:pBdr/>
      <w:spacing w:after="0" w:line="240" w:lineRule="auto"/>
      <w:ind/>
    </w:pPr>
    <w:rPr>
      <w:color w:val="365f91" w:themeColor="accent1" w:themeShade="BF"/>
    </w:rPr>
    <w:tblPr>
      <w:tblStyleRowBandSize w:val="1"/>
      <w:tblStyleColBandSize w:val="1"/>
      <w:tblInd w:w="0" w:type="dxa"/>
      <w:tblCellMar>
        <w:left w:w="108" w:type="dxa"/>
        <w:top w:w="0" w:type="dxa"/>
        <w:right w:w="108" w:type="dxa"/>
        <w:bottom w:w="0" w:type="dxa"/>
      </w:tblCellMar>
      <w:tblBorders>
        <w:top w:val="single" w:color="4f81bd" w:themeColor="accent1" w:sz="8" w:space="0"/>
        <w:bottom w:val="single" w:color="4f81bd" w:themeColor="accent1" w:sz="8" w:space="0"/>
      </w:tblBorders>
    </w:tblPr>
    <w:tcPr>
      <w:tcBorders/>
    </w:tcPr>
    <w:tblStylePr w:type="band1Horz">
      <w:pPr>
        <w:pBdr/>
        <w:spacing/>
        <w:ind/>
      </w:pPr>
      <w:tblPr>
        <w:tblBorders/>
      </w:tblPr>
      <w:tcPr>
        <w:shd w:val="clear" w:color="auto" w:fill="d3dfee" w:themeFill="accent1" w:themeFillTint="3F"/>
        <w:tcBorders>
          <w:left w:val="none" w:color="000000" w:sz="4" w:space="0"/>
          <w:right w:val="none" w:color="000000" w:sz="4" w:space="0"/>
        </w:tcBorders>
      </w:tcPr>
    </w:tblStylePr>
    <w:tblStylePr w:type="band1Vert">
      <w:pPr>
        <w:pBdr/>
        <w:spacing/>
        <w:ind/>
      </w:pPr>
      <w:tblPr>
        <w:tblBorders/>
      </w:tblPr>
      <w:tcPr>
        <w:shd w:val="clear" w:color="auto" w:fill="d3dfee" w:themeFill="accen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4f81bd" w:themeColor="accent1" w:sz="8" w:space="0"/>
          <w:left w:val="none" w:color="000000" w:sz="4" w:space="0"/>
          <w:bottom w:val="single" w:color="4f81bd" w:themeColor="accent1"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f81bd" w:themeColor="accent1" w:sz="8" w:space="0"/>
          <w:left w:val="none" w:color="000000" w:sz="4" w:space="0"/>
          <w:bottom w:val="single" w:color="4f81bd" w:themeColor="accent1"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6">
    <w:name w:val="Light Shading Accent 2"/>
    <w:basedOn w:val="703"/>
    <w:uiPriority w:val="60"/>
    <w:pPr>
      <w:pBdr/>
      <w:spacing w:after="0" w:line="240" w:lineRule="auto"/>
      <w:ind/>
    </w:pPr>
    <w:rPr>
      <w:color w:val="943634" w:themeColor="accent2" w:themeShade="BF"/>
    </w:rPr>
    <w:tblPr>
      <w:tblStyleRowBandSize w:val="1"/>
      <w:tblStyleColBandSize w:val="1"/>
      <w:tblInd w:w="0" w:type="dxa"/>
      <w:tblCellMar>
        <w:left w:w="108" w:type="dxa"/>
        <w:top w:w="0" w:type="dxa"/>
        <w:right w:w="108" w:type="dxa"/>
        <w:bottom w:w="0" w:type="dxa"/>
      </w:tblCellMar>
      <w:tblBorders>
        <w:top w:val="single" w:color="c0504d" w:themeColor="accent2" w:sz="8" w:space="0"/>
        <w:bottom w:val="single" w:color="c0504d" w:themeColor="accent2" w:sz="8" w:space="0"/>
      </w:tblBorders>
    </w:tblPr>
    <w:tcPr>
      <w:tcBorders/>
    </w:tcPr>
    <w:tblStylePr w:type="band1Horz">
      <w:pPr>
        <w:pBdr/>
        <w:spacing/>
        <w:ind/>
      </w:pPr>
      <w:tblPr>
        <w:tblBorders/>
      </w:tblPr>
      <w:tcPr>
        <w:shd w:val="clear" w:color="auto" w:fill="efd3d2" w:themeFill="accent2" w:themeFillTint="3F"/>
        <w:tcBorders>
          <w:left w:val="none" w:color="000000" w:sz="4" w:space="0"/>
          <w:right w:val="none" w:color="000000" w:sz="4" w:space="0"/>
        </w:tcBorders>
      </w:tcPr>
    </w:tblStylePr>
    <w:tblStylePr w:type="band1Vert">
      <w:pPr>
        <w:pBdr/>
        <w:spacing/>
        <w:ind/>
      </w:pPr>
      <w:tblPr>
        <w:tblBorders/>
      </w:tblPr>
      <w:tcPr>
        <w:shd w:val="clear" w:color="auto" w:fill="efd3d2" w:themeFill="accent2"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c0504d" w:themeColor="accent2" w:sz="8" w:space="0"/>
          <w:left w:val="none" w:color="000000" w:sz="4" w:space="0"/>
          <w:bottom w:val="single" w:color="c0504d" w:themeColor="accent2"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c0504d" w:themeColor="accent2" w:sz="8" w:space="0"/>
          <w:left w:val="none" w:color="000000" w:sz="4" w:space="0"/>
          <w:bottom w:val="single" w:color="c0504d" w:themeColor="accent2"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7">
    <w:name w:val="Light Shading Accent 3"/>
    <w:basedOn w:val="703"/>
    <w:uiPriority w:val="60"/>
    <w:pPr>
      <w:pBdr/>
      <w:spacing w:after="0" w:line="240" w:lineRule="auto"/>
      <w:ind/>
    </w:pPr>
    <w:rPr>
      <w:color w:val="76923c" w:themeColor="accent3" w:themeShade="BF"/>
    </w:rPr>
    <w:tblPr>
      <w:tblStyleRowBandSize w:val="1"/>
      <w:tblStyleColBandSize w:val="1"/>
      <w:tblInd w:w="0" w:type="dxa"/>
      <w:tblCellMar>
        <w:left w:w="108" w:type="dxa"/>
        <w:top w:w="0" w:type="dxa"/>
        <w:right w:w="108" w:type="dxa"/>
        <w:bottom w:w="0" w:type="dxa"/>
      </w:tblCellMar>
      <w:tblBorders>
        <w:top w:val="single" w:color="9bbb59" w:themeColor="accent3" w:sz="8" w:space="0"/>
        <w:bottom w:val="single" w:color="9bbb59" w:themeColor="accent3" w:sz="8" w:space="0"/>
      </w:tblBorders>
    </w:tblPr>
    <w:tcPr>
      <w:tcBorders/>
    </w:tcPr>
    <w:tblStylePr w:type="band1Horz">
      <w:pPr>
        <w:pBdr/>
        <w:spacing/>
        <w:ind/>
      </w:pPr>
      <w:tblPr>
        <w:tblBorders/>
      </w:tblPr>
      <w:tcPr>
        <w:shd w:val="clear" w:color="auto" w:fill="e6eed5" w:themeFill="accent3" w:themeFillTint="3F"/>
        <w:tcBorders>
          <w:left w:val="none" w:color="000000" w:sz="4" w:space="0"/>
          <w:right w:val="none" w:color="000000" w:sz="4" w:space="0"/>
        </w:tcBorders>
      </w:tcPr>
    </w:tblStylePr>
    <w:tblStylePr w:type="band1Vert">
      <w:pPr>
        <w:pBdr/>
        <w:spacing/>
        <w:ind/>
      </w:pPr>
      <w:tblPr>
        <w:tblBorders/>
      </w:tblPr>
      <w:tcPr>
        <w:shd w:val="clear" w:color="auto" w:fill="e6eed5" w:themeFill="accent3"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9bbb59" w:themeColor="accent3" w:sz="8" w:space="0"/>
          <w:left w:val="none" w:color="000000" w:sz="4" w:space="0"/>
          <w:bottom w:val="single" w:color="9bbb59" w:themeColor="accent3"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9bbb59" w:themeColor="accent3" w:sz="8" w:space="0"/>
          <w:left w:val="none" w:color="000000" w:sz="4" w:space="0"/>
          <w:bottom w:val="single" w:color="9bbb59" w:themeColor="accent3"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8">
    <w:name w:val="Light Shading Accent 4"/>
    <w:basedOn w:val="703"/>
    <w:uiPriority w:val="60"/>
    <w:pPr>
      <w:pBdr/>
      <w:spacing w:after="0" w:line="240" w:lineRule="auto"/>
      <w:ind/>
    </w:pPr>
    <w:rPr>
      <w:color w:val="5f497a" w:themeColor="accent4" w:themeShade="BF"/>
    </w:rPr>
    <w:tblPr>
      <w:tblStyleRowBandSize w:val="1"/>
      <w:tblStyleColBandSize w:val="1"/>
      <w:tblInd w:w="0" w:type="dxa"/>
      <w:tblCellMar>
        <w:left w:w="108" w:type="dxa"/>
        <w:top w:w="0" w:type="dxa"/>
        <w:right w:w="108" w:type="dxa"/>
        <w:bottom w:w="0" w:type="dxa"/>
      </w:tblCellMar>
      <w:tblBorders>
        <w:top w:val="single" w:color="8064a2" w:themeColor="accent4" w:sz="8" w:space="0"/>
        <w:bottom w:val="single" w:color="8064a2" w:themeColor="accent4" w:sz="8" w:space="0"/>
      </w:tblBorders>
    </w:tblPr>
    <w:tcPr>
      <w:tcBorders/>
    </w:tcPr>
    <w:tblStylePr w:type="band1Horz">
      <w:pPr>
        <w:pBdr/>
        <w:spacing/>
        <w:ind/>
      </w:pPr>
      <w:tblPr>
        <w:tblBorders/>
      </w:tblPr>
      <w:tcPr>
        <w:shd w:val="clear" w:color="auto" w:fill="dfd8e8" w:themeFill="accent4" w:themeFillTint="3F"/>
        <w:tcBorders>
          <w:left w:val="none" w:color="000000" w:sz="4" w:space="0"/>
          <w:right w:val="none" w:color="000000" w:sz="4" w:space="0"/>
        </w:tcBorders>
      </w:tcPr>
    </w:tblStylePr>
    <w:tblStylePr w:type="band1Vert">
      <w:pPr>
        <w:pBdr/>
        <w:spacing/>
        <w:ind/>
      </w:pPr>
      <w:tblPr>
        <w:tblBorders/>
      </w:tblPr>
      <w:tcPr>
        <w:shd w:val="clear" w:color="auto" w:fill="dfd8e8" w:themeFill="accent4"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8064a2" w:themeColor="accent4" w:sz="8" w:space="0"/>
          <w:left w:val="none" w:color="000000" w:sz="4" w:space="0"/>
          <w:bottom w:val="single" w:color="8064a2" w:themeColor="accent4"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8064a2" w:themeColor="accent4" w:sz="8" w:space="0"/>
          <w:left w:val="none" w:color="000000" w:sz="4" w:space="0"/>
          <w:bottom w:val="single" w:color="8064a2" w:themeColor="accent4"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9">
    <w:name w:val="Light Shading Accent 5"/>
    <w:basedOn w:val="703"/>
    <w:uiPriority w:val="60"/>
    <w:pPr>
      <w:pBdr/>
      <w:spacing w:after="0" w:line="240" w:lineRule="auto"/>
      <w:ind/>
    </w:pPr>
    <w:rPr>
      <w:color w:val="31849b" w:themeColor="accent5" w:themeShade="BF"/>
    </w:rPr>
    <w:tblPr>
      <w:tblStyleRowBandSize w:val="1"/>
      <w:tblStyleColBandSize w:val="1"/>
      <w:tblInd w:w="0" w:type="dxa"/>
      <w:tblCellMar>
        <w:left w:w="108" w:type="dxa"/>
        <w:top w:w="0" w:type="dxa"/>
        <w:right w:w="108" w:type="dxa"/>
        <w:bottom w:w="0" w:type="dxa"/>
      </w:tblCellMar>
      <w:tblBorders>
        <w:top w:val="single" w:color="4bacc6" w:themeColor="accent5" w:sz="8" w:space="0"/>
        <w:bottom w:val="single" w:color="4bacc6" w:themeColor="accent5" w:sz="8" w:space="0"/>
      </w:tblBorders>
    </w:tblPr>
    <w:tcPr>
      <w:tcBorders/>
    </w:tcPr>
    <w:tblStylePr w:type="band1Horz">
      <w:pPr>
        <w:pBdr/>
        <w:spacing/>
        <w:ind/>
      </w:pPr>
      <w:tblPr>
        <w:tblBorders/>
      </w:tblPr>
      <w:tcPr>
        <w:shd w:val="clear" w:color="auto" w:fill="d2eaf1" w:themeFill="accent5" w:themeFillTint="3F"/>
        <w:tcBorders>
          <w:left w:val="none" w:color="000000" w:sz="4" w:space="0"/>
          <w:right w:val="none" w:color="000000" w:sz="4" w:space="0"/>
        </w:tcBorders>
      </w:tcPr>
    </w:tblStylePr>
    <w:tblStylePr w:type="band1Vert">
      <w:pPr>
        <w:pBdr/>
        <w:spacing/>
        <w:ind/>
      </w:pPr>
      <w:tblPr>
        <w:tblBorders/>
      </w:tblPr>
      <w:tcPr>
        <w:shd w:val="clear" w:color="auto" w:fill="d2eaf1" w:themeFill="accent5"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4bacc6" w:themeColor="accent5" w:sz="8" w:space="0"/>
          <w:left w:val="none" w:color="000000" w:sz="4" w:space="0"/>
          <w:bottom w:val="single" w:color="4bacc6" w:themeColor="accent5"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bacc6" w:themeColor="accent5" w:sz="8" w:space="0"/>
          <w:left w:val="none" w:color="000000" w:sz="4" w:space="0"/>
          <w:bottom w:val="single" w:color="4bacc6" w:themeColor="accent5"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0">
    <w:name w:val="Light Shading Accent 6"/>
    <w:basedOn w:val="703"/>
    <w:uiPriority w:val="60"/>
    <w:pPr>
      <w:pBdr/>
      <w:spacing w:after="0" w:line="240" w:lineRule="auto"/>
      <w:ind/>
    </w:pPr>
    <w:rPr>
      <w:color w:val="e36c0a" w:themeColor="accent6" w:themeShade="BF"/>
    </w:rPr>
    <w:tblPr>
      <w:tblStyleRowBandSize w:val="1"/>
      <w:tblStyleColBandSize w:val="1"/>
      <w:tblInd w:w="0" w:type="dxa"/>
      <w:tblCellMar>
        <w:left w:w="108" w:type="dxa"/>
        <w:top w:w="0" w:type="dxa"/>
        <w:right w:w="108" w:type="dxa"/>
        <w:bottom w:w="0" w:type="dxa"/>
      </w:tblCellMar>
      <w:tblBorders>
        <w:top w:val="single" w:color="f79646" w:themeColor="accent6" w:sz="8" w:space="0"/>
        <w:bottom w:val="single" w:color="f79646" w:themeColor="accent6" w:sz="8" w:space="0"/>
      </w:tblBorders>
    </w:tblPr>
    <w:tcPr>
      <w:tcBorders/>
    </w:tcPr>
    <w:tblStylePr w:type="band1Horz">
      <w:pPr>
        <w:pBdr/>
        <w:spacing/>
        <w:ind/>
      </w:pPr>
      <w:tblPr>
        <w:tblBorders/>
      </w:tblPr>
      <w:tcPr>
        <w:shd w:val="clear" w:color="auto" w:fill="fde4d0" w:themeFill="accent6" w:themeFillTint="3F"/>
        <w:tcBorders>
          <w:left w:val="none" w:color="000000" w:sz="4" w:space="0"/>
          <w:right w:val="none" w:color="000000" w:sz="4" w:space="0"/>
        </w:tcBorders>
      </w:tcPr>
    </w:tblStylePr>
    <w:tblStylePr w:type="band1Vert">
      <w:pPr>
        <w:pBdr/>
        <w:spacing/>
        <w:ind/>
      </w:pPr>
      <w:tblPr>
        <w:tblBorders/>
      </w:tblPr>
      <w:tcPr>
        <w:shd w:val="clear" w:color="auto" w:fill="fde4d0" w:themeFill="accent6"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f79646" w:themeColor="accent6" w:sz="8" w:space="0"/>
          <w:left w:val="none" w:color="000000" w:sz="4" w:space="0"/>
          <w:bottom w:val="single" w:color="f79646" w:themeColor="accent6"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f79646" w:themeColor="accent6" w:sz="8" w:space="0"/>
          <w:left w:val="none" w:color="000000" w:sz="4" w:space="0"/>
          <w:bottom w:val="single" w:color="f79646" w:themeColor="accent6"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1">
    <w:name w:val="Light List"/>
    <w:basedOn w:val="703"/>
    <w:uiPriority w:val="61"/>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000000" w:themeColor="text1" w:sz="8" w:space="0"/>
        <w:left w:val="single" w:color="000000" w:themeColor="text1" w:sz="8" w:space="0"/>
        <w:bottom w:val="single" w:color="000000" w:themeColor="text1" w:sz="8" w:space="0"/>
        <w:right w:val="single" w:color="000000" w:themeColor="text1" w:sz="8" w:space="0"/>
      </w:tblBorders>
    </w:tblPr>
    <w:tcPr>
      <w:tcBorders/>
    </w:tcPr>
    <w:tblStylePr w:type="band1Horz">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000000" w:themeFill="text1"/>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000000" w:themeColor="text1" w:sz="6" w:space="0"/>
          <w:left w:val="single" w:color="000000" w:themeColor="text1" w:sz="8" w:space="0"/>
          <w:bottom w:val="single" w:color="000000" w:themeColor="text1" w:sz="8" w:space="0"/>
          <w:right w:val="single" w:color="000000" w:themeColor="tex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2">
    <w:name w:val="Light List Accent 1"/>
    <w:basedOn w:val="703"/>
    <w:uiPriority w:val="61"/>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tcBorders/>
    </w:tcPr>
    <w:tblStylePr w:type="band1Horz">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f81bd" w:themeFill="accent1"/>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3">
    <w:name w:val="Light List Accent 2"/>
    <w:basedOn w:val="703"/>
    <w:uiPriority w:val="61"/>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cPr>
      <w:tcBorders/>
    </w:tcPr>
    <w:tblStylePr w:type="band1Horz">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c0504d" w:themeFill="accent2"/>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4">
    <w:name w:val="Light List Accent 3"/>
    <w:basedOn w:val="703"/>
    <w:uiPriority w:val="61"/>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cPr>
      <w:tcBorders/>
    </w:tcPr>
    <w:tblStylePr w:type="band1Horz">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9bbb59" w:themeFill="accent3"/>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5">
    <w:name w:val="Light List Accent 4"/>
    <w:basedOn w:val="703"/>
    <w:uiPriority w:val="61"/>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cPr>
      <w:tcBorders/>
    </w:tcPr>
    <w:tblStylePr w:type="band1Horz">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8064a2" w:themeFill="accent4"/>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6">
    <w:name w:val="Light List Accent 5"/>
    <w:basedOn w:val="703"/>
    <w:uiPriority w:val="61"/>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cPr>
      <w:tcBorders/>
    </w:tcPr>
    <w:tblStylePr w:type="band1Horz">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bacc6" w:themeFill="accent5"/>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7">
    <w:name w:val="Light List Accent 6"/>
    <w:basedOn w:val="703"/>
    <w:uiPriority w:val="61"/>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cPr>
      <w:tcBorders/>
    </w:tcPr>
    <w:tblStylePr w:type="band1Horz">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f79646" w:themeFill="accent6"/>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8">
    <w:name w:val="Light Grid"/>
    <w:basedOn w:val="703"/>
    <w:uiPriority w:val="62"/>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tcBorders/>
    </w:tcPr>
    <w:tblStylePr w:type="band1Horz">
      <w:pPr>
        <w:pBdr/>
        <w:spacing/>
        <w:ind/>
      </w:pPr>
      <w:tblPr>
        <w:tblBorders/>
      </w:tblPr>
      <w:tcPr>
        <w:shd w:val="clear" w:color="auto" w:fill="c0c0c0" w:themeFill="text1" w:themeFillTint="3F"/>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pPr>
        <w:pBdr/>
        <w:spacing/>
        <w:ind/>
      </w:pPr>
      <w:tblPr>
        <w:tblBorders/>
      </w:tblPr>
      <w:tcPr>
        <w:shd w:val="clear" w:color="auto" w:fill="c0c0c0" w:themeFill="text1" w:themeFillTint="3F"/>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2Horz">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000000" w:themeColor="text1" w:sz="8" w:space="0"/>
          <w:left w:val="single" w:color="000000" w:themeColor="text1" w:sz="8" w:space="0"/>
          <w:bottom w:val="single" w:color="000000" w:themeColor="text1" w:sz="18" w:space="0"/>
          <w:right w:val="single" w:color="000000" w:themeColor="text1" w:sz="8" w:space="0"/>
        </w:tcBorders>
      </w:tcPr>
    </w:tblStylePr>
    <w:tblStylePr w:type="lastCol">
      <w:rPr>
        <w:rFonts w:asciiTheme="majorHAnsi" w:hAnsiTheme="majorHAnsi" w:eastAsiaTheme="majorEastAsia" w:cstheme="majorBidi"/>
        <w:b/>
        <w:bCs/>
      </w:rPr>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000000" w:themeColor="text1" w:sz="6" w:space="0"/>
          <w:left w:val="single" w:color="000000" w:themeColor="text1" w:sz="8" w:space="0"/>
          <w:bottom w:val="single" w:color="000000" w:themeColor="text1" w:sz="8" w:space="0"/>
          <w:right w:val="single" w:color="000000" w:themeColor="tex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9">
    <w:name w:val="Light Grid Accent 1"/>
    <w:basedOn w:val="703"/>
    <w:uiPriority w:val="62"/>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cPr>
      <w:tcBorders/>
    </w:tcPr>
    <w:tblStylePr w:type="band1Horz">
      <w:pPr>
        <w:pBdr/>
        <w:spacing/>
        <w:ind/>
      </w:pPr>
      <w:tblPr>
        <w:tblBorders/>
      </w:tblPr>
      <w:tcPr>
        <w:shd w:val="clear" w:color="auto" w:fill="d3dfee" w:themeFill="accent1" w:themeFillTint="3F"/>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pPr>
        <w:pBdr/>
        <w:spacing/>
        <w:ind/>
      </w:pPr>
      <w:tblPr>
        <w:tblBorders/>
      </w:tblPr>
      <w:tcPr>
        <w:shd w:val="clear" w:color="auto" w:fill="d3dfee" w:themeFill="accent1" w:themeFillTint="3F"/>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2Horz">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4f81bd" w:themeColor="accent1" w:sz="8" w:space="0"/>
          <w:left w:val="single" w:color="4f81bd" w:themeColor="accent1" w:sz="8" w:space="0"/>
          <w:bottom w:val="single" w:color="4f81bd" w:themeColor="accent1" w:sz="18" w:space="0"/>
          <w:right w:val="single" w:color="4f81bd" w:themeColor="accent1" w:sz="8" w:space="0"/>
        </w:tcBorders>
      </w:tcPr>
    </w:tblStylePr>
    <w:tblStylePr w:type="lastCol">
      <w:rPr>
        <w:rFonts w:asciiTheme="majorHAnsi" w:hAnsiTheme="majorHAnsi" w:eastAsiaTheme="majorEastAsia" w:cstheme="majorBidi"/>
        <w:b/>
        <w:bCs/>
      </w:rPr>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0">
    <w:name w:val="Light Grid Accent 2"/>
    <w:basedOn w:val="703"/>
    <w:uiPriority w:val="62"/>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tcBorders/>
    </w:tcPr>
    <w:tblStylePr w:type="band1Horz">
      <w:pPr>
        <w:pBdr/>
        <w:spacing/>
        <w:ind/>
      </w:pPr>
      <w:tblPr>
        <w:tblBorders/>
      </w:tblPr>
      <w:tcPr>
        <w:shd w:val="clear" w:color="auto" w:fill="efd3d2" w:themeFill="accent2" w:themeFillTint="3F"/>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pPr>
        <w:pBdr/>
        <w:spacing/>
        <w:ind/>
      </w:pPr>
      <w:tblPr>
        <w:tblBorders/>
      </w:tblPr>
      <w:tcPr>
        <w:shd w:val="clear" w:color="auto" w:fill="efd3d2" w:themeFill="accent2" w:themeFillTint="3F"/>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2Horz">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c0504d" w:themeColor="accent2" w:sz="8" w:space="0"/>
          <w:left w:val="single" w:color="c0504d" w:themeColor="accent2" w:sz="8" w:space="0"/>
          <w:bottom w:val="single" w:color="c0504d" w:themeColor="accent2" w:sz="18" w:space="0"/>
          <w:right w:val="single" w:color="c0504d" w:themeColor="accent2" w:sz="8" w:space="0"/>
        </w:tcBorders>
      </w:tcPr>
    </w:tblStylePr>
    <w:tblStylePr w:type="lastCol">
      <w:rPr>
        <w:rFonts w:asciiTheme="majorHAnsi" w:hAnsiTheme="majorHAnsi" w:eastAsiaTheme="majorEastAsia" w:cstheme="majorBidi"/>
        <w:b/>
        <w:bCs/>
      </w:rPr>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1">
    <w:name w:val="Light Grid Accent 3"/>
    <w:basedOn w:val="703"/>
    <w:uiPriority w:val="62"/>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cPr>
      <w:tcBorders/>
    </w:tcPr>
    <w:tblStylePr w:type="band1Horz">
      <w:pPr>
        <w:pBdr/>
        <w:spacing/>
        <w:ind/>
      </w:pPr>
      <w:tblPr>
        <w:tblBorders/>
      </w:tblPr>
      <w:tcPr>
        <w:shd w:val="clear" w:color="auto" w:fill="e6eed5" w:themeFill="accent3" w:themeFillTint="3F"/>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pPr>
        <w:pBdr/>
        <w:spacing/>
        <w:ind/>
      </w:pPr>
      <w:tblPr>
        <w:tblBorders/>
      </w:tblPr>
      <w:tcPr>
        <w:shd w:val="clear" w:color="auto" w:fill="e6eed5" w:themeFill="accent3" w:themeFillTint="3F"/>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2Horz">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9bbb59" w:themeColor="accent3" w:sz="8" w:space="0"/>
          <w:left w:val="single" w:color="9bbb59" w:themeColor="accent3" w:sz="8" w:space="0"/>
          <w:bottom w:val="single" w:color="9bbb59" w:themeColor="accent3" w:sz="18" w:space="0"/>
          <w:right w:val="single" w:color="9bbb59" w:themeColor="accent3" w:sz="8" w:space="0"/>
        </w:tcBorders>
      </w:tcPr>
    </w:tblStylePr>
    <w:tblStylePr w:type="lastCol">
      <w:rPr>
        <w:rFonts w:asciiTheme="majorHAnsi" w:hAnsiTheme="majorHAnsi" w:eastAsiaTheme="majorEastAsia" w:cstheme="majorBidi"/>
        <w:b/>
        <w:bCs/>
      </w:rPr>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2">
    <w:name w:val="Light Grid Accent 4"/>
    <w:basedOn w:val="703"/>
    <w:uiPriority w:val="62"/>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cPr>
      <w:tcBorders/>
    </w:tcPr>
    <w:tblStylePr w:type="band1Horz">
      <w:pPr>
        <w:pBdr/>
        <w:spacing/>
        <w:ind/>
      </w:pPr>
      <w:tblPr>
        <w:tblBorders/>
      </w:tblPr>
      <w:tcPr>
        <w:shd w:val="clear" w:color="auto" w:fill="dfd8e8" w:themeFill="accent4" w:themeFillTint="3F"/>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pPr>
        <w:pBdr/>
        <w:spacing/>
        <w:ind/>
      </w:pPr>
      <w:tblPr>
        <w:tblBorders/>
      </w:tblPr>
      <w:tcPr>
        <w:shd w:val="clear" w:color="auto" w:fill="dfd8e8" w:themeFill="accent4" w:themeFillTint="3F"/>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2Horz">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8064a2" w:themeColor="accent4" w:sz="8" w:space="0"/>
          <w:left w:val="single" w:color="8064a2" w:themeColor="accent4" w:sz="8" w:space="0"/>
          <w:bottom w:val="single" w:color="8064a2" w:themeColor="accent4" w:sz="18" w:space="0"/>
          <w:right w:val="single" w:color="8064a2" w:themeColor="accent4" w:sz="8" w:space="0"/>
        </w:tcBorders>
      </w:tcPr>
    </w:tblStylePr>
    <w:tblStylePr w:type="lastCol">
      <w:rPr>
        <w:rFonts w:asciiTheme="majorHAnsi" w:hAnsiTheme="majorHAnsi" w:eastAsiaTheme="majorEastAsia" w:cstheme="majorBidi"/>
        <w:b/>
        <w:bCs/>
      </w:rPr>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3">
    <w:name w:val="Light Grid Accent 5"/>
    <w:basedOn w:val="703"/>
    <w:uiPriority w:val="62"/>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tcBorders/>
    </w:tcPr>
    <w:tblStylePr w:type="band1Horz">
      <w:pPr>
        <w:pBdr/>
        <w:spacing/>
        <w:ind/>
      </w:pPr>
      <w:tblPr>
        <w:tblBorders/>
      </w:tblPr>
      <w:tcPr>
        <w:shd w:val="clear" w:color="auto" w:fill="d2eaf1" w:themeFill="accent5" w:themeFillTint="3F"/>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pPr>
        <w:pBdr/>
        <w:spacing/>
        <w:ind/>
      </w:pPr>
      <w:tblPr>
        <w:tblBorders/>
      </w:tblPr>
      <w:tcPr>
        <w:shd w:val="clear" w:color="auto" w:fill="d2eaf1" w:themeFill="accent5" w:themeFillTint="3F"/>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2Horz">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4bacc6" w:themeColor="accent5" w:sz="8" w:space="0"/>
          <w:left w:val="single" w:color="4bacc6" w:themeColor="accent5" w:sz="8" w:space="0"/>
          <w:bottom w:val="single" w:color="4bacc6" w:themeColor="accent5" w:sz="18" w:space="0"/>
          <w:right w:val="single" w:color="4bacc6" w:themeColor="accent5" w:sz="8" w:space="0"/>
        </w:tcBorders>
      </w:tcPr>
    </w:tblStylePr>
    <w:tblStylePr w:type="lastCol">
      <w:rPr>
        <w:rFonts w:asciiTheme="majorHAnsi" w:hAnsiTheme="majorHAnsi" w:eastAsiaTheme="majorEastAsia" w:cstheme="majorBidi"/>
        <w:b/>
        <w:bCs/>
      </w:rPr>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4">
    <w:name w:val="Light Grid Accent 6"/>
    <w:basedOn w:val="703"/>
    <w:uiPriority w:val="62"/>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tcBorders/>
    </w:tcPr>
    <w:tblStylePr w:type="band1Horz">
      <w:pPr>
        <w:pBdr/>
        <w:spacing/>
        <w:ind/>
      </w:pPr>
      <w:tblPr>
        <w:tblBorders/>
      </w:tblPr>
      <w:tcPr>
        <w:shd w:val="clear" w:color="auto" w:fill="fde4d0" w:themeFill="accent6" w:themeFillTint="3F"/>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pPr>
        <w:pBdr/>
        <w:spacing/>
        <w:ind/>
      </w:pPr>
      <w:tblPr>
        <w:tblBorders/>
      </w:tblPr>
      <w:tcPr>
        <w:shd w:val="clear" w:color="auto" w:fill="fde4d0" w:themeFill="accent6" w:themeFillTint="3F"/>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2Horz">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f79646" w:themeColor="accent6" w:sz="8" w:space="0"/>
          <w:left w:val="single" w:color="f79646" w:themeColor="accent6" w:sz="8" w:space="0"/>
          <w:bottom w:val="single" w:color="f79646" w:themeColor="accent6" w:sz="18" w:space="0"/>
          <w:right w:val="single" w:color="f79646" w:themeColor="accent6" w:sz="8" w:space="0"/>
        </w:tcBorders>
      </w:tcPr>
    </w:tblStylePr>
    <w:tblStylePr w:type="lastCol">
      <w:rPr>
        <w:rFonts w:asciiTheme="majorHAnsi" w:hAnsiTheme="majorHAnsi" w:eastAsiaTheme="majorEastAsia" w:cstheme="majorBidi"/>
        <w:b/>
        <w:bCs/>
      </w:rPr>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5">
    <w:name w:val="Medium Shading 1"/>
    <w:basedOn w:val="703"/>
    <w:uiPriority w:val="63"/>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cPr>
      <w:tcBorders/>
    </w:tcPr>
    <w:tblStylePr w:type="band1Horz">
      <w:pPr>
        <w:pBdr/>
        <w:spacing/>
        <w:ind/>
      </w:pPr>
      <w:tblPr>
        <w:tblBorders/>
      </w:tblPr>
      <w:tcPr>
        <w:shd w:val="clear" w:color="auto" w:fill="c0c0c0" w:themeFill="text1" w:themeFillTint="3F"/>
        <w:tcBorders/>
      </w:tcPr>
    </w:tblStylePr>
    <w:tblStylePr w:type="band1Vert">
      <w:pPr>
        <w:pBdr/>
        <w:spacing/>
        <w:ind/>
      </w:pPr>
      <w:tblPr>
        <w:tblBorders/>
      </w:tblPr>
      <w:tcPr>
        <w:shd w:val="clear" w:color="auto" w:fill="c0c0c0" w:themeFill="tex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000000" w:themeFill="text1"/>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6">
    <w:name w:val="Medium Shading 1 Accent 1"/>
    <w:basedOn w:val="703"/>
    <w:uiPriority w:val="63"/>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tcBorders/>
    </w:tcPr>
    <w:tblStylePr w:type="band1Horz">
      <w:pPr>
        <w:pBdr/>
        <w:spacing/>
        <w:ind/>
      </w:pPr>
      <w:tblPr>
        <w:tblBorders/>
      </w:tblPr>
      <w:tcPr>
        <w:shd w:val="clear" w:color="auto" w:fill="d3dfee" w:themeFill="accent1" w:themeFillTint="3F"/>
        <w:tcBorders/>
      </w:tcPr>
    </w:tblStylePr>
    <w:tblStylePr w:type="band1Vert">
      <w:pPr>
        <w:pBdr/>
        <w:spacing/>
        <w:ind/>
      </w:pPr>
      <w:tblPr>
        <w:tblBorders/>
      </w:tblPr>
      <w:tcPr>
        <w:shd w:val="clear" w:color="auto" w:fill="d3dfee" w:themeFill="accen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f81bd" w:themeFill="accent1"/>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7">
    <w:name w:val="Medium Shading 1 Accent 2"/>
    <w:basedOn w:val="703"/>
    <w:uiPriority w:val="63"/>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cPr>
      <w:tcBorders/>
    </w:tcPr>
    <w:tblStylePr w:type="band1Horz">
      <w:pPr>
        <w:pBdr/>
        <w:spacing/>
        <w:ind/>
      </w:pPr>
      <w:tblPr>
        <w:tblBorders/>
      </w:tblPr>
      <w:tcPr>
        <w:shd w:val="clear" w:color="auto" w:fill="efd3d2" w:themeFill="accent2" w:themeFillTint="3F"/>
        <w:tcBorders/>
      </w:tcPr>
    </w:tblStylePr>
    <w:tblStylePr w:type="band1Vert">
      <w:pPr>
        <w:pBdr/>
        <w:spacing/>
        <w:ind/>
      </w:pPr>
      <w:tblPr>
        <w:tblBorders/>
      </w:tblPr>
      <w:tcPr>
        <w:shd w:val="clear" w:color="auto" w:fill="efd3d2" w:themeFill="accent2"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c0504d" w:themeFill="accent2"/>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8">
    <w:name w:val="Medium Shading 1 Accent 3"/>
    <w:basedOn w:val="703"/>
    <w:uiPriority w:val="63"/>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Pr>
    <w:tcPr>
      <w:tcBorders/>
    </w:tcPr>
    <w:tblStylePr w:type="band1Horz">
      <w:pPr>
        <w:pBdr/>
        <w:spacing/>
        <w:ind/>
      </w:pPr>
      <w:tblPr>
        <w:tblBorders/>
      </w:tblPr>
      <w:tcPr>
        <w:shd w:val="clear" w:color="auto" w:fill="e6eed5" w:themeFill="accent3" w:themeFillTint="3F"/>
        <w:tcBorders/>
      </w:tcPr>
    </w:tblStylePr>
    <w:tblStylePr w:type="band1Vert">
      <w:pPr>
        <w:pBdr/>
        <w:spacing/>
        <w:ind/>
      </w:pPr>
      <w:tblPr>
        <w:tblBorders/>
      </w:tblPr>
      <w:tcPr>
        <w:shd w:val="clear" w:color="auto" w:fill="e6eed5" w:themeFill="accent3"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9bbb59" w:themeFill="accent3"/>
        <w:tc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b3cc82" w:themeColor="accent3" w:themeTint="BF" w:sz="6" w:space="0"/>
          <w:left w:val="single" w:color="b3cc82" w:themeColor="accent3" w:themeTint="BF" w:sz="8" w:space="0"/>
          <w:bottom w:val="single" w:color="b3cc82" w:themeColor="accent3" w:themeTint="BF" w:sz="8" w:space="0"/>
          <w:right w:val="single" w:color="b3cc82" w:themeColor="accent3"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9">
    <w:name w:val="Medium Shading 1 Accent 4"/>
    <w:basedOn w:val="703"/>
    <w:uiPriority w:val="63"/>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Pr>
    <w:tcPr>
      <w:tcBorders/>
    </w:tcPr>
    <w:tblStylePr w:type="band1Horz">
      <w:pPr>
        <w:pBdr/>
        <w:spacing/>
        <w:ind/>
      </w:pPr>
      <w:tblPr>
        <w:tblBorders/>
      </w:tblPr>
      <w:tcPr>
        <w:shd w:val="clear" w:color="auto" w:fill="dfd8e8" w:themeFill="accent4" w:themeFillTint="3F"/>
        <w:tcBorders/>
      </w:tcPr>
    </w:tblStylePr>
    <w:tblStylePr w:type="band1Vert">
      <w:pPr>
        <w:pBdr/>
        <w:spacing/>
        <w:ind/>
      </w:pPr>
      <w:tblPr>
        <w:tblBorders/>
      </w:tblPr>
      <w:tcPr>
        <w:shd w:val="clear" w:color="auto" w:fill="dfd8e8" w:themeFill="accent4"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8064a2" w:themeFill="accent4"/>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0">
    <w:name w:val="Medium Shading 1 Accent 5"/>
    <w:basedOn w:val="703"/>
    <w:uiPriority w:val="63"/>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Pr>
    <w:tcPr>
      <w:tcBorders/>
    </w:tcPr>
    <w:tblStylePr w:type="band1Horz">
      <w:pPr>
        <w:pBdr/>
        <w:spacing/>
        <w:ind/>
      </w:pPr>
      <w:tblPr>
        <w:tblBorders/>
      </w:tblPr>
      <w:tcPr>
        <w:shd w:val="clear" w:color="auto" w:fill="d2eaf1" w:themeFill="accent5" w:themeFillTint="3F"/>
        <w:tcBorders/>
      </w:tcPr>
    </w:tblStylePr>
    <w:tblStylePr w:type="band1Vert">
      <w:pPr>
        <w:pBdr/>
        <w:spacing/>
        <w:ind/>
      </w:pPr>
      <w:tblPr>
        <w:tblBorders/>
      </w:tblPr>
      <w:tcPr>
        <w:shd w:val="clear" w:color="auto" w:fill="d2eaf1" w:themeFill="accent5"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bacc6" w:themeFill="accent5"/>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1">
    <w:name w:val="Medium Shading 1 Accent 6"/>
    <w:basedOn w:val="703"/>
    <w:uiPriority w:val="63"/>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cPr>
      <w:tcBorders/>
    </w:tcPr>
    <w:tblStylePr w:type="band1Horz">
      <w:pPr>
        <w:pBdr/>
        <w:spacing/>
        <w:ind/>
      </w:pPr>
      <w:tblPr>
        <w:tblBorders/>
      </w:tblPr>
      <w:tcPr>
        <w:shd w:val="clear" w:color="auto" w:fill="fde4d0" w:themeFill="accent6" w:themeFillTint="3F"/>
        <w:tcBorders/>
      </w:tcPr>
    </w:tblStylePr>
    <w:tblStylePr w:type="band1Vert">
      <w:pPr>
        <w:pBdr/>
        <w:spacing/>
        <w:ind/>
      </w:pPr>
      <w:tblPr>
        <w:tblBorders/>
      </w:tblPr>
      <w:tcPr>
        <w:shd w:val="clear" w:color="auto" w:fill="fde4d0" w:themeFill="accent6"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f79646" w:themeFill="accent6"/>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2">
    <w:name w:val="Medium Shading 2"/>
    <w:basedOn w:val="703"/>
    <w:uiPriority w:val="64"/>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000000" w:sz="18" w:space="0"/>
        <w:bottom w:val="single" w:color="000000" w:sz="18" w:space="0"/>
      </w:tblBorders>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000000" w:themeFill="text1"/>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000000" w:themeFill="text1"/>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000000" w:themeFill="text1"/>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3">
    <w:name w:val="Medium Shading 2 Accent 1"/>
    <w:basedOn w:val="703"/>
    <w:uiPriority w:val="64"/>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000000" w:sz="18" w:space="0"/>
        <w:bottom w:val="single" w:color="000000" w:sz="18" w:space="0"/>
      </w:tblBorders>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4f81bd" w:themeFill="accent1"/>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4f81bd" w:themeFill="accent1"/>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4f81bd" w:themeFill="accent1"/>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4">
    <w:name w:val="Medium Shading 2 Accent 2"/>
    <w:basedOn w:val="703"/>
    <w:uiPriority w:val="64"/>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000000" w:sz="18" w:space="0"/>
        <w:bottom w:val="single" w:color="000000" w:sz="18" w:space="0"/>
      </w:tblBorders>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c0504d" w:themeFill="accent2"/>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c0504d" w:themeFill="accent2"/>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c0504d" w:themeFill="accent2"/>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5">
    <w:name w:val="Medium Shading 2 Accent 3"/>
    <w:basedOn w:val="703"/>
    <w:uiPriority w:val="64"/>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000000" w:sz="18" w:space="0"/>
        <w:bottom w:val="single" w:color="000000" w:sz="18" w:space="0"/>
      </w:tblBorders>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9bbb59" w:themeFill="accent3"/>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9bbb59" w:themeFill="accent3"/>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9bbb59" w:themeFill="accent3"/>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6">
    <w:name w:val="Medium Shading 2 Accent 4"/>
    <w:basedOn w:val="703"/>
    <w:uiPriority w:val="64"/>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000000" w:sz="18" w:space="0"/>
        <w:bottom w:val="single" w:color="000000" w:sz="18" w:space="0"/>
      </w:tblBorders>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8064a2" w:themeFill="accent4"/>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8064a2" w:themeFill="accent4"/>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8064a2" w:themeFill="accent4"/>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7">
    <w:name w:val="Medium Shading 2 Accent 5"/>
    <w:basedOn w:val="703"/>
    <w:uiPriority w:val="64"/>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000000" w:sz="18" w:space="0"/>
        <w:bottom w:val="single" w:color="000000" w:sz="18" w:space="0"/>
      </w:tblBorders>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4bacc6" w:themeFill="accent5"/>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4bacc6" w:themeFill="accent5"/>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4bacc6" w:themeFill="accent5"/>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8">
    <w:name w:val="Medium Shading 2 Accent 6"/>
    <w:basedOn w:val="703"/>
    <w:uiPriority w:val="64"/>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000000" w:sz="18" w:space="0"/>
        <w:bottom w:val="single" w:color="000000" w:sz="18" w:space="0"/>
      </w:tblBorders>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f79646" w:themeFill="accent6"/>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f79646" w:themeFill="accent6"/>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f79646" w:themeFill="accent6"/>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9">
    <w:name w:val="Medium List 1"/>
    <w:basedOn w:val="703"/>
    <w:uiPriority w:val="65"/>
    <w:pPr>
      <w:pBdr/>
      <w:spacing w:after="0" w:line="240" w:lineRule="auto"/>
      <w:ind/>
    </w:pPr>
    <w:rPr>
      <w:color w:val="000000" w:themeColor="text1"/>
    </w:rPr>
    <w:tblPr>
      <w:tblStyleRowBandSize w:val="1"/>
      <w:tblStyleColBandSize w:val="1"/>
      <w:tblInd w:w="0" w:type="dxa"/>
      <w:tblCellMar>
        <w:left w:w="108" w:type="dxa"/>
        <w:top w:w="0" w:type="dxa"/>
        <w:right w:w="108" w:type="dxa"/>
        <w:bottom w:w="0" w:type="dxa"/>
      </w:tblCellMar>
      <w:tblBorders>
        <w:top w:val="single" w:color="000000" w:themeColor="text1" w:sz="8" w:space="0"/>
        <w:bottom w:val="single" w:color="000000" w:themeColor="text1" w:sz="8" w:space="0"/>
      </w:tblBorders>
    </w:tblPr>
    <w:tcPr>
      <w:tcBorders/>
    </w:tcPr>
    <w:tblStylePr w:type="band1Horz">
      <w:pPr>
        <w:pBdr/>
        <w:spacing/>
        <w:ind/>
      </w:pPr>
      <w:tblPr>
        <w:tblBorders/>
      </w:tblPr>
      <w:tcPr>
        <w:shd w:val="clear" w:color="auto" w:fill="c0c0c0" w:themeFill="text1" w:themeFillTint="3F"/>
        <w:tcBorders/>
      </w:tcPr>
    </w:tblStylePr>
    <w:tblStylePr w:type="band1Vert">
      <w:pPr>
        <w:pBdr/>
        <w:spacing/>
        <w:ind/>
      </w:pPr>
      <w:tblPr>
        <w:tblBorders/>
      </w:tblPr>
      <w:tcPr>
        <w:shd w:val="clear" w:color="auto" w:fill="c0c0c0" w:themeFill="tex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000000" w:themeColor="text1" w:sz="8" w:space="0"/>
        </w:tcBorders>
      </w:tcPr>
    </w:tblStylePr>
    <w:tblStylePr w:type="lastCol">
      <w:rPr>
        <w:b/>
        <w:bCs/>
      </w:rPr>
      <w:pPr>
        <w:pBdr/>
        <w:spacing/>
        <w:ind/>
      </w:pPr>
      <w:tblPr>
        <w:tblBorders/>
      </w:tblPr>
      <w:tcPr>
        <w:tcBorders>
          <w:top w:val="single" w:color="000000" w:themeColor="text1" w:sz="8" w:space="0"/>
          <w:bottom w:val="single" w:color="000000" w:themeColor="text1" w:sz="8" w:space="0"/>
        </w:tcBorders>
      </w:tcPr>
    </w:tblStylePr>
    <w:tblStylePr w:type="lastRow">
      <w:rPr>
        <w:b/>
        <w:bCs/>
        <w:color w:val="1f497d" w:themeColor="text2"/>
      </w:rPr>
      <w:pPr>
        <w:pBdr/>
        <w:spacing/>
        <w:ind/>
      </w:pPr>
      <w:tblPr>
        <w:tblBorders/>
      </w:tblPr>
      <w:tcPr>
        <w:tcBorders>
          <w:top w:val="single" w:color="000000" w:themeColor="text1" w:sz="8" w:space="0"/>
          <w:bottom w:val="single" w:color="000000" w:themeColor="tex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0">
    <w:name w:val="Medium List 1 Accent 1"/>
    <w:basedOn w:val="703"/>
    <w:uiPriority w:val="65"/>
    <w:pPr>
      <w:pBdr/>
      <w:spacing w:after="0" w:line="240" w:lineRule="auto"/>
      <w:ind/>
    </w:pPr>
    <w:rPr>
      <w:color w:val="000000" w:themeColor="text1"/>
    </w:rPr>
    <w:tblPr>
      <w:tblStyleRowBandSize w:val="1"/>
      <w:tblStyleColBandSize w:val="1"/>
      <w:tblInd w:w="0" w:type="dxa"/>
      <w:tblCellMar>
        <w:left w:w="108" w:type="dxa"/>
        <w:top w:w="0" w:type="dxa"/>
        <w:right w:w="108" w:type="dxa"/>
        <w:bottom w:w="0" w:type="dxa"/>
      </w:tblCellMar>
      <w:tblBorders>
        <w:top w:val="single" w:color="4f81bd" w:themeColor="accent1" w:sz="8" w:space="0"/>
        <w:bottom w:val="single" w:color="4f81bd" w:themeColor="accent1" w:sz="8" w:space="0"/>
      </w:tblBorders>
    </w:tblPr>
    <w:tcPr>
      <w:tcBorders/>
    </w:tcPr>
    <w:tblStylePr w:type="band1Horz">
      <w:pPr>
        <w:pBdr/>
        <w:spacing/>
        <w:ind/>
      </w:pPr>
      <w:tblPr>
        <w:tblBorders/>
      </w:tblPr>
      <w:tcPr>
        <w:shd w:val="clear" w:color="auto" w:fill="d3dfee" w:themeFill="accent1" w:themeFillTint="3F"/>
        <w:tcBorders/>
      </w:tcPr>
    </w:tblStylePr>
    <w:tblStylePr w:type="band1Vert">
      <w:pPr>
        <w:pBdr/>
        <w:spacing/>
        <w:ind/>
      </w:pPr>
      <w:tblPr>
        <w:tblBorders/>
      </w:tblPr>
      <w:tcPr>
        <w:shd w:val="clear" w:color="auto" w:fill="d3dfee" w:themeFill="accen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4f81bd" w:themeColor="accent1" w:sz="8" w:space="0"/>
        </w:tcBorders>
      </w:tcPr>
    </w:tblStylePr>
    <w:tblStylePr w:type="lastCol">
      <w:rPr>
        <w:b/>
        <w:bCs/>
      </w:rPr>
      <w:pPr>
        <w:pBdr/>
        <w:spacing/>
        <w:ind/>
      </w:pPr>
      <w:tblPr>
        <w:tblBorders/>
      </w:tblPr>
      <w:tcPr>
        <w:tcBorders>
          <w:top w:val="single" w:color="4f81bd" w:themeColor="accent1" w:sz="8" w:space="0"/>
          <w:bottom w:val="single" w:color="4f81bd" w:themeColor="accent1" w:sz="8" w:space="0"/>
        </w:tcBorders>
      </w:tcPr>
    </w:tblStylePr>
    <w:tblStylePr w:type="lastRow">
      <w:rPr>
        <w:b/>
        <w:bCs/>
        <w:color w:val="1f497d" w:themeColor="text2"/>
      </w:rPr>
      <w:pPr>
        <w:pBdr/>
        <w:spacing/>
        <w:ind/>
      </w:pPr>
      <w:tblPr>
        <w:tblBorders/>
      </w:tblPr>
      <w:tcPr>
        <w:tcBorders>
          <w:top w:val="single" w:color="4f81bd" w:themeColor="accent1" w:sz="8" w:space="0"/>
          <w:bottom w:val="single" w:color="4f81bd" w:themeColor="accen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1">
    <w:name w:val="Medium List 1 Accent 2"/>
    <w:basedOn w:val="703"/>
    <w:uiPriority w:val="65"/>
    <w:pPr>
      <w:pBdr/>
      <w:spacing w:after="0" w:line="240" w:lineRule="auto"/>
      <w:ind/>
    </w:pPr>
    <w:rPr>
      <w:color w:val="000000" w:themeColor="text1"/>
    </w:rPr>
    <w:tblPr>
      <w:tblStyleRowBandSize w:val="1"/>
      <w:tblStyleColBandSize w:val="1"/>
      <w:tblInd w:w="0" w:type="dxa"/>
      <w:tblCellMar>
        <w:left w:w="108" w:type="dxa"/>
        <w:top w:w="0" w:type="dxa"/>
        <w:right w:w="108" w:type="dxa"/>
        <w:bottom w:w="0" w:type="dxa"/>
      </w:tblCellMar>
      <w:tblBorders>
        <w:top w:val="single" w:color="c0504d" w:themeColor="accent2" w:sz="8" w:space="0"/>
        <w:bottom w:val="single" w:color="c0504d" w:themeColor="accent2" w:sz="8" w:space="0"/>
      </w:tblBorders>
    </w:tblPr>
    <w:tcPr>
      <w:tcBorders/>
    </w:tcPr>
    <w:tblStylePr w:type="band1Horz">
      <w:pPr>
        <w:pBdr/>
        <w:spacing/>
        <w:ind/>
      </w:pPr>
      <w:tblPr>
        <w:tblBorders/>
      </w:tblPr>
      <w:tcPr>
        <w:shd w:val="clear" w:color="auto" w:fill="efd3d2" w:themeFill="accent2" w:themeFillTint="3F"/>
        <w:tcBorders/>
      </w:tcPr>
    </w:tblStylePr>
    <w:tblStylePr w:type="band1Vert">
      <w:pPr>
        <w:pBdr/>
        <w:spacing/>
        <w:ind/>
      </w:pPr>
      <w:tblPr>
        <w:tblBorders/>
      </w:tblPr>
      <w:tcPr>
        <w:shd w:val="clear" w:color="auto" w:fill="efd3d2" w:themeFill="accent2"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c0504d" w:themeColor="accent2" w:sz="8" w:space="0"/>
        </w:tcBorders>
      </w:tcPr>
    </w:tblStylePr>
    <w:tblStylePr w:type="lastCol">
      <w:rPr>
        <w:b/>
        <w:bCs/>
      </w:rPr>
      <w:pPr>
        <w:pBdr/>
        <w:spacing/>
        <w:ind/>
      </w:pPr>
      <w:tblPr>
        <w:tblBorders/>
      </w:tblPr>
      <w:tcPr>
        <w:tcBorders>
          <w:top w:val="single" w:color="c0504d" w:themeColor="accent2" w:sz="8" w:space="0"/>
          <w:bottom w:val="single" w:color="c0504d" w:themeColor="accent2" w:sz="8" w:space="0"/>
        </w:tcBorders>
      </w:tcPr>
    </w:tblStylePr>
    <w:tblStylePr w:type="lastRow">
      <w:rPr>
        <w:b/>
        <w:bCs/>
        <w:color w:val="1f497d" w:themeColor="text2"/>
      </w:rPr>
      <w:pPr>
        <w:pBdr/>
        <w:spacing/>
        <w:ind/>
      </w:pPr>
      <w:tblPr>
        <w:tblBorders/>
      </w:tblPr>
      <w:tcPr>
        <w:tcBorders>
          <w:top w:val="single" w:color="c0504d" w:themeColor="accent2" w:sz="8" w:space="0"/>
          <w:bottom w:val="single" w:color="c0504d" w:themeColor="accent2"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2">
    <w:name w:val="Medium List 1 Accent 3"/>
    <w:basedOn w:val="703"/>
    <w:uiPriority w:val="65"/>
    <w:pPr>
      <w:pBdr/>
      <w:spacing w:after="0" w:line="240" w:lineRule="auto"/>
      <w:ind/>
    </w:pPr>
    <w:rPr>
      <w:color w:val="000000" w:themeColor="text1"/>
    </w:rPr>
    <w:tblPr>
      <w:tblStyleRowBandSize w:val="1"/>
      <w:tblStyleColBandSize w:val="1"/>
      <w:tblInd w:w="0" w:type="dxa"/>
      <w:tblCellMar>
        <w:left w:w="108" w:type="dxa"/>
        <w:top w:w="0" w:type="dxa"/>
        <w:right w:w="108" w:type="dxa"/>
        <w:bottom w:w="0" w:type="dxa"/>
      </w:tblCellMar>
      <w:tblBorders>
        <w:top w:val="single" w:color="9bbb59" w:themeColor="accent3" w:sz="8" w:space="0"/>
        <w:bottom w:val="single" w:color="9bbb59" w:themeColor="accent3" w:sz="8" w:space="0"/>
      </w:tblBorders>
    </w:tblPr>
    <w:tcPr>
      <w:tcBorders/>
    </w:tcPr>
    <w:tblStylePr w:type="band1Horz">
      <w:pPr>
        <w:pBdr/>
        <w:spacing/>
        <w:ind/>
      </w:pPr>
      <w:tblPr>
        <w:tblBorders/>
      </w:tblPr>
      <w:tcPr>
        <w:shd w:val="clear" w:color="auto" w:fill="e6eed5" w:themeFill="accent3" w:themeFillTint="3F"/>
        <w:tcBorders/>
      </w:tcPr>
    </w:tblStylePr>
    <w:tblStylePr w:type="band1Vert">
      <w:pPr>
        <w:pBdr/>
        <w:spacing/>
        <w:ind/>
      </w:pPr>
      <w:tblPr>
        <w:tblBorders/>
      </w:tblPr>
      <w:tcPr>
        <w:shd w:val="clear" w:color="auto" w:fill="e6eed5" w:themeFill="accent3"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9bbb59" w:themeColor="accent3" w:sz="8" w:space="0"/>
        </w:tcBorders>
      </w:tcPr>
    </w:tblStylePr>
    <w:tblStylePr w:type="lastCol">
      <w:rPr>
        <w:b/>
        <w:bCs/>
      </w:rPr>
      <w:pPr>
        <w:pBdr/>
        <w:spacing/>
        <w:ind/>
      </w:pPr>
      <w:tblPr>
        <w:tblBorders/>
      </w:tblPr>
      <w:tcPr>
        <w:tcBorders>
          <w:top w:val="single" w:color="9bbb59" w:themeColor="accent3" w:sz="8" w:space="0"/>
          <w:bottom w:val="single" w:color="9bbb59" w:themeColor="accent3" w:sz="8" w:space="0"/>
        </w:tcBorders>
      </w:tcPr>
    </w:tblStylePr>
    <w:tblStylePr w:type="lastRow">
      <w:rPr>
        <w:b/>
        <w:bCs/>
        <w:color w:val="1f497d" w:themeColor="text2"/>
      </w:rPr>
      <w:pPr>
        <w:pBdr/>
        <w:spacing/>
        <w:ind/>
      </w:pPr>
      <w:tblPr>
        <w:tblBorders/>
      </w:tblPr>
      <w:tcPr>
        <w:tcBorders>
          <w:top w:val="single" w:color="9bbb59" w:themeColor="accent3" w:sz="8" w:space="0"/>
          <w:bottom w:val="single" w:color="9bbb59" w:themeColor="accent3"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3">
    <w:name w:val="Medium List 1 Accent 4"/>
    <w:basedOn w:val="703"/>
    <w:uiPriority w:val="65"/>
    <w:pPr>
      <w:pBdr/>
      <w:spacing w:after="0" w:line="240" w:lineRule="auto"/>
      <w:ind/>
    </w:pPr>
    <w:rPr>
      <w:color w:val="000000" w:themeColor="text1"/>
    </w:rPr>
    <w:tblPr>
      <w:tblStyleRowBandSize w:val="1"/>
      <w:tblStyleColBandSize w:val="1"/>
      <w:tblInd w:w="0" w:type="dxa"/>
      <w:tblCellMar>
        <w:left w:w="108" w:type="dxa"/>
        <w:top w:w="0" w:type="dxa"/>
        <w:right w:w="108" w:type="dxa"/>
        <w:bottom w:w="0" w:type="dxa"/>
      </w:tblCellMar>
      <w:tblBorders>
        <w:top w:val="single" w:color="8064a2" w:themeColor="accent4" w:sz="8" w:space="0"/>
        <w:bottom w:val="single" w:color="8064a2" w:themeColor="accent4" w:sz="8" w:space="0"/>
      </w:tblBorders>
    </w:tblPr>
    <w:tcPr>
      <w:tcBorders/>
    </w:tcPr>
    <w:tblStylePr w:type="band1Horz">
      <w:pPr>
        <w:pBdr/>
        <w:spacing/>
        <w:ind/>
      </w:pPr>
      <w:tblPr>
        <w:tblBorders/>
      </w:tblPr>
      <w:tcPr>
        <w:shd w:val="clear" w:color="auto" w:fill="dfd8e8" w:themeFill="accent4" w:themeFillTint="3F"/>
        <w:tcBorders/>
      </w:tcPr>
    </w:tblStylePr>
    <w:tblStylePr w:type="band1Vert">
      <w:pPr>
        <w:pBdr/>
        <w:spacing/>
        <w:ind/>
      </w:pPr>
      <w:tblPr>
        <w:tblBorders/>
      </w:tblPr>
      <w:tcPr>
        <w:shd w:val="clear" w:color="auto" w:fill="dfd8e8" w:themeFill="accent4"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8064a2" w:themeColor="accent4" w:sz="8" w:space="0"/>
        </w:tcBorders>
      </w:tcPr>
    </w:tblStylePr>
    <w:tblStylePr w:type="lastCol">
      <w:rPr>
        <w:b/>
        <w:bCs/>
      </w:rPr>
      <w:pPr>
        <w:pBdr/>
        <w:spacing/>
        <w:ind/>
      </w:pPr>
      <w:tblPr>
        <w:tblBorders/>
      </w:tblPr>
      <w:tcPr>
        <w:tcBorders>
          <w:top w:val="single" w:color="8064a2" w:themeColor="accent4" w:sz="8" w:space="0"/>
          <w:bottom w:val="single" w:color="8064a2" w:themeColor="accent4" w:sz="8" w:space="0"/>
        </w:tcBorders>
      </w:tcPr>
    </w:tblStylePr>
    <w:tblStylePr w:type="lastRow">
      <w:rPr>
        <w:b/>
        <w:bCs/>
        <w:color w:val="1f497d" w:themeColor="text2"/>
      </w:rPr>
      <w:pPr>
        <w:pBdr/>
        <w:spacing/>
        <w:ind/>
      </w:pPr>
      <w:tblPr>
        <w:tblBorders/>
      </w:tblPr>
      <w:tcPr>
        <w:tcBorders>
          <w:top w:val="single" w:color="8064a2" w:themeColor="accent4" w:sz="8" w:space="0"/>
          <w:bottom w:val="single" w:color="8064a2" w:themeColor="accent4"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4">
    <w:name w:val="Medium List 1 Accent 5"/>
    <w:basedOn w:val="703"/>
    <w:uiPriority w:val="65"/>
    <w:pPr>
      <w:pBdr/>
      <w:spacing w:after="0" w:line="240" w:lineRule="auto"/>
      <w:ind/>
    </w:pPr>
    <w:rPr>
      <w:color w:val="000000" w:themeColor="text1"/>
    </w:rPr>
    <w:tblPr>
      <w:tblStyleRowBandSize w:val="1"/>
      <w:tblStyleColBandSize w:val="1"/>
      <w:tblInd w:w="0" w:type="dxa"/>
      <w:tblCellMar>
        <w:left w:w="108" w:type="dxa"/>
        <w:top w:w="0" w:type="dxa"/>
        <w:right w:w="108" w:type="dxa"/>
        <w:bottom w:w="0" w:type="dxa"/>
      </w:tblCellMar>
      <w:tblBorders>
        <w:top w:val="single" w:color="4bacc6" w:themeColor="accent5" w:sz="8" w:space="0"/>
        <w:bottom w:val="single" w:color="4bacc6" w:themeColor="accent5" w:sz="8" w:space="0"/>
      </w:tblBorders>
    </w:tblPr>
    <w:tcPr>
      <w:tcBorders/>
    </w:tcPr>
    <w:tblStylePr w:type="band1Horz">
      <w:pPr>
        <w:pBdr/>
        <w:spacing/>
        <w:ind/>
      </w:pPr>
      <w:tblPr>
        <w:tblBorders/>
      </w:tblPr>
      <w:tcPr>
        <w:shd w:val="clear" w:color="auto" w:fill="d2eaf1" w:themeFill="accent5" w:themeFillTint="3F"/>
        <w:tcBorders/>
      </w:tcPr>
    </w:tblStylePr>
    <w:tblStylePr w:type="band1Vert">
      <w:pPr>
        <w:pBdr/>
        <w:spacing/>
        <w:ind/>
      </w:pPr>
      <w:tblPr>
        <w:tblBorders/>
      </w:tblPr>
      <w:tcPr>
        <w:shd w:val="clear" w:color="auto" w:fill="d2eaf1" w:themeFill="accent5"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4bacc6" w:themeColor="accent5" w:sz="8" w:space="0"/>
        </w:tcBorders>
      </w:tcPr>
    </w:tblStylePr>
    <w:tblStylePr w:type="lastCol">
      <w:rPr>
        <w:b/>
        <w:bCs/>
      </w:rPr>
      <w:pPr>
        <w:pBdr/>
        <w:spacing/>
        <w:ind/>
      </w:pPr>
      <w:tblPr>
        <w:tblBorders/>
      </w:tblPr>
      <w:tcPr>
        <w:tcBorders>
          <w:top w:val="single" w:color="4bacc6" w:themeColor="accent5" w:sz="8" w:space="0"/>
          <w:bottom w:val="single" w:color="4bacc6" w:themeColor="accent5" w:sz="8" w:space="0"/>
        </w:tcBorders>
      </w:tcPr>
    </w:tblStylePr>
    <w:tblStylePr w:type="lastRow">
      <w:rPr>
        <w:b/>
        <w:bCs/>
        <w:color w:val="1f497d" w:themeColor="text2"/>
      </w:rPr>
      <w:pPr>
        <w:pBdr/>
        <w:spacing/>
        <w:ind/>
      </w:pPr>
      <w:tblPr>
        <w:tblBorders/>
      </w:tblPr>
      <w:tcPr>
        <w:tcBorders>
          <w:top w:val="single" w:color="4bacc6" w:themeColor="accent5" w:sz="8" w:space="0"/>
          <w:bottom w:val="single" w:color="4bacc6" w:themeColor="accent5"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5">
    <w:name w:val="Medium List 1 Accent 6"/>
    <w:basedOn w:val="703"/>
    <w:uiPriority w:val="65"/>
    <w:pPr>
      <w:pBdr/>
      <w:spacing w:after="0" w:line="240" w:lineRule="auto"/>
      <w:ind/>
    </w:pPr>
    <w:rPr>
      <w:color w:val="000000" w:themeColor="text1"/>
    </w:rPr>
    <w:tblPr>
      <w:tblStyleRowBandSize w:val="1"/>
      <w:tblStyleColBandSize w:val="1"/>
      <w:tblInd w:w="0" w:type="dxa"/>
      <w:tblCellMar>
        <w:left w:w="108" w:type="dxa"/>
        <w:top w:w="0" w:type="dxa"/>
        <w:right w:w="108" w:type="dxa"/>
        <w:bottom w:w="0" w:type="dxa"/>
      </w:tblCellMar>
      <w:tblBorders>
        <w:top w:val="single" w:color="f79646" w:themeColor="accent6" w:sz="8" w:space="0"/>
        <w:bottom w:val="single" w:color="f79646" w:themeColor="accent6" w:sz="8" w:space="0"/>
      </w:tblBorders>
    </w:tblPr>
    <w:tcPr>
      <w:tcBorders/>
    </w:tcPr>
    <w:tblStylePr w:type="band1Horz">
      <w:pPr>
        <w:pBdr/>
        <w:spacing/>
        <w:ind/>
      </w:pPr>
      <w:tblPr>
        <w:tblBorders/>
      </w:tblPr>
      <w:tcPr>
        <w:shd w:val="clear" w:color="auto" w:fill="fde4d0" w:themeFill="accent6" w:themeFillTint="3F"/>
        <w:tcBorders/>
      </w:tcPr>
    </w:tblStylePr>
    <w:tblStylePr w:type="band1Vert">
      <w:pPr>
        <w:pBdr/>
        <w:spacing/>
        <w:ind/>
      </w:pPr>
      <w:tblPr>
        <w:tblBorders/>
      </w:tblPr>
      <w:tcPr>
        <w:shd w:val="clear" w:color="auto" w:fill="fde4d0" w:themeFill="accent6"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f79646" w:themeColor="accent6" w:sz="8" w:space="0"/>
        </w:tcBorders>
      </w:tcPr>
    </w:tblStylePr>
    <w:tblStylePr w:type="lastCol">
      <w:rPr>
        <w:b/>
        <w:bCs/>
      </w:rPr>
      <w:pPr>
        <w:pBdr/>
        <w:spacing/>
        <w:ind/>
      </w:pPr>
      <w:tblPr>
        <w:tblBorders/>
      </w:tblPr>
      <w:tcPr>
        <w:tcBorders>
          <w:top w:val="single" w:color="f79646" w:themeColor="accent6" w:sz="8" w:space="0"/>
          <w:bottom w:val="single" w:color="f79646" w:themeColor="accent6" w:sz="8" w:space="0"/>
        </w:tcBorders>
      </w:tcPr>
    </w:tblStylePr>
    <w:tblStylePr w:type="lastRow">
      <w:rPr>
        <w:b/>
        <w:bCs/>
        <w:color w:val="1f497d" w:themeColor="text2"/>
      </w:rPr>
      <w:pPr>
        <w:pBdr/>
        <w:spacing/>
        <w:ind/>
      </w:pPr>
      <w:tblPr>
        <w:tblBorders/>
      </w:tblPr>
      <w:tcPr>
        <w:tcBorders>
          <w:top w:val="single" w:color="f79646" w:themeColor="accent6" w:sz="8" w:space="0"/>
          <w:bottom w:val="single" w:color="f79646" w:themeColor="accent6"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6">
    <w:name w:val="Medium List 2"/>
    <w:basedOn w:val="703"/>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CellMar>
        <w:left w:w="108" w:type="dxa"/>
        <w:top w:w="0" w:type="dxa"/>
        <w:right w:w="108" w:type="dxa"/>
        <w:bottom w:w="0" w:type="dxa"/>
      </w:tblCellMar>
      <w:tblBorders>
        <w:top w:val="single" w:color="000000" w:themeColor="text1" w:sz="8" w:space="0"/>
        <w:left w:val="single" w:color="000000" w:themeColor="text1" w:sz="8" w:space="0"/>
        <w:bottom w:val="single" w:color="000000" w:themeColor="text1" w:sz="8" w:space="0"/>
        <w:right w:val="single" w:color="000000" w:themeColor="text1" w:sz="8" w:space="0"/>
      </w:tblBorders>
    </w:tblPr>
    <w:tcPr>
      <w:tcBorders/>
    </w:tcPr>
    <w:tblStylePr w:type="band1Horz">
      <w:pPr>
        <w:pBdr/>
        <w:spacing/>
        <w:ind/>
      </w:pPr>
      <w:tblPr>
        <w:tblBorders/>
      </w:tblPr>
      <w:tcPr>
        <w:shd w:val="clear" w:color="auto" w:fill="c0c0c0" w:themeFill="text1" w:themeFillTint="3F"/>
        <w:tcBorders>
          <w:top w:val="none" w:color="000000" w:sz="4" w:space="0"/>
          <w:bottom w:val="none" w:color="000000" w:sz="4" w:space="0"/>
        </w:tcBorders>
      </w:tcPr>
    </w:tblStylePr>
    <w:tblStylePr w:type="band1Vert">
      <w:pPr>
        <w:pBdr/>
        <w:spacing/>
        <w:ind/>
      </w:pPr>
      <w:tblPr>
        <w:tblBorders/>
      </w:tblPr>
      <w:tcPr>
        <w:shd w:val="clear" w:color="auto" w:fill="c0c0c0" w:themeFill="tex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000000" w:themeColor="text1"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000000" w:themeColor="text1"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000000" w:themeColor="text1"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000000" w:themeColor="text1"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7">
    <w:name w:val="Medium List 2 Accent 1"/>
    <w:basedOn w:val="703"/>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CellMar>
        <w:left w:w="108" w:type="dxa"/>
        <w:top w:w="0" w:type="dxa"/>
        <w:right w:w="108" w:type="dxa"/>
        <w:bottom w:w="0" w:type="dxa"/>
      </w:tblCellMa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tcBorders/>
    </w:tcPr>
    <w:tblStylePr w:type="band1Horz">
      <w:pPr>
        <w:pBdr/>
        <w:spacing/>
        <w:ind/>
      </w:pPr>
      <w:tblPr>
        <w:tblBorders/>
      </w:tblPr>
      <w:tcPr>
        <w:shd w:val="clear" w:color="auto" w:fill="d3dfee" w:themeFill="accent1" w:themeFillTint="3F"/>
        <w:tcBorders>
          <w:top w:val="none" w:color="000000" w:sz="4" w:space="0"/>
          <w:bottom w:val="none" w:color="000000" w:sz="4" w:space="0"/>
        </w:tcBorders>
      </w:tcPr>
    </w:tblStylePr>
    <w:tblStylePr w:type="band1Vert">
      <w:pPr>
        <w:pBdr/>
        <w:spacing/>
        <w:ind/>
      </w:pPr>
      <w:tblPr>
        <w:tblBorders/>
      </w:tblPr>
      <w:tcPr>
        <w:shd w:val="clear" w:color="auto" w:fill="d3dfee" w:themeFill="accen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4f81bd" w:themeColor="accent1"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4f81bd" w:themeColor="accent1"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4f81bd" w:themeColor="accent1"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4f81bd" w:themeColor="accent1"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8">
    <w:name w:val="Medium List 2 Accent 2"/>
    <w:basedOn w:val="703"/>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CellMar>
        <w:left w:w="108" w:type="dxa"/>
        <w:top w:w="0" w:type="dxa"/>
        <w:right w:w="108" w:type="dxa"/>
        <w:bottom w:w="0" w:type="dxa"/>
      </w:tblCellMa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cPr>
      <w:tcBorders/>
    </w:tcPr>
    <w:tblStylePr w:type="band1Horz">
      <w:pPr>
        <w:pBdr/>
        <w:spacing/>
        <w:ind/>
      </w:pPr>
      <w:tblPr>
        <w:tblBorders/>
      </w:tblPr>
      <w:tcPr>
        <w:shd w:val="clear" w:color="auto" w:fill="efd3d2" w:themeFill="accent2" w:themeFillTint="3F"/>
        <w:tcBorders>
          <w:top w:val="none" w:color="000000" w:sz="4" w:space="0"/>
          <w:bottom w:val="none" w:color="000000" w:sz="4" w:space="0"/>
        </w:tcBorders>
      </w:tcPr>
    </w:tblStylePr>
    <w:tblStylePr w:type="band1Vert">
      <w:pPr>
        <w:pBdr/>
        <w:spacing/>
        <w:ind/>
      </w:pPr>
      <w:tblPr>
        <w:tblBorders/>
      </w:tblPr>
      <w:tcPr>
        <w:shd w:val="clear" w:color="auto" w:fill="efd3d2" w:themeFill="accent2"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c0504d" w:themeColor="accent2"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c0504d" w:themeColor="accent2"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c0504d" w:themeColor="accent2"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9">
    <w:name w:val="Medium List 2 Accent 3"/>
    <w:basedOn w:val="703"/>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CellMar>
        <w:left w:w="108" w:type="dxa"/>
        <w:top w:w="0" w:type="dxa"/>
        <w:right w:w="108" w:type="dxa"/>
        <w:bottom w:w="0" w:type="dxa"/>
      </w:tblCellMa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cPr>
      <w:tcBorders/>
    </w:tcPr>
    <w:tblStylePr w:type="band1Horz">
      <w:pPr>
        <w:pBdr/>
        <w:spacing/>
        <w:ind/>
      </w:pPr>
      <w:tblPr>
        <w:tblBorders/>
      </w:tblPr>
      <w:tcPr>
        <w:shd w:val="clear" w:color="auto" w:fill="e6eed5" w:themeFill="accent3" w:themeFillTint="3F"/>
        <w:tcBorders>
          <w:top w:val="none" w:color="000000" w:sz="4" w:space="0"/>
          <w:bottom w:val="none" w:color="000000" w:sz="4" w:space="0"/>
        </w:tcBorders>
      </w:tcPr>
    </w:tblStylePr>
    <w:tblStylePr w:type="band1Vert">
      <w:pPr>
        <w:pBdr/>
        <w:spacing/>
        <w:ind/>
      </w:pPr>
      <w:tblPr>
        <w:tblBorders/>
      </w:tblPr>
      <w:tcPr>
        <w:shd w:val="clear" w:color="auto" w:fill="e6eed5" w:themeFill="accent3"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9bbb59" w:themeColor="accent3"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9bbb59" w:themeColor="accent3"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9bbb59" w:themeColor="accent3"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9bbb59" w:themeColor="accent3"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0">
    <w:name w:val="Medium List 2 Accent 4"/>
    <w:basedOn w:val="703"/>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CellMar>
        <w:left w:w="108" w:type="dxa"/>
        <w:top w:w="0" w:type="dxa"/>
        <w:right w:w="108" w:type="dxa"/>
        <w:bottom w:w="0" w:type="dxa"/>
      </w:tblCellMa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cPr>
      <w:tcBorders/>
    </w:tcPr>
    <w:tblStylePr w:type="band1Horz">
      <w:pPr>
        <w:pBdr/>
        <w:spacing/>
        <w:ind/>
      </w:pPr>
      <w:tblPr>
        <w:tblBorders/>
      </w:tblPr>
      <w:tcPr>
        <w:shd w:val="clear" w:color="auto" w:fill="dfd8e8" w:themeFill="accent4" w:themeFillTint="3F"/>
        <w:tcBorders>
          <w:top w:val="none" w:color="000000" w:sz="4" w:space="0"/>
          <w:bottom w:val="none" w:color="000000" w:sz="4" w:space="0"/>
        </w:tcBorders>
      </w:tcPr>
    </w:tblStylePr>
    <w:tblStylePr w:type="band1Vert">
      <w:pPr>
        <w:pBdr/>
        <w:spacing/>
        <w:ind/>
      </w:pPr>
      <w:tblPr>
        <w:tblBorders/>
      </w:tblPr>
      <w:tcPr>
        <w:shd w:val="clear" w:color="auto" w:fill="dfd8e8" w:themeFill="accent4"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8064a2" w:themeColor="accent4"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8064a2" w:themeColor="accent4"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8064a2" w:themeColor="accent4"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8064a2" w:themeColor="accent4"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1">
    <w:name w:val="Medium List 2 Accent 5"/>
    <w:basedOn w:val="703"/>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CellMar>
        <w:left w:w="108" w:type="dxa"/>
        <w:top w:w="0" w:type="dxa"/>
        <w:right w:w="108" w:type="dxa"/>
        <w:bottom w:w="0" w:type="dxa"/>
      </w:tblCellMa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cPr>
      <w:tcBorders/>
    </w:tcPr>
    <w:tblStylePr w:type="band1Horz">
      <w:pPr>
        <w:pBdr/>
        <w:spacing/>
        <w:ind/>
      </w:pPr>
      <w:tblPr>
        <w:tblBorders/>
      </w:tblPr>
      <w:tcPr>
        <w:shd w:val="clear" w:color="auto" w:fill="d2eaf1" w:themeFill="accent5" w:themeFillTint="3F"/>
        <w:tcBorders>
          <w:top w:val="none" w:color="000000" w:sz="4" w:space="0"/>
          <w:bottom w:val="none" w:color="000000" w:sz="4" w:space="0"/>
        </w:tcBorders>
      </w:tcPr>
    </w:tblStylePr>
    <w:tblStylePr w:type="band1Vert">
      <w:pPr>
        <w:pBdr/>
        <w:spacing/>
        <w:ind/>
      </w:pPr>
      <w:tblPr>
        <w:tblBorders/>
      </w:tblPr>
      <w:tcPr>
        <w:shd w:val="clear" w:color="auto" w:fill="d2eaf1" w:themeFill="accent5"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4bacc6" w:themeColor="accent5"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4bacc6" w:themeColor="accent5"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4bacc6" w:themeColor="accent5"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4bacc6" w:themeColor="accent5"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2">
    <w:name w:val="Medium List 2 Accent 6"/>
    <w:basedOn w:val="703"/>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CellMar>
        <w:left w:w="108" w:type="dxa"/>
        <w:top w:w="0" w:type="dxa"/>
        <w:right w:w="108" w:type="dxa"/>
        <w:bottom w:w="0" w:type="dxa"/>
      </w:tblCellMa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cPr>
      <w:tcBorders/>
    </w:tcPr>
    <w:tblStylePr w:type="band1Horz">
      <w:pPr>
        <w:pBdr/>
        <w:spacing/>
        <w:ind/>
      </w:pPr>
      <w:tblPr>
        <w:tblBorders/>
      </w:tblPr>
      <w:tcPr>
        <w:shd w:val="clear" w:color="auto" w:fill="fde4d0" w:themeFill="accent6" w:themeFillTint="3F"/>
        <w:tcBorders>
          <w:top w:val="none" w:color="000000" w:sz="4" w:space="0"/>
          <w:bottom w:val="none" w:color="000000" w:sz="4" w:space="0"/>
        </w:tcBorders>
      </w:tcPr>
    </w:tblStylePr>
    <w:tblStylePr w:type="band1Vert">
      <w:pPr>
        <w:pBdr/>
        <w:spacing/>
        <w:ind/>
      </w:pPr>
      <w:tblPr>
        <w:tblBorders/>
      </w:tblPr>
      <w:tcPr>
        <w:shd w:val="clear" w:color="auto" w:fill="fde4d0" w:themeFill="accent6"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f79646" w:themeColor="accent6"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f79646" w:themeColor="accent6"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f79646" w:themeColor="accent6"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f79646" w:themeColor="accent6"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3">
    <w:name w:val="Medium Grid 1"/>
    <w:basedOn w:val="703"/>
    <w:uiPriority w:val="67"/>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808080" w:themeFill="tex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404040" w:themeColor="text1"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4">
    <w:name w:val="Medium Grid 1 Accent 1"/>
    <w:basedOn w:val="703"/>
    <w:uiPriority w:val="67"/>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a7bfde" w:themeFill="accen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7ba0cd" w:themeColor="accent1"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5">
    <w:name w:val="Medium Grid 1 Accent 2"/>
    <w:basedOn w:val="703"/>
    <w:uiPriority w:val="67"/>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Pr>
    <w:tcPr>
      <w:shd w:val="clear" w:color="auto" w:fill="efd3d2" w:themeFill="accent2" w:themeFillTint="3F"/>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dfa7a6" w:themeFill="accent2"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cf7b79" w:themeColor="accent2"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6">
    <w:name w:val="Medium Grid 1 Accent 3"/>
    <w:basedOn w:val="703"/>
    <w:uiPriority w:val="67"/>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Pr>
    <w:tcPr>
      <w:shd w:val="clear" w:color="auto" w:fill="e6eed5" w:themeFill="accent3" w:themeFillTint="3F"/>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cdddac" w:themeFill="accent3"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b3cc82" w:themeColor="accent3"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7">
    <w:name w:val="Medium Grid 1 Accent 4"/>
    <w:basedOn w:val="703"/>
    <w:uiPriority w:val="67"/>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Pr>
    <w:tcPr>
      <w:shd w:val="clear" w:color="auto" w:fill="dfd8e8" w:themeFill="accent4" w:themeFillTint="3F"/>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bfb1d0" w:themeFill="accent4"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9f8ab9" w:themeColor="accent4"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8">
    <w:name w:val="Medium Grid 1 Accent 5"/>
    <w:basedOn w:val="703"/>
    <w:uiPriority w:val="67"/>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Pr>
    <w:tcPr>
      <w:shd w:val="clear" w:color="auto" w:fill="d2eaf1" w:themeFill="accent5" w:themeFillTint="3F"/>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a5d5e2" w:themeFill="accent5"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78c0d4" w:themeColor="accent5"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9">
    <w:name w:val="Medium Grid 1 Accent 6"/>
    <w:basedOn w:val="703"/>
    <w:uiPriority w:val="67"/>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caa2" w:themeFill="accent6"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f9b074" w:themeColor="accent6"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0">
    <w:name w:val="Medium Grid 2"/>
    <w:basedOn w:val="703"/>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CellMar>
        <w:left w:w="108" w:type="dxa"/>
        <w:top w:w="0" w:type="dxa"/>
        <w:right w:w="108" w:type="dxa"/>
        <w:bottom w:w="0" w:type="dxa"/>
      </w:tblCellMa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808080" w:themeFill="tex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e6e6e6" w:themeFill="text1" w:themeFillTint="19"/>
        <w:tcBorders/>
      </w:tcPr>
    </w:tblStylePr>
    <w:tblStylePr w:type="lastCol">
      <w:rPr>
        <w:b w:val="0"/>
        <w:bCs w:val="0"/>
        <w:color w:val="000000" w:themeColor="text1"/>
      </w:rPr>
      <w:pPr>
        <w:pBdr/>
        <w:spacing/>
        <w:ind/>
      </w:pPr>
      <w:tblPr>
        <w:tblBorders/>
      </w:tblPr>
      <w:tcPr>
        <w:shd w:val="clear" w:color="auto" w:fill="cccccc" w:themeFill="text1"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1">
    <w:name w:val="Medium Grid 2 Accent 1"/>
    <w:basedOn w:val="703"/>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CellMar>
        <w:left w:w="108" w:type="dxa"/>
        <w:top w:w="0" w:type="dxa"/>
        <w:right w:w="108" w:type="dxa"/>
        <w:bottom w:w="0" w:type="dxa"/>
      </w:tblCellMa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cPr>
      <w:shd w:val="clear" w:color="auto" w:fill="d3dfee" w:themeFill="accent1" w:themeFillTint="3F"/>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a7bfde" w:themeFill="accen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edf2f8" w:themeFill="accent1" w:themeFillTint="19"/>
        <w:tcBorders/>
      </w:tcPr>
    </w:tblStylePr>
    <w:tblStylePr w:type="lastCol">
      <w:rPr>
        <w:b w:val="0"/>
        <w:bCs w:val="0"/>
        <w:color w:val="000000" w:themeColor="text1"/>
      </w:rPr>
      <w:pPr>
        <w:pBdr/>
        <w:spacing/>
        <w:ind/>
      </w:pPr>
      <w:tblPr>
        <w:tblBorders/>
      </w:tblPr>
      <w:tcPr>
        <w:shd w:val="clear" w:color="auto" w:fill="dbe5f1" w:themeFill="accent1"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2">
    <w:name w:val="Medium Grid 2 Accent 2"/>
    <w:basedOn w:val="703"/>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CellMar>
        <w:left w:w="108" w:type="dxa"/>
        <w:top w:w="0" w:type="dxa"/>
        <w:right w:w="108" w:type="dxa"/>
        <w:bottom w:w="0" w:type="dxa"/>
      </w:tblCellMa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2" w:themeFill="accent2" w:themeFillTint="3F"/>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dfa7a6" w:themeFill="accent2"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8eded" w:themeFill="accent2" w:themeFillTint="19"/>
        <w:tcBorders/>
      </w:tcPr>
    </w:tblStylePr>
    <w:tblStylePr w:type="lastCol">
      <w:rPr>
        <w:b w:val="0"/>
        <w:bCs w:val="0"/>
        <w:color w:val="000000" w:themeColor="text1"/>
      </w:rPr>
      <w:pPr>
        <w:pBdr/>
        <w:spacing/>
        <w:ind/>
      </w:pPr>
      <w:tblPr>
        <w:tblBorders/>
      </w:tblPr>
      <w:tcPr>
        <w:shd w:val="clear" w:color="auto" w:fill="f2dbdb" w:themeFill="accent2"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3">
    <w:name w:val="Medium Grid 2 Accent 3"/>
    <w:basedOn w:val="703"/>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CellMar>
        <w:left w:w="108" w:type="dxa"/>
        <w:top w:w="0" w:type="dxa"/>
        <w:right w:w="108" w:type="dxa"/>
        <w:bottom w:w="0" w:type="dxa"/>
      </w:tblCellMa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cPr>
      <w:shd w:val="clear" w:color="auto" w:fill="e6eed5" w:themeFill="accent3" w:themeFillTint="3F"/>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cdddac" w:themeFill="accent3"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5f8ee" w:themeFill="accent3" w:themeFillTint="19"/>
        <w:tcBorders/>
      </w:tcPr>
    </w:tblStylePr>
    <w:tblStylePr w:type="lastCol">
      <w:rPr>
        <w:b w:val="0"/>
        <w:bCs w:val="0"/>
        <w:color w:val="000000" w:themeColor="text1"/>
      </w:rPr>
      <w:pPr>
        <w:pBdr/>
        <w:spacing/>
        <w:ind/>
      </w:pPr>
      <w:tblPr>
        <w:tblBorders/>
      </w:tblPr>
      <w:tcPr>
        <w:shd w:val="clear" w:color="auto" w:fill="eaf1dd" w:themeFill="accent3"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4">
    <w:name w:val="Medium Grid 2 Accent 4"/>
    <w:basedOn w:val="703"/>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CellMar>
        <w:left w:w="108" w:type="dxa"/>
        <w:top w:w="0" w:type="dxa"/>
        <w:right w:w="108" w:type="dxa"/>
        <w:bottom w:w="0" w:type="dxa"/>
      </w:tblCellMa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cPr>
      <w:shd w:val="clear" w:color="auto" w:fill="dfd8e8" w:themeFill="accent4" w:themeFillTint="3F"/>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bfb1d0" w:themeFill="accent4"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2eff6" w:themeFill="accent4" w:themeFillTint="19"/>
        <w:tcBorders/>
      </w:tcPr>
    </w:tblStylePr>
    <w:tblStylePr w:type="lastCol">
      <w:rPr>
        <w:b w:val="0"/>
        <w:bCs w:val="0"/>
        <w:color w:val="000000" w:themeColor="text1"/>
      </w:rPr>
      <w:pPr>
        <w:pBdr/>
        <w:spacing/>
        <w:ind/>
      </w:pPr>
      <w:tblPr>
        <w:tblBorders/>
      </w:tblPr>
      <w:tcPr>
        <w:shd w:val="clear" w:color="auto" w:fill="e5dfec" w:themeFill="accent4"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5">
    <w:name w:val="Medium Grid 2 Accent 5"/>
    <w:basedOn w:val="703"/>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CellMar>
        <w:left w:w="108" w:type="dxa"/>
        <w:top w:w="0" w:type="dxa"/>
        <w:right w:w="108" w:type="dxa"/>
        <w:bottom w:w="0" w:type="dxa"/>
      </w:tblCellMa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1" w:themeFill="accent5" w:themeFillTint="3F"/>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a5d5e2" w:themeFill="accent5"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edf6f9" w:themeFill="accent5" w:themeFillTint="19"/>
        <w:tcBorders/>
      </w:tcPr>
    </w:tblStylePr>
    <w:tblStylePr w:type="lastCol">
      <w:rPr>
        <w:b w:val="0"/>
        <w:bCs w:val="0"/>
        <w:color w:val="000000" w:themeColor="text1"/>
      </w:rPr>
      <w:pPr>
        <w:pBdr/>
        <w:spacing/>
        <w:ind/>
      </w:pPr>
      <w:tblPr>
        <w:tblBorders/>
      </w:tblPr>
      <w:tcPr>
        <w:shd w:val="clear" w:color="auto" w:fill="daeef3" w:themeFill="accent5"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6">
    <w:name w:val="Medium Grid 2 Accent 6"/>
    <w:basedOn w:val="703"/>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CellMar>
        <w:left w:w="108" w:type="dxa"/>
        <w:top w:w="0" w:type="dxa"/>
        <w:right w:w="108" w:type="dxa"/>
        <w:bottom w:w="0" w:type="dxa"/>
      </w:tblCellMa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de4d0" w:themeFill="accent6" w:themeFillTint="3F"/>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caa2" w:themeFill="accent6"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ef4ec" w:themeFill="accent6" w:themeFillTint="19"/>
        <w:tcBorders/>
      </w:tcPr>
    </w:tblStylePr>
    <w:tblStylePr w:type="lastCol">
      <w:rPr>
        <w:b w:val="0"/>
        <w:bCs w:val="0"/>
        <w:color w:val="000000" w:themeColor="text1"/>
      </w:rPr>
      <w:pPr>
        <w:pBdr/>
        <w:spacing/>
        <w:ind/>
      </w:pPr>
      <w:tblPr>
        <w:tblBorders/>
      </w:tblPr>
      <w:tcPr>
        <w:shd w:val="clear" w:color="auto" w:fill="fde9d9" w:themeFill="accent6"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7">
    <w:name w:val="Medium Grid 3"/>
    <w:basedOn w:val="703"/>
    <w:uiPriority w:val="69"/>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Borders/>
    </w:tcPr>
    <w:tblStylePr w:type="band1Horz">
      <w:pPr>
        <w:pBdr/>
        <w:spacing/>
        <w:ind/>
      </w:pPr>
      <w:tblPr>
        <w:tblBorders/>
      </w:tblPr>
      <w:tcPr>
        <w:shd w:val="clear" w:color="auto" w:fill="808080" w:themeFill="tex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808080" w:themeFill="tex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000000" w:themeFill="text1"/>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000000" w:themeFill="text1"/>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000000" w:themeFill="text1"/>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000000" w:themeFill="text1"/>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8">
    <w:name w:val="Medium Grid 3 Accent 1"/>
    <w:basedOn w:val="703"/>
    <w:uiPriority w:val="69"/>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fee" w:themeFill="accent1" w:themeFillTint="3F"/>
      <w:tcBorders/>
    </w:tcPr>
    <w:tblStylePr w:type="band1Horz">
      <w:pPr>
        <w:pBdr/>
        <w:spacing/>
        <w:ind/>
      </w:pPr>
      <w:tblPr>
        <w:tblBorders/>
      </w:tblPr>
      <w:tcPr>
        <w:shd w:val="clear" w:color="auto" w:fill="a7bfde" w:themeFill="accen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a7bfde" w:themeFill="accen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4f81bd" w:themeFill="accent1"/>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4f81bd" w:themeFill="accent1"/>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4f81bd" w:themeFill="accent1"/>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4f81bd" w:themeFill="accent1"/>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9">
    <w:name w:val="Medium Grid 3 Accent 2"/>
    <w:basedOn w:val="703"/>
    <w:uiPriority w:val="69"/>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2" w:themeFill="accent2" w:themeFillTint="3F"/>
      <w:tcBorders/>
    </w:tcPr>
    <w:tblStylePr w:type="band1Horz">
      <w:pPr>
        <w:pBdr/>
        <w:spacing/>
        <w:ind/>
      </w:pPr>
      <w:tblPr>
        <w:tblBorders/>
      </w:tblPr>
      <w:tcPr>
        <w:shd w:val="clear" w:color="auto" w:fill="dfa7a6" w:themeFill="accent2"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dfa7a6" w:themeFill="accent2"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c0504d" w:themeFill="accent2"/>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c0504d" w:themeFill="accent2"/>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c0504d" w:themeFill="accent2"/>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c0504d" w:themeFill="accent2"/>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0">
    <w:name w:val="Medium Grid 3 Accent 3"/>
    <w:basedOn w:val="703"/>
    <w:uiPriority w:val="69"/>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eed5" w:themeFill="accent3" w:themeFillTint="3F"/>
      <w:tcBorders/>
    </w:tcPr>
    <w:tblStylePr w:type="band1Horz">
      <w:pPr>
        <w:pBdr/>
        <w:spacing/>
        <w:ind/>
      </w:pPr>
      <w:tblPr>
        <w:tblBorders/>
      </w:tblPr>
      <w:tcPr>
        <w:shd w:val="clear" w:color="auto" w:fill="cdddac" w:themeFill="accent3"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cdddac" w:themeFill="accent3"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9bbb59" w:themeFill="accent3"/>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9bbb59" w:themeFill="accent3"/>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9bbb59" w:themeFill="accent3"/>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9bbb59" w:themeFill="accent3"/>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1">
    <w:name w:val="Medium Grid 3 Accent 4"/>
    <w:basedOn w:val="703"/>
    <w:uiPriority w:val="69"/>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d8e8" w:themeFill="accent4" w:themeFillTint="3F"/>
      <w:tcBorders/>
    </w:tcPr>
    <w:tblStylePr w:type="band1Horz">
      <w:pPr>
        <w:pBdr/>
        <w:spacing/>
        <w:ind/>
      </w:pPr>
      <w:tblPr>
        <w:tblBorders/>
      </w:tblPr>
      <w:tcPr>
        <w:shd w:val="clear" w:color="auto" w:fill="bfb1d0" w:themeFill="accent4"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bfb1d0" w:themeFill="accent4"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8064a2" w:themeFill="accent4"/>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8064a2" w:themeFill="accent4"/>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8064a2" w:themeFill="accent4"/>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8064a2" w:themeFill="accent4"/>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2">
    <w:name w:val="Medium Grid 3 Accent 5"/>
    <w:basedOn w:val="703"/>
    <w:uiPriority w:val="69"/>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2eaf1" w:themeFill="accent5" w:themeFillTint="3F"/>
      <w:tcBorders/>
    </w:tcPr>
    <w:tblStylePr w:type="band1Horz">
      <w:pPr>
        <w:pBdr/>
        <w:spacing/>
        <w:ind/>
      </w:pPr>
      <w:tblPr>
        <w:tblBorders/>
      </w:tblPr>
      <w:tcPr>
        <w:shd w:val="clear" w:color="auto" w:fill="a5d5e2" w:themeFill="accent5"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a5d5e2" w:themeFill="accent5"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4bacc6" w:themeFill="accent5"/>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4bacc6" w:themeFill="accent5"/>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4bacc6" w:themeFill="accent5"/>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4bacc6" w:themeFill="accent5"/>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3">
    <w:name w:val="Medium Grid 3 Accent 6"/>
    <w:basedOn w:val="703"/>
    <w:uiPriority w:val="69"/>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4d0" w:themeFill="accent6" w:themeFillTint="3F"/>
      <w:tcBorders/>
    </w:tcPr>
    <w:tblStylePr w:type="band1Horz">
      <w:pPr>
        <w:pBdr/>
        <w:spacing/>
        <w:ind/>
      </w:pPr>
      <w:tblPr>
        <w:tblBorders/>
      </w:tblPr>
      <w:tcPr>
        <w:shd w:val="clear" w:color="auto" w:fill="fbcaa2" w:themeFill="accent6"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fbcaa2" w:themeFill="accent6"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f79646" w:themeFill="accent6"/>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f79646" w:themeFill="accent6"/>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f79646" w:themeFill="accent6"/>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f79646" w:themeFill="accent6"/>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4">
    <w:name w:val="Dark List"/>
    <w:basedOn w:val="703"/>
    <w:uiPriority w:val="70"/>
    <w:pPr>
      <w:pBdr/>
      <w:spacing w:after="0" w:line="240" w:lineRule="auto"/>
      <w:ind/>
    </w:pPr>
    <w:rPr>
      <w:color w:val="ffffff" w:themeColor="background1"/>
    </w:rPr>
    <w:tblPr>
      <w:tblStyleRowBandSize w:val="1"/>
      <w:tblStyleColBandSize w:val="1"/>
      <w:tblInd w:w="0" w:type="dxa"/>
      <w:tblCellMar>
        <w:left w:w="108" w:type="dxa"/>
        <w:top w:w="0" w:type="dxa"/>
        <w:right w:w="108" w:type="dxa"/>
        <w:bottom w:w="0" w:type="dxa"/>
      </w:tblCellMar>
      <w:tblBorders/>
    </w:tblPr>
    <w:tcPr>
      <w:shd w:val="clear" w:color="auto" w:fill="000000" w:themeFill="text1"/>
      <w:tcBorders/>
    </w:tcPr>
    <w:tblStylePr w:type="band1Horz">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000000" w:themeFill="text1"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000000" w:themeFill="text1"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5">
    <w:name w:val="Dark List Accent 1"/>
    <w:basedOn w:val="703"/>
    <w:uiPriority w:val="70"/>
    <w:pPr>
      <w:pBdr/>
      <w:spacing w:after="0" w:line="240" w:lineRule="auto"/>
      <w:ind/>
    </w:pPr>
    <w:rPr>
      <w:color w:val="ffffff" w:themeColor="background1"/>
    </w:rPr>
    <w:tblPr>
      <w:tblStyleRowBandSize w:val="1"/>
      <w:tblStyleColBandSize w:val="1"/>
      <w:tblInd w:w="0" w:type="dxa"/>
      <w:tblCellMar>
        <w:left w:w="108" w:type="dxa"/>
        <w:top w:w="0" w:type="dxa"/>
        <w:right w:w="108" w:type="dxa"/>
        <w:bottom w:w="0" w:type="dxa"/>
      </w:tblCellMar>
      <w:tblBorders/>
    </w:tblPr>
    <w:tcPr>
      <w:shd w:val="clear" w:color="auto" w:fill="4f81bd" w:themeFill="accent1"/>
      <w:tcBorders/>
    </w:tcPr>
    <w:tblStylePr w:type="band1Horz">
      <w:pPr>
        <w:pBdr/>
        <w:spacing/>
        <w:ind/>
      </w:pPr>
      <w:tblPr>
        <w:tblBorders/>
      </w:tblPr>
      <w:tcPr>
        <w:shd w:val="clear" w:color="auto" w:fill="365f91" w:themeFill="accent1"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365f91" w:themeFill="accent1"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365f91" w:themeFill="accent1"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365f91" w:themeFill="accent1"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243f60" w:themeFill="accent1"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6">
    <w:name w:val="Dark List Accent 2"/>
    <w:basedOn w:val="703"/>
    <w:uiPriority w:val="70"/>
    <w:pPr>
      <w:pBdr/>
      <w:spacing w:after="0" w:line="240" w:lineRule="auto"/>
      <w:ind/>
    </w:pPr>
    <w:rPr>
      <w:color w:val="ffffff" w:themeColor="background1"/>
    </w:rPr>
    <w:tblPr>
      <w:tblStyleRowBandSize w:val="1"/>
      <w:tblStyleColBandSize w:val="1"/>
      <w:tblInd w:w="0" w:type="dxa"/>
      <w:tblCellMar>
        <w:left w:w="108" w:type="dxa"/>
        <w:top w:w="0" w:type="dxa"/>
        <w:right w:w="108" w:type="dxa"/>
        <w:bottom w:w="0" w:type="dxa"/>
      </w:tblCellMar>
      <w:tblBorders/>
    </w:tblPr>
    <w:tcPr>
      <w:shd w:val="clear" w:color="auto" w:fill="c0504d" w:themeFill="accent2"/>
      <w:tcBorders/>
    </w:tcPr>
    <w:tblStylePr w:type="band1Horz">
      <w:pPr>
        <w:pBdr/>
        <w:spacing/>
        <w:ind/>
      </w:pPr>
      <w:tblPr>
        <w:tblBorders/>
      </w:tblPr>
      <w:tcPr>
        <w:shd w:val="clear" w:color="auto" w:fill="943634" w:themeFill="accent2"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943634" w:themeFill="accent2"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943634" w:themeFill="accent2"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943634" w:themeFill="accent2"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622423" w:themeFill="accent2"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7">
    <w:name w:val="Dark List Accent 3"/>
    <w:basedOn w:val="703"/>
    <w:uiPriority w:val="70"/>
    <w:pPr>
      <w:pBdr/>
      <w:spacing w:after="0" w:line="240" w:lineRule="auto"/>
      <w:ind/>
    </w:pPr>
    <w:rPr>
      <w:color w:val="ffffff" w:themeColor="background1"/>
    </w:rPr>
    <w:tblPr>
      <w:tblStyleRowBandSize w:val="1"/>
      <w:tblStyleColBandSize w:val="1"/>
      <w:tblInd w:w="0" w:type="dxa"/>
      <w:tblCellMar>
        <w:left w:w="108" w:type="dxa"/>
        <w:top w:w="0" w:type="dxa"/>
        <w:right w:w="108" w:type="dxa"/>
        <w:bottom w:w="0" w:type="dxa"/>
      </w:tblCellMar>
      <w:tblBorders/>
    </w:tblPr>
    <w:tcPr>
      <w:shd w:val="clear" w:color="auto" w:fill="9bbb59" w:themeFill="accent3"/>
      <w:tcBorders/>
    </w:tcPr>
    <w:tblStylePr w:type="band1Horz">
      <w:pPr>
        <w:pBdr/>
        <w:spacing/>
        <w:ind/>
      </w:pPr>
      <w:tblPr>
        <w:tblBorders/>
      </w:tblPr>
      <w:tcPr>
        <w:shd w:val="clear" w:color="auto" w:fill="76923c" w:themeFill="accent3"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76923c" w:themeFill="accent3"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76923c" w:themeFill="accent3"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76923c" w:themeFill="accent3"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4e6128" w:themeFill="accent3"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8">
    <w:name w:val="Dark List Accent 4"/>
    <w:basedOn w:val="703"/>
    <w:uiPriority w:val="70"/>
    <w:pPr>
      <w:pBdr/>
      <w:spacing w:after="0" w:line="240" w:lineRule="auto"/>
      <w:ind/>
    </w:pPr>
    <w:rPr>
      <w:color w:val="ffffff" w:themeColor="background1"/>
    </w:rPr>
    <w:tblPr>
      <w:tblStyleRowBandSize w:val="1"/>
      <w:tblStyleColBandSize w:val="1"/>
      <w:tblInd w:w="0" w:type="dxa"/>
      <w:tblCellMar>
        <w:left w:w="108" w:type="dxa"/>
        <w:top w:w="0" w:type="dxa"/>
        <w:right w:w="108" w:type="dxa"/>
        <w:bottom w:w="0" w:type="dxa"/>
      </w:tblCellMar>
      <w:tblBorders/>
    </w:tblPr>
    <w:tcPr>
      <w:shd w:val="clear" w:color="auto" w:fill="8064a2" w:themeFill="accent4"/>
      <w:tcBorders/>
    </w:tcPr>
    <w:tblStylePr w:type="band1Horz">
      <w:pPr>
        <w:pBdr/>
        <w:spacing/>
        <w:ind/>
      </w:pPr>
      <w:tblPr>
        <w:tblBorders/>
      </w:tblPr>
      <w:tcPr>
        <w:shd w:val="clear" w:color="auto" w:fill="5f497a" w:themeFill="accent4"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5f497a" w:themeFill="accent4"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5f497a" w:themeFill="accent4"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5f497a" w:themeFill="accent4"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3f3151" w:themeFill="accent4"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9">
    <w:name w:val="Dark List Accent 5"/>
    <w:basedOn w:val="703"/>
    <w:uiPriority w:val="70"/>
    <w:pPr>
      <w:pBdr/>
      <w:spacing w:after="0" w:line="240" w:lineRule="auto"/>
      <w:ind/>
    </w:pPr>
    <w:rPr>
      <w:color w:val="ffffff" w:themeColor="background1"/>
    </w:rPr>
    <w:tblPr>
      <w:tblStyleRowBandSize w:val="1"/>
      <w:tblStyleColBandSize w:val="1"/>
      <w:tblInd w:w="0" w:type="dxa"/>
      <w:tblCellMar>
        <w:left w:w="108" w:type="dxa"/>
        <w:top w:w="0" w:type="dxa"/>
        <w:right w:w="108" w:type="dxa"/>
        <w:bottom w:w="0" w:type="dxa"/>
      </w:tblCellMar>
      <w:tblBorders/>
    </w:tblPr>
    <w:tcPr>
      <w:shd w:val="clear" w:color="auto" w:fill="4bacc6" w:themeFill="accent5"/>
      <w:tcBorders/>
    </w:tcPr>
    <w:tblStylePr w:type="band1Horz">
      <w:pPr>
        <w:pBdr/>
        <w:spacing/>
        <w:ind/>
      </w:pPr>
      <w:tblPr>
        <w:tblBorders/>
      </w:tblPr>
      <w:tcPr>
        <w:shd w:val="clear" w:color="auto" w:fill="31849b" w:themeFill="accent5"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31849b" w:themeFill="accent5"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31849b" w:themeFill="accent5"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31849b" w:themeFill="accent5"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205867" w:themeFill="accent5"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0">
    <w:name w:val="Dark List Accent 6"/>
    <w:basedOn w:val="703"/>
    <w:uiPriority w:val="70"/>
    <w:pPr>
      <w:pBdr/>
      <w:spacing w:after="0" w:line="240" w:lineRule="auto"/>
      <w:ind/>
    </w:pPr>
    <w:rPr>
      <w:color w:val="ffffff" w:themeColor="background1"/>
    </w:rPr>
    <w:tblPr>
      <w:tblStyleRowBandSize w:val="1"/>
      <w:tblStyleColBandSize w:val="1"/>
      <w:tblInd w:w="0" w:type="dxa"/>
      <w:tblCellMar>
        <w:left w:w="108" w:type="dxa"/>
        <w:top w:w="0" w:type="dxa"/>
        <w:right w:w="108" w:type="dxa"/>
        <w:bottom w:w="0" w:type="dxa"/>
      </w:tblCellMar>
      <w:tblBorders/>
    </w:tblPr>
    <w:tcPr>
      <w:shd w:val="clear" w:color="auto" w:fill="f79646" w:themeFill="accent6"/>
      <w:tcBorders/>
    </w:tcPr>
    <w:tblStylePr w:type="band1Horz">
      <w:pPr>
        <w:pBdr/>
        <w:spacing/>
        <w:ind/>
      </w:pPr>
      <w:tblPr>
        <w:tblBorders/>
      </w:tblPr>
      <w:tcPr>
        <w:shd w:val="clear" w:color="auto" w:fill="e36c0a" w:themeFill="accent6"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e36c0a" w:themeFill="accent6"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e36c0a" w:themeFill="accent6"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e36c0a" w:themeFill="accent6"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974706" w:themeFill="accent6"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1">
    <w:name w:val="Colorful Shading"/>
    <w:basedOn w:val="703"/>
    <w:uiPriority w:val="71"/>
    <w:pPr>
      <w:pBdr/>
      <w:spacing w:after="0" w:line="240" w:lineRule="auto"/>
      <w:ind/>
    </w:pPr>
    <w:rPr>
      <w:color w:val="000000" w:themeColor="text1"/>
    </w:rPr>
    <w:tblPr>
      <w:tblStyleRowBandSize w:val="1"/>
      <w:tblStyleColBandSize w:val="1"/>
      <w:tblInd w:w="0" w:type="dxa"/>
      <w:tblCellMar>
        <w:left w:w="108" w:type="dxa"/>
        <w:top w:w="0" w:type="dxa"/>
        <w:right w:w="108" w:type="dxa"/>
        <w:bottom w:w="0" w:type="dxa"/>
      </w:tblCellMa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999999" w:themeFill="text1"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000000" w:themeFill="text1"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rPr>
        <w:color w:val="ffffff" w:themeColor="background1"/>
      </w:rPr>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000000" w:themeFill="text1"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2">
    <w:name w:val="Colorful Shading Accent 1"/>
    <w:basedOn w:val="703"/>
    <w:uiPriority w:val="71"/>
    <w:pPr>
      <w:pBdr/>
      <w:spacing w:after="0" w:line="240" w:lineRule="auto"/>
      <w:ind/>
    </w:pPr>
    <w:rPr>
      <w:color w:val="000000" w:themeColor="text1"/>
    </w:rPr>
    <w:tblPr>
      <w:tblStyleRowBandSize w:val="1"/>
      <w:tblStyleColBandSize w:val="1"/>
      <w:tblInd w:w="0" w:type="dxa"/>
      <w:tblCellMar>
        <w:left w:w="108" w:type="dxa"/>
        <w:top w:w="0" w:type="dxa"/>
        <w:right w:w="108" w:type="dxa"/>
        <w:bottom w:w="0" w:type="dxa"/>
      </w:tblCellMa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Pr>
    <w:tcPr>
      <w:shd w:val="clear" w:color="auto" w:fill="edf2f8" w:themeFill="accent1" w:themeFillTint="19"/>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b8cce4" w:themeFill="accent1"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2c4c74" w:themeFill="accent1"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rPr>
        <w:color w:val="ffffff" w:themeColor="background1"/>
      </w:rPr>
      <w:pPr>
        <w:pBdr/>
        <w:spacing/>
        <w:ind/>
      </w:pPr>
      <w:tblPr>
        <w:tblBorders/>
      </w:tblPr>
      <w:tcPr>
        <w:shd w:val="clear" w:color="auto" w:fill="2c4c74" w:themeFill="accent1"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2c4c74" w:themeFill="accent1"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3">
    <w:name w:val="Colorful Shading Accent 2"/>
    <w:basedOn w:val="703"/>
    <w:uiPriority w:val="71"/>
    <w:pPr>
      <w:pBdr/>
      <w:spacing w:after="0" w:line="240" w:lineRule="auto"/>
      <w:ind/>
    </w:pPr>
    <w:rPr>
      <w:color w:val="000000" w:themeColor="text1"/>
    </w:rPr>
    <w:tblPr>
      <w:tblStyleRowBandSize w:val="1"/>
      <w:tblStyleColBandSize w:val="1"/>
      <w:tblInd w:w="0" w:type="dxa"/>
      <w:tblCellMar>
        <w:left w:w="108" w:type="dxa"/>
        <w:top w:w="0" w:type="dxa"/>
        <w:right w:w="108" w:type="dxa"/>
        <w:bottom w:w="0" w:type="dxa"/>
      </w:tblCellMa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e5b8b7" w:themeFill="accent2"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772c2a" w:themeFill="accent2"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rPr>
        <w:color w:val="ffffff" w:themeColor="background1"/>
      </w:rPr>
      <w:pPr>
        <w:pBdr/>
        <w:spacing/>
        <w:ind/>
      </w:pPr>
      <w:tblPr>
        <w:tblBorders/>
      </w:tblPr>
      <w:tcPr>
        <w:shd w:val="clear" w:color="auto" w:fill="772c2a" w:themeFill="accent2"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772c2a" w:themeFill="accent2"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4">
    <w:name w:val="Colorful Shading Accent 3"/>
    <w:basedOn w:val="703"/>
    <w:uiPriority w:val="71"/>
    <w:pPr>
      <w:pBdr/>
      <w:spacing w:after="0" w:line="240" w:lineRule="auto"/>
      <w:ind/>
    </w:pPr>
    <w:rPr>
      <w:color w:val="000000" w:themeColor="text1"/>
    </w:rPr>
    <w:tblPr>
      <w:tblStyleRowBandSize w:val="1"/>
      <w:tblStyleColBandSize w:val="1"/>
      <w:tblInd w:w="0" w:type="dxa"/>
      <w:tblCellMar>
        <w:left w:w="108" w:type="dxa"/>
        <w:top w:w="0" w:type="dxa"/>
        <w:right w:w="108" w:type="dxa"/>
        <w:bottom w:w="0" w:type="dxa"/>
      </w:tblCellMa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Pr>
    <w:tcPr>
      <w:shd w:val="clear" w:color="auto" w:fill="f5f8ee" w:themeFill="accent3" w:themeFillTint="19"/>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d6e3bc" w:themeFill="accent3"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5e7530" w:themeFill="accent3"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8064a2" w:themeColor="accent4" w:sz="24" w:space="0"/>
          <w:right w:val="none" w:color="000000" w:sz="4" w:space="0"/>
        </w:tcBorders>
      </w:tcPr>
    </w:tblStylePr>
    <w:tblStylePr w:type="lastCol">
      <w:rPr>
        <w:color w:val="ffffff" w:themeColor="background1"/>
      </w:rPr>
      <w:pPr>
        <w:pBdr/>
        <w:spacing/>
        <w:ind/>
      </w:pPr>
      <w:tblPr>
        <w:tblBorders/>
      </w:tblPr>
      <w:tcPr>
        <w:shd w:val="clear" w:color="auto" w:fill="5e7530" w:themeFill="accent3"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5e7530" w:themeFill="accent3" w:themeFillShade="99"/>
        <w:tcBorders>
          <w:top w:val="single" w:color="ffffff" w:themeColor="background1" w:sz="6"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5">
    <w:name w:val="Colorful Shading Accent 4"/>
    <w:basedOn w:val="703"/>
    <w:uiPriority w:val="71"/>
    <w:pPr>
      <w:pBdr/>
      <w:spacing w:after="0" w:line="240" w:lineRule="auto"/>
      <w:ind/>
    </w:pPr>
    <w:rPr>
      <w:color w:val="000000" w:themeColor="text1"/>
    </w:rPr>
    <w:tblPr>
      <w:tblStyleRowBandSize w:val="1"/>
      <w:tblStyleColBandSize w:val="1"/>
      <w:tblInd w:w="0" w:type="dxa"/>
      <w:tblCellMar>
        <w:left w:w="108" w:type="dxa"/>
        <w:top w:w="0" w:type="dxa"/>
        <w:right w:w="108" w:type="dxa"/>
        <w:bottom w:w="0" w:type="dxa"/>
      </w:tblCellMa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Pr>
    <w:tcPr>
      <w:shd w:val="clear" w:color="auto" w:fill="f2eff6" w:themeFill="accent4" w:themeFillTint="19"/>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ccc0d9" w:themeFill="accent4"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4c3b62" w:themeFill="accent4"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9bbb59" w:themeColor="accent3" w:sz="24" w:space="0"/>
          <w:right w:val="none" w:color="000000" w:sz="4" w:space="0"/>
        </w:tcBorders>
      </w:tcPr>
    </w:tblStylePr>
    <w:tblStylePr w:type="lastCol">
      <w:rPr>
        <w:color w:val="ffffff" w:themeColor="background1"/>
      </w:rPr>
      <w:pPr>
        <w:pBdr/>
        <w:spacing/>
        <w:ind/>
      </w:pPr>
      <w:tblPr>
        <w:tblBorders/>
      </w:tblPr>
      <w:tcPr>
        <w:shd w:val="clear" w:color="auto" w:fill="4c3b62" w:themeFill="accent4"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4c3b62" w:themeFill="accent4"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6">
    <w:name w:val="Colorful Shading Accent 5"/>
    <w:basedOn w:val="703"/>
    <w:uiPriority w:val="71"/>
    <w:pPr>
      <w:pBdr/>
      <w:spacing w:after="0" w:line="240" w:lineRule="auto"/>
      <w:ind/>
    </w:pPr>
    <w:rPr>
      <w:color w:val="000000" w:themeColor="text1"/>
    </w:rPr>
    <w:tblPr>
      <w:tblStyleRowBandSize w:val="1"/>
      <w:tblStyleColBandSize w:val="1"/>
      <w:tblInd w:w="0" w:type="dxa"/>
      <w:tblCellMar>
        <w:left w:w="108" w:type="dxa"/>
        <w:top w:w="0" w:type="dxa"/>
        <w:right w:w="108" w:type="dxa"/>
        <w:bottom w:w="0" w:type="dxa"/>
      </w:tblCellMa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Pr>
    <w:tcPr>
      <w:shd w:val="clear" w:color="auto" w:fill="edf6f9" w:themeFill="accent5" w:themeFillTint="19"/>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b6dde8" w:themeFill="accent5"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276a7c" w:themeFill="accent5"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f79646" w:themeColor="accent6" w:sz="24" w:space="0"/>
          <w:right w:val="none" w:color="000000" w:sz="4" w:space="0"/>
        </w:tcBorders>
      </w:tcPr>
    </w:tblStylePr>
    <w:tblStylePr w:type="lastCol">
      <w:rPr>
        <w:color w:val="ffffff" w:themeColor="background1"/>
      </w:rPr>
      <w:pPr>
        <w:pBdr/>
        <w:spacing/>
        <w:ind/>
      </w:pPr>
      <w:tblPr>
        <w:tblBorders/>
      </w:tblPr>
      <w:tcPr>
        <w:shd w:val="clear" w:color="auto" w:fill="276a7c" w:themeFill="accent5"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276a7c" w:themeFill="accent5"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7">
    <w:name w:val="Colorful Shading Accent 6"/>
    <w:basedOn w:val="703"/>
    <w:uiPriority w:val="71"/>
    <w:pPr>
      <w:pBdr/>
      <w:spacing w:after="0" w:line="240" w:lineRule="auto"/>
      <w:ind/>
    </w:pPr>
    <w:rPr>
      <w:color w:val="000000" w:themeColor="text1"/>
    </w:rPr>
    <w:tblPr>
      <w:tblStyleRowBandSize w:val="1"/>
      <w:tblStyleColBandSize w:val="1"/>
      <w:tblInd w:w="0" w:type="dxa"/>
      <w:tblCellMar>
        <w:left w:w="108" w:type="dxa"/>
        <w:top w:w="0" w:type="dxa"/>
        <w:right w:w="108" w:type="dxa"/>
        <w:bottom w:w="0" w:type="dxa"/>
      </w:tblCellMa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Pr>
    <w:tcPr>
      <w:shd w:val="clear" w:color="auto" w:fill="fef4ec" w:themeFill="accent6" w:themeFillTint="19"/>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d4b4" w:themeFill="accent6"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b65608" w:themeFill="accent6"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4bacc6" w:themeColor="accent5" w:sz="24" w:space="0"/>
          <w:right w:val="none" w:color="000000" w:sz="4" w:space="0"/>
        </w:tcBorders>
      </w:tcPr>
    </w:tblStylePr>
    <w:tblStylePr w:type="lastCol">
      <w:rPr>
        <w:color w:val="ffffff" w:themeColor="background1"/>
      </w:rPr>
      <w:pPr>
        <w:pBdr/>
        <w:spacing/>
        <w:ind/>
      </w:pPr>
      <w:tblPr>
        <w:tblBorders/>
      </w:tblPr>
      <w:tcPr>
        <w:shd w:val="clear" w:color="auto" w:fill="b65608" w:themeFill="accent6"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b65608" w:themeFill="accent6"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8">
    <w:name w:val="Colorful List"/>
    <w:basedOn w:val="703"/>
    <w:uiPriority w:val="72"/>
    <w:pPr>
      <w:pBdr/>
      <w:spacing w:after="0" w:line="240" w:lineRule="auto"/>
      <w:ind/>
    </w:pPr>
    <w:rPr>
      <w:color w:val="000000" w:themeColor="text1"/>
    </w:rPr>
    <w:tblPr>
      <w:tblStyleRowBandSize w:val="1"/>
      <w:tblStyleColBandSize w:val="1"/>
      <w:tblInd w:w="0" w:type="dxa"/>
      <w:tblCellMar>
        <w:left w:w="108" w:type="dxa"/>
        <w:top w:w="0" w:type="dxa"/>
        <w:right w:w="108" w:type="dxa"/>
        <w:bottom w:w="0" w:type="dxa"/>
      </w:tblCellMar>
      <w:tblBorders/>
    </w:tblPr>
    <w:tcPr>
      <w:shd w:val="clear" w:color="auto" w:fill="e6e6e6" w:themeFill="text1" w:themeFillTint="19"/>
      <w:tcBorders/>
    </w:tcPr>
    <w:tblStylePr w:type="band1Horz">
      <w:pPr>
        <w:pBdr/>
        <w:spacing/>
        <w:ind/>
      </w:pPr>
      <w:tblPr>
        <w:tblBorders/>
      </w:tblPr>
      <w:tcPr>
        <w:shd w:val="clear" w:color="auto" w:fill="cccccc" w:themeFill="text1" w:themeFillTint="33"/>
        <w:tcBorders/>
      </w:tcPr>
    </w:tblStylePr>
    <w:tblStylePr w:type="band1Vert">
      <w:pPr>
        <w:pBdr/>
        <w:spacing/>
        <w:ind/>
      </w:pPr>
      <w:tblPr>
        <w:tblBorders/>
      </w:tblPr>
      <w:tcPr>
        <w:shd w:val="clear" w:color="auto" w:fill="c0c0c0" w:themeFill="text1"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9e3a38" w:themeFill="accent2"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9e3a38" w:themeColor="accent2"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name w:val="Colorful List Accent 1"/>
    <w:basedOn w:val="703"/>
    <w:uiPriority w:val="72"/>
    <w:pPr>
      <w:pBdr/>
      <w:spacing w:after="0" w:line="240" w:lineRule="auto"/>
      <w:ind/>
    </w:pPr>
    <w:rPr>
      <w:color w:val="000000" w:themeColor="text1"/>
    </w:rPr>
    <w:tblPr>
      <w:tblStyleRowBandSize w:val="1"/>
      <w:tblStyleColBandSize w:val="1"/>
      <w:tblInd w:w="0" w:type="dxa"/>
      <w:tblCellMar>
        <w:left w:w="108" w:type="dxa"/>
        <w:top w:w="0" w:type="dxa"/>
        <w:right w:w="108" w:type="dxa"/>
        <w:bottom w:w="0" w:type="dxa"/>
      </w:tblCellMar>
      <w:tblBorders/>
    </w:tblPr>
    <w:tcPr>
      <w:shd w:val="clear" w:color="auto" w:fill="edf2f8" w:themeFill="accent1" w:themeFillTint="19"/>
      <w:tcBorders/>
    </w:tcPr>
    <w:tblStylePr w:type="band1Horz">
      <w:pPr>
        <w:pBdr/>
        <w:spacing/>
        <w:ind/>
      </w:pPr>
      <w:tblPr>
        <w:tblBorders/>
      </w:tblPr>
      <w:tcPr>
        <w:shd w:val="clear" w:color="auto" w:fill="dbe5f1" w:themeFill="accent1" w:themeFillTint="33"/>
        <w:tcBorders/>
      </w:tcPr>
    </w:tblStylePr>
    <w:tblStylePr w:type="band1Vert">
      <w:pPr>
        <w:pBdr/>
        <w:spacing/>
        <w:ind/>
      </w:pPr>
      <w:tblPr>
        <w:tblBorders/>
      </w:tblPr>
      <w:tcPr>
        <w:shd w:val="clear" w:color="auto" w:fill="d3dfee" w:themeFill="accent1"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9e3a38" w:themeFill="accent2"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9e3a38" w:themeColor="accent2"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Colorful List Accent 2"/>
    <w:basedOn w:val="703"/>
    <w:uiPriority w:val="72"/>
    <w:pPr>
      <w:pBdr/>
      <w:spacing w:after="0" w:line="240" w:lineRule="auto"/>
      <w:ind/>
    </w:pPr>
    <w:rPr>
      <w:color w:val="000000" w:themeColor="text1"/>
    </w:rPr>
    <w:tblPr>
      <w:tblStyleRowBandSize w:val="1"/>
      <w:tblStyleColBandSize w:val="1"/>
      <w:tblInd w:w="0" w:type="dxa"/>
      <w:tblCellMar>
        <w:left w:w="108" w:type="dxa"/>
        <w:top w:w="0" w:type="dxa"/>
        <w:right w:w="108" w:type="dxa"/>
        <w:bottom w:w="0" w:type="dxa"/>
      </w:tblCellMar>
      <w:tblBorders/>
    </w:tblPr>
    <w:tcPr>
      <w:shd w:val="clear" w:color="auto" w:fill="f8eded" w:themeFill="accent2" w:themeFillTint="19"/>
      <w:tcBorders/>
    </w:tcPr>
    <w:tblStylePr w:type="band1Horz">
      <w:pPr>
        <w:pBdr/>
        <w:spacing/>
        <w:ind/>
      </w:pPr>
      <w:tblPr>
        <w:tblBorders/>
      </w:tblPr>
      <w:tcPr>
        <w:shd w:val="clear" w:color="auto" w:fill="f2dbdb" w:themeFill="accent2" w:themeFillTint="33"/>
        <w:tcBorders/>
      </w:tcPr>
    </w:tblStylePr>
    <w:tblStylePr w:type="band1Vert">
      <w:pPr>
        <w:pBdr/>
        <w:spacing/>
        <w:ind/>
      </w:pPr>
      <w:tblPr>
        <w:tblBorders/>
      </w:tblPr>
      <w:tcPr>
        <w:shd w:val="clear" w:color="auto" w:fill="efd3d2" w:themeFill="accent2"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9e3a38" w:themeFill="accent2"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9e3a38" w:themeColor="accent2"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Colorful List Accent 3"/>
    <w:basedOn w:val="703"/>
    <w:uiPriority w:val="72"/>
    <w:pPr>
      <w:pBdr/>
      <w:spacing w:after="0" w:line="240" w:lineRule="auto"/>
      <w:ind/>
    </w:pPr>
    <w:rPr>
      <w:color w:val="000000" w:themeColor="text1"/>
    </w:rPr>
    <w:tblPr>
      <w:tblStyleRowBandSize w:val="1"/>
      <w:tblStyleColBandSize w:val="1"/>
      <w:tblInd w:w="0" w:type="dxa"/>
      <w:tblCellMar>
        <w:left w:w="108" w:type="dxa"/>
        <w:top w:w="0" w:type="dxa"/>
        <w:right w:w="108" w:type="dxa"/>
        <w:bottom w:w="0" w:type="dxa"/>
      </w:tblCellMar>
      <w:tblBorders/>
    </w:tblPr>
    <w:tcPr>
      <w:shd w:val="clear" w:color="auto" w:fill="f5f8ee" w:themeFill="accent3" w:themeFillTint="19"/>
      <w:tcBorders/>
    </w:tcPr>
    <w:tblStylePr w:type="band1Horz">
      <w:pPr>
        <w:pBdr/>
        <w:spacing/>
        <w:ind/>
      </w:pPr>
      <w:tblPr>
        <w:tblBorders/>
      </w:tblPr>
      <w:tcPr>
        <w:shd w:val="clear" w:color="auto" w:fill="eaf1dd" w:themeFill="accent3" w:themeFillTint="33"/>
        <w:tcBorders/>
      </w:tcPr>
    </w:tblStylePr>
    <w:tblStylePr w:type="band1Vert">
      <w:pPr>
        <w:pBdr/>
        <w:spacing/>
        <w:ind/>
      </w:pPr>
      <w:tblPr>
        <w:tblBorders/>
      </w:tblPr>
      <w:tcPr>
        <w:shd w:val="clear" w:color="auto" w:fill="e6eed5" w:themeFill="accent3"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664e82" w:themeFill="accent4"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664e82" w:themeColor="accent4"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Colorful List Accent 4"/>
    <w:basedOn w:val="703"/>
    <w:uiPriority w:val="72"/>
    <w:pPr>
      <w:pBdr/>
      <w:spacing w:after="0" w:line="240" w:lineRule="auto"/>
      <w:ind/>
    </w:pPr>
    <w:rPr>
      <w:color w:val="000000" w:themeColor="text1"/>
    </w:rPr>
    <w:tblPr>
      <w:tblStyleRowBandSize w:val="1"/>
      <w:tblStyleColBandSize w:val="1"/>
      <w:tblInd w:w="0" w:type="dxa"/>
      <w:tblCellMar>
        <w:left w:w="108" w:type="dxa"/>
        <w:top w:w="0" w:type="dxa"/>
        <w:right w:w="108" w:type="dxa"/>
        <w:bottom w:w="0" w:type="dxa"/>
      </w:tblCellMar>
      <w:tblBorders/>
    </w:tblPr>
    <w:tcPr>
      <w:shd w:val="clear" w:color="auto" w:fill="f2eff6" w:themeFill="accent4" w:themeFillTint="19"/>
      <w:tcBorders/>
    </w:tcPr>
    <w:tblStylePr w:type="band1Horz">
      <w:pPr>
        <w:pBdr/>
        <w:spacing/>
        <w:ind/>
      </w:pPr>
      <w:tblPr>
        <w:tblBorders/>
      </w:tblPr>
      <w:tcPr>
        <w:shd w:val="clear" w:color="auto" w:fill="e5dfec" w:themeFill="accent4" w:themeFillTint="33"/>
        <w:tcBorders/>
      </w:tcPr>
    </w:tblStylePr>
    <w:tblStylePr w:type="band1Vert">
      <w:pPr>
        <w:pBdr/>
        <w:spacing/>
        <w:ind/>
      </w:pPr>
      <w:tblPr>
        <w:tblBorders/>
      </w:tblPr>
      <w:tcPr>
        <w:shd w:val="clear" w:color="auto" w:fill="dfd8e8" w:themeFill="accent4"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7e9c40" w:themeFill="accent3"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7e9c40" w:themeColor="accent3"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Colorful List Accent 5"/>
    <w:basedOn w:val="703"/>
    <w:uiPriority w:val="72"/>
    <w:pPr>
      <w:pBdr/>
      <w:spacing w:after="0" w:line="240" w:lineRule="auto"/>
      <w:ind/>
    </w:pPr>
    <w:rPr>
      <w:color w:val="000000" w:themeColor="text1"/>
    </w:rPr>
    <w:tblPr>
      <w:tblStyleRowBandSize w:val="1"/>
      <w:tblStyleColBandSize w:val="1"/>
      <w:tblInd w:w="0" w:type="dxa"/>
      <w:tblCellMar>
        <w:left w:w="108" w:type="dxa"/>
        <w:top w:w="0" w:type="dxa"/>
        <w:right w:w="108" w:type="dxa"/>
        <w:bottom w:w="0" w:type="dxa"/>
      </w:tblCellMar>
      <w:tblBorders/>
    </w:tblPr>
    <w:tcPr>
      <w:shd w:val="clear" w:color="auto" w:fill="edf6f9" w:themeFill="accent5" w:themeFillTint="19"/>
      <w:tcBorders/>
    </w:tcPr>
    <w:tblStylePr w:type="band1Horz">
      <w:pPr>
        <w:pBdr/>
        <w:spacing/>
        <w:ind/>
      </w:pPr>
      <w:tblPr>
        <w:tblBorders/>
      </w:tblPr>
      <w:tcPr>
        <w:shd w:val="clear" w:color="auto" w:fill="daeef3" w:themeFill="accent5" w:themeFillTint="33"/>
        <w:tcBorders/>
      </w:tcPr>
    </w:tblStylePr>
    <w:tblStylePr w:type="band1Vert">
      <w:pPr>
        <w:pBdr/>
        <w:spacing/>
        <w:ind/>
      </w:pPr>
      <w:tblPr>
        <w:tblBorders/>
      </w:tblPr>
      <w:tcPr>
        <w:shd w:val="clear" w:color="auto" w:fill="d2eaf1" w:themeFill="accent5"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f2730a" w:themeFill="accent6"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f2730a" w:themeColor="accent6"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Colorful List Accent 6"/>
    <w:basedOn w:val="703"/>
    <w:uiPriority w:val="72"/>
    <w:pPr>
      <w:pBdr/>
      <w:spacing w:after="0" w:line="240" w:lineRule="auto"/>
      <w:ind/>
    </w:pPr>
    <w:rPr>
      <w:color w:val="000000" w:themeColor="text1"/>
    </w:rPr>
    <w:tblPr>
      <w:tblStyleRowBandSize w:val="1"/>
      <w:tblStyleColBandSize w:val="1"/>
      <w:tblInd w:w="0" w:type="dxa"/>
      <w:tblCellMar>
        <w:left w:w="108" w:type="dxa"/>
        <w:top w:w="0" w:type="dxa"/>
        <w:right w:w="108" w:type="dxa"/>
        <w:bottom w:w="0" w:type="dxa"/>
      </w:tblCellMar>
      <w:tblBorders/>
    </w:tblPr>
    <w:tcPr>
      <w:shd w:val="clear" w:color="auto" w:fill="fef4ec" w:themeFill="accent6" w:themeFillTint="19"/>
      <w:tcBorders/>
    </w:tcPr>
    <w:tblStylePr w:type="band1Horz">
      <w:pPr>
        <w:pBdr/>
        <w:spacing/>
        <w:ind/>
      </w:pPr>
      <w:tblPr>
        <w:tblBorders/>
      </w:tblPr>
      <w:tcPr>
        <w:shd w:val="clear" w:color="auto" w:fill="fde9d9" w:themeFill="accent6" w:themeFillTint="33"/>
        <w:tcBorders/>
      </w:tcPr>
    </w:tblStylePr>
    <w:tblStylePr w:type="band1Vert">
      <w:pPr>
        <w:pBdr/>
        <w:spacing/>
        <w:ind/>
      </w:pPr>
      <w:tblPr>
        <w:tblBorders/>
      </w:tblPr>
      <w:tcPr>
        <w:shd w:val="clear" w:color="auto" w:fill="fde4d0" w:themeFill="accent6"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348da5" w:themeFill="accent5"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348da5" w:themeColor="accent5"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Colorful Grid"/>
    <w:basedOn w:val="703"/>
    <w:uiPriority w:val="73"/>
    <w:pPr>
      <w:pBdr/>
      <w:spacing w:after="0" w:line="240" w:lineRule="auto"/>
      <w:ind/>
    </w:pPr>
    <w:rPr>
      <w:color w:val="000000" w:themeColor="text1"/>
    </w:rPr>
    <w:tblPr>
      <w:tblStyleRowBandSize w:val="1"/>
      <w:tblStyleColBandSize w:val="1"/>
      <w:tblInd w:w="0" w:type="dxa"/>
      <w:tblCellMar>
        <w:left w:w="108" w:type="dxa"/>
        <w:top w:w="0" w:type="dxa"/>
        <w:right w:w="108" w:type="dxa"/>
        <w:bottom w:w="0" w:type="dxa"/>
      </w:tblCellMar>
      <w:tblBorders>
        <w:insideH w:val="single" w:color="ffffff" w:themeColor="background1" w:sz="4" w:space="0"/>
      </w:tblBorders>
    </w:tblPr>
    <w:tcPr>
      <w:shd w:val="clear" w:color="auto" w:fill="cccccc" w:themeFill="text1" w:themeFillTint="33"/>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808080" w:themeFill="tex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000000" w:themeFill="text1" w:themeFillShade="BF"/>
        <w:tcBorders/>
      </w:tcPr>
    </w:tblStylePr>
    <w:tblStylePr w:type="firstRow">
      <w:rPr>
        <w:b/>
        <w:bCs/>
      </w:rPr>
      <w:pPr>
        <w:pBdr/>
        <w:spacing/>
        <w:ind/>
      </w:pPr>
      <w:tblPr>
        <w:tblBorders/>
      </w:tblPr>
      <w:tcPr>
        <w:shd w:val="clear" w:color="auto" w:fill="999999" w:themeFill="text1" w:themeFillTint="66"/>
        <w:tcBorders/>
      </w:tcPr>
    </w:tblStylePr>
    <w:tblStylePr w:type="lastCol">
      <w:rPr>
        <w:color w:val="ffffff" w:themeColor="background1"/>
      </w:rPr>
      <w:pPr>
        <w:pBdr/>
        <w:spacing/>
        <w:ind/>
      </w:pPr>
      <w:tblPr>
        <w:tblBorders/>
      </w:tblPr>
      <w:tcPr>
        <w:shd w:val="clear" w:color="auto" w:fill="000000" w:themeFill="text1" w:themeFillShade="BF"/>
        <w:tcBorders/>
      </w:tcPr>
    </w:tblStylePr>
    <w:tblStylePr w:type="lastRow">
      <w:rPr>
        <w:b/>
        <w:bCs/>
        <w:color w:val="000000" w:themeColor="text1"/>
      </w:rPr>
      <w:pPr>
        <w:pBdr/>
        <w:spacing/>
        <w:ind/>
      </w:pPr>
      <w:tblPr>
        <w:tblBorders/>
      </w:tblPr>
      <w:tcPr>
        <w:shd w:val="clear" w:color="auto" w:fill="999999" w:themeFill="text1"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Colorful Grid Accent 1"/>
    <w:basedOn w:val="703"/>
    <w:uiPriority w:val="73"/>
    <w:pPr>
      <w:pBdr/>
      <w:spacing w:after="0" w:line="240" w:lineRule="auto"/>
      <w:ind/>
    </w:pPr>
    <w:rPr>
      <w:color w:val="000000" w:themeColor="text1"/>
    </w:rPr>
    <w:tblPr>
      <w:tblStyleRowBandSize w:val="1"/>
      <w:tblStyleColBandSize w:val="1"/>
      <w:tblInd w:w="0" w:type="dxa"/>
      <w:tblCellMar>
        <w:left w:w="108" w:type="dxa"/>
        <w:top w:w="0" w:type="dxa"/>
        <w:right w:w="108" w:type="dxa"/>
        <w:bottom w:w="0" w:type="dxa"/>
      </w:tblCellMar>
      <w:tblBorders>
        <w:insideH w:val="single" w:color="ffffff" w:themeColor="background1" w:sz="4" w:space="0"/>
      </w:tblBorders>
    </w:tblPr>
    <w:tcPr>
      <w:shd w:val="clear" w:color="auto" w:fill="dbe5f1" w:themeFill="accent1" w:themeFillTint="33"/>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a7bfde" w:themeFill="accen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365f91" w:themeFill="accent1" w:themeFillShade="BF"/>
        <w:tcBorders/>
      </w:tcPr>
    </w:tblStylePr>
    <w:tblStylePr w:type="firstRow">
      <w:rPr>
        <w:b/>
        <w:bCs/>
      </w:rPr>
      <w:pPr>
        <w:pBdr/>
        <w:spacing/>
        <w:ind/>
      </w:pPr>
      <w:tblPr>
        <w:tblBorders/>
      </w:tblPr>
      <w:tcPr>
        <w:shd w:val="clear" w:color="auto" w:fill="b8cce4" w:themeFill="accent1" w:themeFillTint="66"/>
        <w:tcBorders/>
      </w:tcPr>
    </w:tblStylePr>
    <w:tblStylePr w:type="lastCol">
      <w:rPr>
        <w:color w:val="ffffff" w:themeColor="background1"/>
      </w:rPr>
      <w:pPr>
        <w:pBdr/>
        <w:spacing/>
        <w:ind/>
      </w:pPr>
      <w:tblPr>
        <w:tblBorders/>
      </w:tblPr>
      <w:tcPr>
        <w:shd w:val="clear" w:color="auto" w:fill="365f91" w:themeFill="accent1" w:themeFillShade="BF"/>
        <w:tcBorders/>
      </w:tcPr>
    </w:tblStylePr>
    <w:tblStylePr w:type="lastRow">
      <w:rPr>
        <w:b/>
        <w:bCs/>
        <w:color w:val="000000" w:themeColor="text1"/>
      </w:rPr>
      <w:pPr>
        <w:pBdr/>
        <w:spacing/>
        <w:ind/>
      </w:pPr>
      <w:tblPr>
        <w:tblBorders/>
      </w:tblPr>
      <w:tcPr>
        <w:shd w:val="clear" w:color="auto" w:fill="b8cce4" w:themeFill="accent1"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Colorful Grid Accent 2"/>
    <w:basedOn w:val="703"/>
    <w:uiPriority w:val="73"/>
    <w:pPr>
      <w:pBdr/>
      <w:spacing w:after="0" w:line="240" w:lineRule="auto"/>
      <w:ind/>
    </w:pPr>
    <w:rPr>
      <w:color w:val="000000" w:themeColor="text1"/>
    </w:rPr>
    <w:tblPr>
      <w:tblStyleRowBandSize w:val="1"/>
      <w:tblStyleColBandSize w:val="1"/>
      <w:tblInd w:w="0" w:type="dxa"/>
      <w:tblCellMar>
        <w:left w:w="108" w:type="dxa"/>
        <w:top w:w="0" w:type="dxa"/>
        <w:right w:w="108" w:type="dxa"/>
        <w:bottom w:w="0" w:type="dxa"/>
      </w:tblCellMar>
      <w:tblBorders>
        <w:insideH w:val="single" w:color="ffffff" w:themeColor="background1" w:sz="4" w:space="0"/>
      </w:tblBorders>
    </w:tblPr>
    <w:tcPr>
      <w:shd w:val="clear" w:color="auto" w:fill="f2dbdb" w:themeFill="accent2" w:themeFillTint="33"/>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dfa7a6" w:themeFill="accent2"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943634" w:themeFill="accent2" w:themeFillShade="BF"/>
        <w:tcBorders/>
      </w:tcPr>
    </w:tblStylePr>
    <w:tblStylePr w:type="firstRow">
      <w:rPr>
        <w:b/>
        <w:bCs/>
      </w:rPr>
      <w:pPr>
        <w:pBdr/>
        <w:spacing/>
        <w:ind/>
      </w:pPr>
      <w:tblPr>
        <w:tblBorders/>
      </w:tblPr>
      <w:tcPr>
        <w:shd w:val="clear" w:color="auto" w:fill="e5b8b7" w:themeFill="accent2" w:themeFillTint="66"/>
        <w:tcBorders/>
      </w:tcPr>
    </w:tblStylePr>
    <w:tblStylePr w:type="lastCol">
      <w:rPr>
        <w:color w:val="ffffff" w:themeColor="background1"/>
      </w:rPr>
      <w:pPr>
        <w:pBdr/>
        <w:spacing/>
        <w:ind/>
      </w:pPr>
      <w:tblPr>
        <w:tblBorders/>
      </w:tblPr>
      <w:tcPr>
        <w:shd w:val="clear" w:color="auto" w:fill="943634" w:themeFill="accent2" w:themeFillShade="BF"/>
        <w:tcBorders/>
      </w:tcPr>
    </w:tblStylePr>
    <w:tblStylePr w:type="lastRow">
      <w:rPr>
        <w:b/>
        <w:bCs/>
        <w:color w:val="000000" w:themeColor="text1"/>
      </w:rPr>
      <w:pPr>
        <w:pBdr/>
        <w:spacing/>
        <w:ind/>
      </w:pPr>
      <w:tblPr>
        <w:tblBorders/>
      </w:tblPr>
      <w:tcPr>
        <w:shd w:val="clear" w:color="auto" w:fill="e5b8b7" w:themeFill="accent2"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Colorful Grid Accent 3"/>
    <w:basedOn w:val="703"/>
    <w:uiPriority w:val="73"/>
    <w:pPr>
      <w:pBdr/>
      <w:spacing w:after="0" w:line="240" w:lineRule="auto"/>
      <w:ind/>
    </w:pPr>
    <w:rPr>
      <w:color w:val="000000" w:themeColor="text1"/>
    </w:rPr>
    <w:tblPr>
      <w:tblStyleRowBandSize w:val="1"/>
      <w:tblStyleColBandSize w:val="1"/>
      <w:tblInd w:w="0" w:type="dxa"/>
      <w:tblCellMar>
        <w:left w:w="108" w:type="dxa"/>
        <w:top w:w="0" w:type="dxa"/>
        <w:right w:w="108" w:type="dxa"/>
        <w:bottom w:w="0" w:type="dxa"/>
      </w:tblCellMar>
      <w:tblBorders>
        <w:insideH w:val="single" w:color="ffffff" w:themeColor="background1" w:sz="4" w:space="0"/>
      </w:tblBorders>
    </w:tblPr>
    <w:tcPr>
      <w:shd w:val="clear" w:color="auto" w:fill="eaf1dd" w:themeFill="accent3" w:themeFillTint="33"/>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cdddac" w:themeFill="accent3"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76923c" w:themeFill="accent3" w:themeFillShade="BF"/>
        <w:tcBorders/>
      </w:tcPr>
    </w:tblStylePr>
    <w:tblStylePr w:type="firstRow">
      <w:rPr>
        <w:b/>
        <w:bCs/>
      </w:rPr>
      <w:pPr>
        <w:pBdr/>
        <w:spacing/>
        <w:ind/>
      </w:pPr>
      <w:tblPr>
        <w:tblBorders/>
      </w:tblPr>
      <w:tcPr>
        <w:shd w:val="clear" w:color="auto" w:fill="d6e3bc" w:themeFill="accent3" w:themeFillTint="66"/>
        <w:tcBorders/>
      </w:tcPr>
    </w:tblStylePr>
    <w:tblStylePr w:type="lastCol">
      <w:rPr>
        <w:color w:val="ffffff" w:themeColor="background1"/>
      </w:rPr>
      <w:pPr>
        <w:pBdr/>
        <w:spacing/>
        <w:ind/>
      </w:pPr>
      <w:tblPr>
        <w:tblBorders/>
      </w:tblPr>
      <w:tcPr>
        <w:shd w:val="clear" w:color="auto" w:fill="76923c" w:themeFill="accent3" w:themeFillShade="BF"/>
        <w:tcBorders/>
      </w:tcPr>
    </w:tblStylePr>
    <w:tblStylePr w:type="lastRow">
      <w:rPr>
        <w:b/>
        <w:bCs/>
        <w:color w:val="000000" w:themeColor="text1"/>
      </w:rPr>
      <w:pPr>
        <w:pBdr/>
        <w:spacing/>
        <w:ind/>
      </w:pPr>
      <w:tblPr>
        <w:tblBorders/>
      </w:tblPr>
      <w:tcPr>
        <w:shd w:val="clear" w:color="auto" w:fill="d6e3bc" w:themeFill="accent3"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Colorful Grid Accent 4"/>
    <w:basedOn w:val="703"/>
    <w:uiPriority w:val="73"/>
    <w:pPr>
      <w:pBdr/>
      <w:spacing w:after="0" w:line="240" w:lineRule="auto"/>
      <w:ind/>
    </w:pPr>
    <w:rPr>
      <w:color w:val="000000" w:themeColor="text1"/>
    </w:rPr>
    <w:tblPr>
      <w:tblStyleRowBandSize w:val="1"/>
      <w:tblStyleColBandSize w:val="1"/>
      <w:tblInd w:w="0" w:type="dxa"/>
      <w:tblCellMar>
        <w:left w:w="108" w:type="dxa"/>
        <w:top w:w="0" w:type="dxa"/>
        <w:right w:w="108" w:type="dxa"/>
        <w:bottom w:w="0" w:type="dxa"/>
      </w:tblCellMar>
      <w:tblBorders>
        <w:insideH w:val="single" w:color="ffffff" w:themeColor="background1" w:sz="4" w:space="0"/>
      </w:tblBorders>
    </w:tblPr>
    <w:tcPr>
      <w:shd w:val="clear" w:color="auto" w:fill="e5dfec" w:themeFill="accent4" w:themeFillTint="33"/>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bfb1d0" w:themeFill="accent4"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5f497a" w:themeFill="accent4" w:themeFillShade="BF"/>
        <w:tcBorders/>
      </w:tcPr>
    </w:tblStylePr>
    <w:tblStylePr w:type="firstRow">
      <w:rPr>
        <w:b/>
        <w:bCs/>
      </w:rPr>
      <w:pPr>
        <w:pBdr/>
        <w:spacing/>
        <w:ind/>
      </w:pPr>
      <w:tblPr>
        <w:tblBorders/>
      </w:tblPr>
      <w:tcPr>
        <w:shd w:val="clear" w:color="auto" w:fill="ccc0d9" w:themeFill="accent4" w:themeFillTint="66"/>
        <w:tcBorders/>
      </w:tcPr>
    </w:tblStylePr>
    <w:tblStylePr w:type="lastCol">
      <w:rPr>
        <w:color w:val="ffffff" w:themeColor="background1"/>
      </w:rPr>
      <w:pPr>
        <w:pBdr/>
        <w:spacing/>
        <w:ind/>
      </w:pPr>
      <w:tblPr>
        <w:tblBorders/>
      </w:tblPr>
      <w:tcPr>
        <w:shd w:val="clear" w:color="auto" w:fill="5f497a" w:themeFill="accent4" w:themeFillShade="BF"/>
        <w:tcBorders/>
      </w:tcPr>
    </w:tblStylePr>
    <w:tblStylePr w:type="lastRow">
      <w:rPr>
        <w:b/>
        <w:bCs/>
        <w:color w:val="000000" w:themeColor="text1"/>
      </w:rPr>
      <w:pPr>
        <w:pBdr/>
        <w:spacing/>
        <w:ind/>
      </w:pPr>
      <w:tblPr>
        <w:tblBorders/>
      </w:tblPr>
      <w:tcPr>
        <w:shd w:val="clear" w:color="auto" w:fill="ccc0d9" w:themeFill="accent4"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Colorful Grid Accent 5"/>
    <w:basedOn w:val="703"/>
    <w:uiPriority w:val="73"/>
    <w:pPr>
      <w:pBdr/>
      <w:spacing w:after="0" w:line="240" w:lineRule="auto"/>
      <w:ind/>
    </w:pPr>
    <w:rPr>
      <w:color w:val="000000" w:themeColor="text1"/>
    </w:rPr>
    <w:tblPr>
      <w:tblStyleRowBandSize w:val="1"/>
      <w:tblStyleColBandSize w:val="1"/>
      <w:tblInd w:w="0" w:type="dxa"/>
      <w:tblCellMar>
        <w:left w:w="108" w:type="dxa"/>
        <w:top w:w="0" w:type="dxa"/>
        <w:right w:w="108" w:type="dxa"/>
        <w:bottom w:w="0" w:type="dxa"/>
      </w:tblCellMar>
      <w:tblBorders>
        <w:insideH w:val="single" w:color="ffffff" w:themeColor="background1" w:sz="4" w:space="0"/>
      </w:tblBorders>
    </w:tblPr>
    <w:tcPr>
      <w:shd w:val="clear" w:color="auto" w:fill="daeef3" w:themeFill="accent5" w:themeFillTint="33"/>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a5d5e2" w:themeFill="accent5"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31849b" w:themeFill="accent5" w:themeFillShade="BF"/>
        <w:tcBorders/>
      </w:tcPr>
    </w:tblStylePr>
    <w:tblStylePr w:type="firstRow">
      <w:rPr>
        <w:b/>
        <w:bCs/>
      </w:rPr>
      <w:pPr>
        <w:pBdr/>
        <w:spacing/>
        <w:ind/>
      </w:pPr>
      <w:tblPr>
        <w:tblBorders/>
      </w:tblPr>
      <w:tcPr>
        <w:shd w:val="clear" w:color="auto" w:fill="b6dde8" w:themeFill="accent5" w:themeFillTint="66"/>
        <w:tcBorders/>
      </w:tcPr>
    </w:tblStylePr>
    <w:tblStylePr w:type="lastCol">
      <w:rPr>
        <w:color w:val="ffffff" w:themeColor="background1"/>
      </w:rPr>
      <w:pPr>
        <w:pBdr/>
        <w:spacing/>
        <w:ind/>
      </w:pPr>
      <w:tblPr>
        <w:tblBorders/>
      </w:tblPr>
      <w:tcPr>
        <w:shd w:val="clear" w:color="auto" w:fill="31849b" w:themeFill="accent5" w:themeFillShade="BF"/>
        <w:tcBorders/>
      </w:tcPr>
    </w:tblStylePr>
    <w:tblStylePr w:type="lastRow">
      <w:rPr>
        <w:b/>
        <w:bCs/>
        <w:color w:val="000000" w:themeColor="text1"/>
      </w:rPr>
      <w:pPr>
        <w:pBdr/>
        <w:spacing/>
        <w:ind/>
      </w:pPr>
      <w:tblPr>
        <w:tblBorders/>
      </w:tblPr>
      <w:tcPr>
        <w:shd w:val="clear" w:color="auto" w:fill="b6dde8" w:themeFill="accent5"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Colorful Grid Accent 6"/>
    <w:basedOn w:val="703"/>
    <w:uiPriority w:val="73"/>
    <w:pPr>
      <w:pBdr/>
      <w:spacing w:after="0" w:line="240" w:lineRule="auto"/>
      <w:ind/>
    </w:pPr>
    <w:rPr>
      <w:color w:val="000000" w:themeColor="text1"/>
    </w:rPr>
    <w:tblPr>
      <w:tblStyleRowBandSize w:val="1"/>
      <w:tblStyleColBandSize w:val="1"/>
      <w:tblInd w:w="0" w:type="dxa"/>
      <w:tblCellMar>
        <w:left w:w="108" w:type="dxa"/>
        <w:top w:w="0" w:type="dxa"/>
        <w:right w:w="108" w:type="dxa"/>
        <w:bottom w:w="0" w:type="dxa"/>
      </w:tblCellMar>
      <w:tblBorders>
        <w:insideH w:val="single" w:color="ffffff" w:themeColor="background1" w:sz="4" w:space="0"/>
      </w:tblBorders>
    </w:tblPr>
    <w:tcPr>
      <w:shd w:val="clear" w:color="auto" w:fill="fde9d9" w:themeFill="accent6" w:themeFillTint="33"/>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caa2" w:themeFill="accent6"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e36c0a" w:themeFill="accent6" w:themeFillShade="BF"/>
        <w:tcBorders/>
      </w:tcPr>
    </w:tblStylePr>
    <w:tblStylePr w:type="firstRow">
      <w:rPr>
        <w:b/>
        <w:bCs/>
      </w:rPr>
      <w:pPr>
        <w:pBdr/>
        <w:spacing/>
        <w:ind/>
      </w:pPr>
      <w:tblPr>
        <w:tblBorders/>
      </w:tblPr>
      <w:tcPr>
        <w:shd w:val="clear" w:color="auto" w:fill="fbd4b4" w:themeFill="accent6" w:themeFillTint="66"/>
        <w:tcBorders/>
      </w:tcPr>
    </w:tblStylePr>
    <w:tblStylePr w:type="lastCol">
      <w:rPr>
        <w:color w:val="ffffff" w:themeColor="background1"/>
      </w:rPr>
      <w:pPr>
        <w:pBdr/>
        <w:spacing/>
        <w:ind/>
      </w:pPr>
      <w:tblPr>
        <w:tblBorders/>
      </w:tblPr>
      <w:tcPr>
        <w:shd w:val="clear" w:color="auto" w:fill="e36c0a" w:themeFill="accent6" w:themeFillShade="BF"/>
        <w:tcBorders/>
      </w:tcPr>
    </w:tblStylePr>
    <w:tblStylePr w:type="lastRow">
      <w:rPr>
        <w:b/>
        <w:bCs/>
        <w:color w:val="000000" w:themeColor="text1"/>
      </w:rPr>
      <w:pPr>
        <w:pBdr/>
        <w:spacing/>
        <w:ind/>
      </w:pPr>
      <w:tblPr>
        <w:tblBorders/>
      </w:tblPr>
      <w:tcPr>
        <w:shd w:val="clear" w:color="auto" w:fill="fbd4b4" w:themeFill="accent6"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s>
</file>

<file path=word/webSettings.xml><?xml version="1.0" encoding="utf-8"?>
<w:webSetting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theme" Target="theme/theme1.xml"/><Relationship Id="rId6" Type="http://schemas.openxmlformats.org/officeDocument/2006/relationships/numbering" Target="numbering.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customXml" Target="../customXml/item1.xml"/><Relationship Id="rId10"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ONLYOFFICE/9.4.0.129</Application>
  <DocSecurity>0</DocSecurity>
  <ScaleCrop>0</ScaleCrop>
  <HeadingPairs>
    <vt:vector size="0" baseType="variant"/>
  </HeadingPairs>
  <TitlesOfParts>
    <vt:vector size="0" baseType="lpstr"/>
  </TitlesOfParts>
  <Manager/>
  <Company/>
  <LinksUpToDate>0</LinksUpToDate>
  <SharedDoc>0</SharedDoc>
  <HyperlinkBase/>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revision>2</cp:revision>
  <dcterms:created xsi:type="dcterms:W3CDTF">2013-12-23T23:15:00Z</dcterms:created>
  <dcterms:modified xsi:type="dcterms:W3CDTF">2026-06-10T19:00:21Z</dcterms:modified>
  <cp:category/>
</cp:coreProperties>
</file>