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B1F21">
      <w:pPr>
        <w:spacing w:before="160" w:after="40"/>
      </w:pPr>
      <w:r>
        <w:rPr>
          <w:rFonts w:hint="eastAsia"/>
          <w:b/>
          <w:color w:val="17365D"/>
          <w:sz w:val="42"/>
          <w:lang w:val="en-US" w:eastAsia="zh-CN"/>
        </w:rPr>
        <w:t>OVIS</w:t>
      </w:r>
      <w:r>
        <w:rPr>
          <w:rFonts w:ascii="Calibri" w:hAnsi="Calibri" w:eastAsia="微软雅黑"/>
          <w:b/>
          <w:color w:val="17365D"/>
          <w:sz w:val="42"/>
        </w:rPr>
        <w:t>底板 PCB 设计指南</w:t>
      </w:r>
    </w:p>
    <w:tbl>
      <w:tblPr>
        <w:tblStyle w:val="33"/>
        <w:tblW w:w="9360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7660"/>
      </w:tblGrid>
      <w:tr w14:paraId="3571A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26920C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/>
                <w:color w:val="1F4D78"/>
                <w:sz w:val="18"/>
              </w:rPr>
              <w:t>连接器编号</w:t>
            </w:r>
          </w:p>
        </w:tc>
        <w:tc>
          <w:tcPr>
            <w:tcW w:w="7660" w:type="dxa"/>
            <w:shd w:val="clear" w:color="auto" w:fill="F3F5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CE44EF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J61：1~50；J62：51~100（J62 文档编号 = BRD 物理 pin + 50）</w:t>
            </w:r>
          </w:p>
        </w:tc>
      </w:tr>
      <w:tr w14:paraId="7BE9B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67B768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/>
                <w:color w:val="1F4D78"/>
                <w:sz w:val="18"/>
              </w:rPr>
              <w:t>长度单位</w:t>
            </w:r>
          </w:p>
        </w:tc>
        <w:tc>
          <w:tcPr>
            <w:tcW w:w="7660" w:type="dxa"/>
            <w:shd w:val="clear" w:color="auto" w:fill="F3F5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6E8CDD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mm</w:t>
            </w:r>
          </w:p>
        </w:tc>
      </w:tr>
      <w:tr w14:paraId="19292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C2E69C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/>
                <w:color w:val="1F4D78"/>
                <w:sz w:val="18"/>
              </w:rPr>
              <w:t>适用范围</w:t>
            </w:r>
          </w:p>
        </w:tc>
        <w:tc>
          <w:tcPr>
            <w:tcW w:w="7660" w:type="dxa"/>
            <w:shd w:val="clear" w:color="auto" w:fill="F3F5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B0145D">
            <w:pPr>
              <w:spacing w:before="0" w:after="0" w:line="252" w:lineRule="auto"/>
              <w:jc w:val="left"/>
            </w:pPr>
            <w:r>
              <w:rPr>
                <w:rFonts w:hint="eastAsia" w:ascii="Calibri" w:hAnsi="Calibri" w:eastAsia="微软雅黑"/>
                <w:b w:val="0"/>
                <w:color w:val="000000"/>
                <w:sz w:val="18"/>
                <w:lang w:val="en-US" w:eastAsia="zh-CN"/>
              </w:rPr>
              <w:t>OVIS</w:t>
            </w: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配套底板的 PCB 放置与布线</w:t>
            </w:r>
          </w:p>
        </w:tc>
      </w:tr>
    </w:tbl>
    <w:p w14:paraId="656D13C2">
      <w:pPr>
        <w:spacing w:after="0"/>
      </w:pPr>
    </w:p>
    <w:tbl>
      <w:tblPr>
        <w:tblStyle w:val="33"/>
        <w:tblW w:w="9360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06F8A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A0C963">
            <w:pPr>
              <w:spacing w:after="0" w:line="276" w:lineRule="auto"/>
            </w:pPr>
            <w:r>
              <w:rPr>
                <w:rFonts w:ascii="Calibri" w:hAnsi="Calibri" w:eastAsia="微软雅黑"/>
                <w:b/>
                <w:color w:val="1F4D78"/>
                <w:sz w:val="19"/>
              </w:rPr>
              <w:t xml:space="preserve">总原则  </w:t>
            </w:r>
            <w:r>
              <w:rPr>
                <w:rFonts w:ascii="Calibri" w:hAnsi="Calibri" w:eastAsia="微软雅黑"/>
                <w:color w:val="000000"/>
                <w:sz w:val="19"/>
              </w:rPr>
              <w:t>所有差分和等长均按总链路处理：主板已有走线 + 连接器/串联器件 + 底板走线。底板不得只做局部等长。</w:t>
            </w:r>
          </w:p>
        </w:tc>
      </w:tr>
    </w:tbl>
    <w:p w14:paraId="1FF73A8D">
      <w:pPr>
        <w:spacing w:after="0"/>
      </w:pPr>
    </w:p>
    <w:p w14:paraId="7ECDE759">
      <w:pPr>
        <w:pStyle w:val="3"/>
        <w:keepNext/>
        <w:rPr>
          <w:rFonts w:hint="default" w:eastAsia="宋体"/>
          <w:lang w:val="en-US" w:eastAsia="zh-CN"/>
        </w:rPr>
      </w:pPr>
      <w:r>
        <w:t xml:space="preserve">1. </w:t>
      </w:r>
      <w:r>
        <w:rPr>
          <w:rFonts w:hint="eastAsia" w:eastAsia="宋体"/>
          <w:lang w:val="en-US" w:eastAsia="zh-CN"/>
        </w:rPr>
        <w:t>必须注意</w:t>
      </w:r>
    </w:p>
    <w:p w14:paraId="4A5CB59E">
      <w:pPr>
        <w:pStyle w:val="16"/>
        <w:spacing w:after="80" w:line="300" w:lineRule="auto"/>
      </w:pPr>
      <w:r>
        <w:rPr>
          <w:rFonts w:ascii="Calibri" w:hAnsi="Calibri" w:eastAsia="微软雅黑"/>
          <w:sz w:val="21"/>
        </w:rPr>
        <w:t>限高：主板投影区严格限高；未取得明确限高值前，不得在对应区域放置高器件。器件本体、焊点和装配公差均计入高度。</w:t>
      </w:r>
    </w:p>
    <w:p w14:paraId="0E62F141">
      <w:pPr>
        <w:pStyle w:val="16"/>
        <w:spacing w:after="80" w:line="300" w:lineRule="auto"/>
      </w:pPr>
      <w:r>
        <w:rPr>
          <w:rFonts w:ascii="Calibri" w:hAnsi="Calibri" w:eastAsia="微软雅黑"/>
          <w:sz w:val="21"/>
        </w:rPr>
        <w:t>时钟包地：VI_CLK、SDIO0_CLK、SD1_CLK、eMMC_CLK 包地并使用连续 GND 参考；换层处就近增加回流地孔。</w:t>
      </w:r>
      <w:bookmarkStart w:id="0" w:name="_GoBack"/>
      <w:bookmarkEnd w:id="0"/>
    </w:p>
    <w:p w14:paraId="41080A12">
      <w:pPr>
        <w:pStyle w:val="16"/>
        <w:spacing w:after="80" w:line="300" w:lineRule="auto"/>
      </w:pPr>
      <w:r>
        <w:rPr>
          <w:rFonts w:ascii="Calibri" w:hAnsi="Calibri" w:eastAsia="微软雅黑"/>
          <w:sz w:val="21"/>
        </w:rPr>
        <w:t>等长：先完成自然走线，再在接收端附近补偿；主板已有长度必须计入，禁止只看底板局部蛇形。</w:t>
      </w:r>
    </w:p>
    <w:p w14:paraId="62C1BAD7">
      <w:pPr>
        <w:pStyle w:val="16"/>
        <w:spacing w:after="80" w:line="300" w:lineRule="auto"/>
      </w:pPr>
      <w:r>
        <w:rPr>
          <w:rFonts w:ascii="Calibri" w:hAnsi="Calibri" w:eastAsia="微软雅黑"/>
          <w:sz w:val="21"/>
        </w:rPr>
        <w:t>差分：P/N 同层、同过孔数量和结构，保持耦合；禁止跨参考面分割、开槽或板边缺口。</w:t>
      </w:r>
    </w:p>
    <w:p w14:paraId="24BFE3C0">
      <w:pPr>
        <w:pStyle w:val="16"/>
        <w:spacing w:after="80" w:line="300" w:lineRule="auto"/>
      </w:pPr>
      <w:r>
        <w:rPr>
          <w:rFonts w:ascii="Calibri" w:hAnsi="Calibri" w:eastAsia="微软雅黑"/>
          <w:sz w:val="21"/>
        </w:rPr>
        <w:t>间距：高速、时钟与开关节点之间保持 ≥3W；包地护线不得破坏差分阻抗或形成悬空 stub。</w:t>
      </w:r>
    </w:p>
    <w:p w14:paraId="629A9903">
      <w:pPr>
        <w:pStyle w:val="3"/>
        <w:keepNext/>
        <w:rPr>
          <w:rFonts w:hint="default" w:eastAsia="宋体"/>
          <w:lang w:val="en-US" w:eastAsia="zh-CN"/>
        </w:rPr>
      </w:pPr>
      <w:r>
        <w:t xml:space="preserve">2. </w:t>
      </w:r>
      <w:r>
        <w:rPr>
          <w:rFonts w:hint="eastAsia" w:eastAsia="宋体"/>
          <w:lang w:val="en-US" w:eastAsia="zh-CN"/>
        </w:rPr>
        <w:t>布线限制</w:t>
      </w:r>
    </w:p>
    <w:tbl>
      <w:tblPr>
        <w:tblStyle w:val="33"/>
        <w:tblW w:w="9360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1700"/>
        <w:gridCol w:w="1700"/>
        <w:gridCol w:w="2250"/>
        <w:gridCol w:w="2490"/>
      </w:tblGrid>
      <w:tr w14:paraId="17F2D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122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48A0C8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接口</w:t>
            </w:r>
          </w:p>
        </w:tc>
        <w:tc>
          <w:tcPr>
            <w:tcW w:w="170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154CA7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阻抗</w:t>
            </w:r>
          </w:p>
        </w:tc>
        <w:tc>
          <w:tcPr>
            <w:tcW w:w="170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98BE1D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长度限制</w:t>
            </w:r>
          </w:p>
        </w:tc>
        <w:tc>
          <w:tcPr>
            <w:tcW w:w="225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C594F0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等长限制</w:t>
            </w:r>
          </w:p>
        </w:tc>
        <w:tc>
          <w:tcPr>
            <w:tcW w:w="249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906B14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布线重点</w:t>
            </w:r>
          </w:p>
        </w:tc>
      </w:tr>
      <w:tr w14:paraId="12F72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8702DD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MIPI RX0~5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74A5B6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100 Ω differential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CF5C26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总链路 ≤80 mm</w:t>
            </w:r>
          </w:p>
        </w:tc>
        <w:tc>
          <w:tcPr>
            <w:tcW w:w="22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A140CC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P/N ≤0.30 mm；对间 ≤1 mm</w:t>
            </w:r>
          </w:p>
        </w:tc>
        <w:tc>
          <w:tcPr>
            <w:tcW w:w="249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FE1B48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连续 GND；少换层；组间包地</w:t>
            </w:r>
          </w:p>
        </w:tc>
      </w:tr>
      <w:tr w14:paraId="5AD6F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2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992D4B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USB2</w:t>
            </w:r>
          </w:p>
        </w:tc>
        <w:tc>
          <w:tcPr>
            <w:tcW w:w="17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91721D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90 Ω ±10%</w:t>
            </w:r>
          </w:p>
        </w:tc>
        <w:tc>
          <w:tcPr>
            <w:tcW w:w="17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93DBB5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总链路 ≤100 mm</w:t>
            </w:r>
          </w:p>
        </w:tc>
        <w:tc>
          <w:tcPr>
            <w:tcW w:w="22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1A96AA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P/N ≤0.20 mm</w:t>
            </w:r>
          </w:p>
        </w:tc>
        <w:tc>
          <w:tcPr>
            <w:tcW w:w="249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223FE3">
            <w:pPr>
              <w:spacing w:before="0" w:after="0" w:line="252" w:lineRule="auto"/>
              <w:jc w:val="left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 w:ascii="Calibri" w:hAnsi="Calibri" w:eastAsia="微软雅黑"/>
                <w:b w:val="0"/>
                <w:color w:val="000000"/>
                <w:sz w:val="16"/>
                <w:lang w:val="en-US" w:eastAsia="zh-CN"/>
              </w:rPr>
              <w:t>不超过2个via</w:t>
            </w:r>
          </w:p>
        </w:tc>
      </w:tr>
      <w:tr w14:paraId="07B54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E71C16">
            <w:pPr>
              <w:spacing w:before="0" w:after="0" w:line="252" w:lineRule="auto"/>
              <w:jc w:val="left"/>
              <w:rPr>
                <w:rFonts w:ascii="Calibri" w:hAnsi="Calibri" w:eastAsia="微软雅黑"/>
                <w:b w:val="0"/>
                <w:color w:val="000000"/>
                <w:sz w:val="16"/>
              </w:rPr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EPHY RX/TX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B215ED">
            <w:pPr>
              <w:spacing w:before="0" w:after="0" w:line="252" w:lineRule="auto"/>
              <w:jc w:val="left"/>
              <w:rPr>
                <w:rFonts w:hint="default" w:ascii="Calibri" w:hAnsi="Calibri" w:eastAsia="微软雅黑"/>
                <w:b w:val="0"/>
                <w:color w:val="000000"/>
                <w:sz w:val="16"/>
                <w:lang w:val="en-US" w:eastAsia="zh-CN"/>
              </w:rPr>
            </w:pPr>
            <w:r>
              <w:rPr>
                <w:rFonts w:hint="eastAsia" w:ascii="Calibri" w:hAnsi="Calibri" w:eastAsia="微软雅黑"/>
                <w:b w:val="0"/>
                <w:color w:val="000000"/>
                <w:sz w:val="16"/>
                <w:lang w:val="en-US" w:eastAsia="zh-CN"/>
              </w:rPr>
              <w:t>单端50</w:t>
            </w: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Ω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909BA2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尽量最短</w:t>
            </w:r>
          </w:p>
        </w:tc>
        <w:tc>
          <w:tcPr>
            <w:tcW w:w="22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27C0CA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P/N ≤0.30 mm</w:t>
            </w:r>
          </w:p>
        </w:tc>
        <w:tc>
          <w:tcPr>
            <w:tcW w:w="249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A12150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P/N 间及 TX/RX 间接地护线</w:t>
            </w:r>
          </w:p>
        </w:tc>
      </w:tr>
      <w:tr w14:paraId="61ED6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2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1668C1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VI</w:t>
            </w:r>
          </w:p>
        </w:tc>
        <w:tc>
          <w:tcPr>
            <w:tcW w:w="17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AB3E30">
            <w:pPr>
              <w:spacing w:before="0" w:after="0" w:line="252" w:lineRule="auto"/>
              <w:jc w:val="left"/>
            </w:pPr>
            <w:r>
              <w:rPr>
                <w:rFonts w:hint="eastAsia" w:ascii="Calibri" w:hAnsi="Calibri" w:eastAsia="微软雅黑"/>
                <w:b w:val="0"/>
                <w:color w:val="000000"/>
                <w:sz w:val="16"/>
                <w:lang w:val="en-US" w:eastAsia="zh-CN"/>
              </w:rPr>
              <w:t>50</w:t>
            </w: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Ω</w:t>
            </w:r>
          </w:p>
        </w:tc>
        <w:tc>
          <w:tcPr>
            <w:tcW w:w="17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27463F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尽量最短</w:t>
            </w:r>
          </w:p>
        </w:tc>
        <w:tc>
          <w:tcPr>
            <w:tcW w:w="22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788289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相对 VI_CLK ≤5 mm</w:t>
            </w:r>
          </w:p>
        </w:tc>
        <w:tc>
          <w:tcPr>
            <w:tcW w:w="249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5A1CC8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CLK 包地；DATA/SYNC 等长</w:t>
            </w:r>
          </w:p>
        </w:tc>
      </w:tr>
      <w:tr w14:paraId="78F2F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2AFFC1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SDIO0 / SD1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7B6D8F">
            <w:pPr>
              <w:spacing w:before="0" w:after="0" w:line="252" w:lineRule="auto"/>
              <w:jc w:val="left"/>
              <w:rPr>
                <w:rFonts w:hint="eastAsia" w:ascii="Calibri" w:hAnsi="Calibri" w:eastAsia="微软雅黑"/>
                <w:b w:val="0"/>
                <w:color w:val="000000"/>
                <w:sz w:val="16"/>
                <w:lang w:val="en-US" w:eastAsia="zh-CN"/>
              </w:rPr>
            </w:pPr>
            <w:r>
              <w:rPr>
                <w:rFonts w:hint="eastAsia" w:ascii="Calibri" w:hAnsi="Calibri" w:eastAsia="微软雅黑"/>
                <w:b w:val="0"/>
                <w:color w:val="000000"/>
                <w:sz w:val="16"/>
                <w:lang w:val="en-US" w:eastAsia="zh-CN"/>
              </w:rPr>
              <w:t>50Ω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83A431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尽量最短</w:t>
            </w:r>
          </w:p>
        </w:tc>
        <w:tc>
          <w:tcPr>
            <w:tcW w:w="22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BCAD4A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相对各自 CLK ≤5 mm</w:t>
            </w:r>
          </w:p>
        </w:tc>
        <w:tc>
          <w:tcPr>
            <w:tcW w:w="249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6AD8C2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CLK 包地；CMD/DATA 等长</w:t>
            </w:r>
          </w:p>
        </w:tc>
      </w:tr>
      <w:tr w14:paraId="1CF3E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2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B6E534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eMMC</w:t>
            </w:r>
          </w:p>
        </w:tc>
        <w:tc>
          <w:tcPr>
            <w:tcW w:w="17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F02E45">
            <w:pPr>
              <w:spacing w:before="0" w:after="0" w:line="252" w:lineRule="auto"/>
              <w:jc w:val="left"/>
              <w:rPr>
                <w:rFonts w:hint="eastAsia" w:ascii="Calibri" w:hAnsi="Calibri" w:eastAsia="微软雅黑"/>
                <w:b w:val="0"/>
                <w:color w:val="000000"/>
                <w:sz w:val="16"/>
                <w:lang w:val="en-US" w:eastAsia="zh-CN"/>
              </w:rPr>
            </w:pPr>
            <w:r>
              <w:rPr>
                <w:rFonts w:hint="eastAsia" w:ascii="Calibri" w:hAnsi="Calibri" w:eastAsia="微软雅黑"/>
                <w:b w:val="0"/>
                <w:color w:val="000000"/>
                <w:sz w:val="16"/>
                <w:lang w:val="en-US" w:eastAsia="zh-CN"/>
              </w:rPr>
              <w:t>50Ω</w:t>
            </w:r>
          </w:p>
        </w:tc>
        <w:tc>
          <w:tcPr>
            <w:tcW w:w="17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355E0A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按实际支路</w:t>
            </w:r>
          </w:p>
        </w:tc>
        <w:tc>
          <w:tcPr>
            <w:tcW w:w="22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B0B3BA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通常不绕等长</w:t>
            </w:r>
          </w:p>
        </w:tc>
        <w:tc>
          <w:tcPr>
            <w:tcW w:w="249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A80BF9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CLK 完整包地、优先内层</w:t>
            </w:r>
          </w:p>
        </w:tc>
      </w:tr>
    </w:tbl>
    <w:p w14:paraId="27D9F723">
      <w:pPr>
        <w:spacing w:after="0"/>
      </w:pPr>
    </w:p>
    <w:p w14:paraId="60626229">
      <w:pPr>
        <w:pStyle w:val="3"/>
        <w:keepNext/>
        <w:rPr>
          <w:rFonts w:hint="default" w:eastAsia="宋体"/>
          <w:lang w:val="en-US" w:eastAsia="zh-CN"/>
        </w:rPr>
      </w:pPr>
      <w:r>
        <w:t xml:space="preserve">3. </w:t>
      </w:r>
      <w:r>
        <w:rPr>
          <w:rFonts w:hint="eastAsia" w:eastAsia="宋体"/>
          <w:lang w:val="en-US" w:eastAsia="zh-CN"/>
        </w:rPr>
        <w:t>差分信号补偿</w:t>
      </w:r>
    </w:p>
    <w:tbl>
      <w:tblPr>
        <w:tblStyle w:val="33"/>
        <w:tblW w:w="9360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1500"/>
        <w:gridCol w:w="1200"/>
        <w:gridCol w:w="1200"/>
        <w:gridCol w:w="1450"/>
        <w:gridCol w:w="1750"/>
        <w:gridCol w:w="1010"/>
      </w:tblGrid>
      <w:tr w14:paraId="03463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25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AF7780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信号组</w:t>
            </w:r>
          </w:p>
        </w:tc>
        <w:tc>
          <w:tcPr>
            <w:tcW w:w="150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F9B83B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P/N Pin</w:t>
            </w:r>
          </w:p>
        </w:tc>
        <w:tc>
          <w:tcPr>
            <w:tcW w:w="120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1B67B6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主板 P</w:t>
            </w:r>
            <w:r>
              <w:br w:type="textWrapping"/>
            </w:r>
            <w:r>
              <w:rPr>
                <w:rFonts w:ascii="Calibri" w:hAnsi="Calibri" w:eastAsia="微软雅黑"/>
                <w:b/>
                <w:color w:val="FFFFFF"/>
                <w:sz w:val="17"/>
              </w:rPr>
              <w:t>(mm)</w:t>
            </w:r>
          </w:p>
        </w:tc>
        <w:tc>
          <w:tcPr>
            <w:tcW w:w="120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27F04A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主板 N</w:t>
            </w:r>
            <w:r>
              <w:br w:type="textWrapping"/>
            </w:r>
            <w:r>
              <w:rPr>
                <w:rFonts w:ascii="Calibri" w:hAnsi="Calibri" w:eastAsia="微软雅黑"/>
                <w:b/>
                <w:color w:val="FFFFFF"/>
                <w:sz w:val="17"/>
              </w:rPr>
              <w:t>(mm)</w:t>
            </w:r>
          </w:p>
        </w:tc>
        <w:tc>
          <w:tcPr>
            <w:tcW w:w="145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4A7953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主板 P-N</w:t>
            </w:r>
            <w:r>
              <w:br w:type="textWrapping"/>
            </w:r>
            <w:r>
              <w:rPr>
                <w:rFonts w:ascii="Calibri" w:hAnsi="Calibri" w:eastAsia="微软雅黑"/>
                <w:b/>
                <w:color w:val="FFFFFF"/>
                <w:sz w:val="17"/>
              </w:rPr>
              <w:t>(mm)</w:t>
            </w:r>
          </w:p>
        </w:tc>
        <w:tc>
          <w:tcPr>
            <w:tcW w:w="175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65C1EE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底板目标 P-N</w:t>
            </w:r>
            <w:r>
              <w:br w:type="textWrapping"/>
            </w:r>
            <w:r>
              <w:rPr>
                <w:rFonts w:ascii="Calibri" w:hAnsi="Calibri" w:eastAsia="微软雅黑"/>
                <w:b/>
                <w:color w:val="FFFFFF"/>
                <w:sz w:val="17"/>
              </w:rPr>
              <w:t>(mm)</w:t>
            </w:r>
          </w:p>
        </w:tc>
        <w:tc>
          <w:tcPr>
            <w:tcW w:w="101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607CC6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总链路 |P-N|</w:t>
            </w:r>
            <w:r>
              <w:br w:type="textWrapping"/>
            </w:r>
            <w:r>
              <w:rPr>
                <w:rFonts w:ascii="Calibri" w:hAnsi="Calibri" w:eastAsia="微软雅黑"/>
                <w:b/>
                <w:color w:val="FFFFFF"/>
                <w:sz w:val="17"/>
              </w:rPr>
              <w:t>(mm)</w:t>
            </w:r>
          </w:p>
        </w:tc>
      </w:tr>
      <w:tr w14:paraId="5395D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191B1C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MIPI RX0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1668FA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J61-7 / J61-9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6B0F93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4.0104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7C2891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3.5258</w:t>
            </w:r>
          </w:p>
        </w:tc>
        <w:tc>
          <w:tcPr>
            <w:tcW w:w="1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9C3EC4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+0.4846</w:t>
            </w:r>
          </w:p>
        </w:tc>
        <w:tc>
          <w:tcPr>
            <w:tcW w:w="17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921351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-0.4846</w:t>
            </w:r>
          </w:p>
        </w:tc>
        <w:tc>
          <w:tcPr>
            <w:tcW w:w="10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BBF33A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≤0.30</w:t>
            </w:r>
          </w:p>
        </w:tc>
      </w:tr>
      <w:tr w14:paraId="51C59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113A3B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MIPI RX1</w:t>
            </w:r>
          </w:p>
        </w:tc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5A2EF7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J61-14 / J61-12</w:t>
            </w:r>
          </w:p>
        </w:tc>
        <w:tc>
          <w:tcPr>
            <w:tcW w:w="12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FD7D03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1.9454</w:t>
            </w:r>
          </w:p>
        </w:tc>
        <w:tc>
          <w:tcPr>
            <w:tcW w:w="12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BFFF3C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1.4473</w:t>
            </w:r>
          </w:p>
        </w:tc>
        <w:tc>
          <w:tcPr>
            <w:tcW w:w="14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817F5D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+0.4981</w:t>
            </w:r>
          </w:p>
        </w:tc>
        <w:tc>
          <w:tcPr>
            <w:tcW w:w="17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47D573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-0.4981</w:t>
            </w:r>
          </w:p>
        </w:tc>
        <w:tc>
          <w:tcPr>
            <w:tcW w:w="101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4A40FF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≤0.30</w:t>
            </w:r>
          </w:p>
        </w:tc>
      </w:tr>
      <w:tr w14:paraId="07897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4EA0F8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MIPI RX2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D92E21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J61-13 / J61-15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B18325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4.7916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0D6435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4.4053</w:t>
            </w:r>
          </w:p>
        </w:tc>
        <w:tc>
          <w:tcPr>
            <w:tcW w:w="1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617537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+0.3863</w:t>
            </w:r>
          </w:p>
        </w:tc>
        <w:tc>
          <w:tcPr>
            <w:tcW w:w="17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38E1A2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-0.3863</w:t>
            </w:r>
          </w:p>
        </w:tc>
        <w:tc>
          <w:tcPr>
            <w:tcW w:w="10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877E2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≤0.30</w:t>
            </w:r>
          </w:p>
        </w:tc>
      </w:tr>
      <w:tr w14:paraId="0F961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1DC2F2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MIPI RX3</w:t>
            </w:r>
          </w:p>
        </w:tc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20AEA2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J61-18 / J61-20</w:t>
            </w:r>
          </w:p>
        </w:tc>
        <w:tc>
          <w:tcPr>
            <w:tcW w:w="12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DE6850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1.5202</w:t>
            </w:r>
          </w:p>
        </w:tc>
        <w:tc>
          <w:tcPr>
            <w:tcW w:w="12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4CA362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2.0057</w:t>
            </w:r>
          </w:p>
        </w:tc>
        <w:tc>
          <w:tcPr>
            <w:tcW w:w="14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21E539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-0.4855</w:t>
            </w:r>
          </w:p>
        </w:tc>
        <w:tc>
          <w:tcPr>
            <w:tcW w:w="17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08F4C8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+0.4855</w:t>
            </w:r>
          </w:p>
        </w:tc>
        <w:tc>
          <w:tcPr>
            <w:tcW w:w="101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7F96CB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≤0.30</w:t>
            </w:r>
          </w:p>
        </w:tc>
      </w:tr>
      <w:tr w14:paraId="6B9BF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03CB41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MIPI RX4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50F1A2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J61-19 / J61-21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8D7265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3.9352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127AF1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4.2243</w:t>
            </w:r>
          </w:p>
        </w:tc>
        <w:tc>
          <w:tcPr>
            <w:tcW w:w="1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9C5593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-0.2891</w:t>
            </w:r>
          </w:p>
        </w:tc>
        <w:tc>
          <w:tcPr>
            <w:tcW w:w="17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E55085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+0.2891</w:t>
            </w:r>
          </w:p>
        </w:tc>
        <w:tc>
          <w:tcPr>
            <w:tcW w:w="10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E339DF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≤0.30</w:t>
            </w:r>
          </w:p>
        </w:tc>
      </w:tr>
      <w:tr w14:paraId="1B999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C4924C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MIPI RX5</w:t>
            </w:r>
          </w:p>
        </w:tc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41BC7B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J61-24 / J61-26</w:t>
            </w:r>
          </w:p>
        </w:tc>
        <w:tc>
          <w:tcPr>
            <w:tcW w:w="12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A285FA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2.0264</w:t>
            </w:r>
          </w:p>
        </w:tc>
        <w:tc>
          <w:tcPr>
            <w:tcW w:w="12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0BF658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1.9818</w:t>
            </w:r>
          </w:p>
        </w:tc>
        <w:tc>
          <w:tcPr>
            <w:tcW w:w="14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2B995B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+0.0446</w:t>
            </w:r>
          </w:p>
        </w:tc>
        <w:tc>
          <w:tcPr>
            <w:tcW w:w="17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2DEE8C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-0.0446</w:t>
            </w:r>
          </w:p>
        </w:tc>
        <w:tc>
          <w:tcPr>
            <w:tcW w:w="101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3641C0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≤0.30</w:t>
            </w:r>
          </w:p>
        </w:tc>
      </w:tr>
      <w:tr w14:paraId="1D6CD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C47279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EPHY RX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1A6945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J61-40 / J61-42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487FD5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3.2269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318319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3.1829</w:t>
            </w:r>
          </w:p>
        </w:tc>
        <w:tc>
          <w:tcPr>
            <w:tcW w:w="1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BC2322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+0.0440</w:t>
            </w:r>
          </w:p>
        </w:tc>
        <w:tc>
          <w:tcPr>
            <w:tcW w:w="17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3B4BA6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-0.0440</w:t>
            </w:r>
          </w:p>
        </w:tc>
        <w:tc>
          <w:tcPr>
            <w:tcW w:w="10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57ED42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≤0.30</w:t>
            </w:r>
          </w:p>
        </w:tc>
      </w:tr>
      <w:tr w14:paraId="1B405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51DDEB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EPHY TX</w:t>
            </w:r>
          </w:p>
        </w:tc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56D67B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J61-44 / J61-46</w:t>
            </w:r>
          </w:p>
        </w:tc>
        <w:tc>
          <w:tcPr>
            <w:tcW w:w="12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A419A6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3.1235</w:t>
            </w:r>
          </w:p>
        </w:tc>
        <w:tc>
          <w:tcPr>
            <w:tcW w:w="12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85520B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2.6553</w:t>
            </w:r>
          </w:p>
        </w:tc>
        <w:tc>
          <w:tcPr>
            <w:tcW w:w="14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43F22F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+0.4682</w:t>
            </w:r>
          </w:p>
        </w:tc>
        <w:tc>
          <w:tcPr>
            <w:tcW w:w="17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3BD4CF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-0.4682</w:t>
            </w:r>
          </w:p>
        </w:tc>
        <w:tc>
          <w:tcPr>
            <w:tcW w:w="101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7AA66B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≤0.30</w:t>
            </w:r>
          </w:p>
        </w:tc>
      </w:tr>
      <w:tr w14:paraId="3E6A2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1B43CF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USB2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C975D0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J61-3 / J61-1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34E271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26.7305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642B6D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26.7317</w:t>
            </w:r>
          </w:p>
        </w:tc>
        <w:tc>
          <w:tcPr>
            <w:tcW w:w="1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5489D8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-0.0012</w:t>
            </w:r>
          </w:p>
        </w:tc>
        <w:tc>
          <w:tcPr>
            <w:tcW w:w="17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D8950B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+0.0012</w:t>
            </w:r>
          </w:p>
        </w:tc>
        <w:tc>
          <w:tcPr>
            <w:tcW w:w="10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4D7225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5"/>
              </w:rPr>
              <w:t>≤0.20</w:t>
            </w:r>
          </w:p>
        </w:tc>
      </w:tr>
    </w:tbl>
    <w:p w14:paraId="28E91682">
      <w:pPr>
        <w:spacing w:after="0"/>
      </w:pPr>
    </w:p>
    <w:p w14:paraId="6D39053D">
      <w:pPr>
        <w:spacing w:after="80" w:line="300" w:lineRule="auto"/>
      </w:pPr>
      <w:r>
        <w:rPr>
          <w:rFonts w:ascii="Calibri" w:hAnsi="Calibri" w:eastAsia="微软雅黑"/>
          <w:i/>
          <w:color w:val="666666"/>
          <w:sz w:val="17"/>
        </w:rPr>
        <w:t>底板目标 P-N = -(主板 P-N)。正值表示底板 P 应比 N 长，负值表示 P 应比 N 短。连接器或线缆存在成对延时差时，再从该目标中扣除。</w:t>
      </w:r>
    </w:p>
    <w:tbl>
      <w:tblPr>
        <w:tblStyle w:val="33"/>
        <w:tblW w:w="9360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2100"/>
        <w:gridCol w:w="1900"/>
        <w:gridCol w:w="3860"/>
      </w:tblGrid>
      <w:tr w14:paraId="4CDDF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150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E4DD08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接口</w:t>
            </w:r>
          </w:p>
        </w:tc>
        <w:tc>
          <w:tcPr>
            <w:tcW w:w="210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F77BED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连接器 Pin</w:t>
            </w:r>
          </w:p>
        </w:tc>
        <w:tc>
          <w:tcPr>
            <w:tcW w:w="190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790850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主板长度</w:t>
            </w:r>
          </w:p>
        </w:tc>
        <w:tc>
          <w:tcPr>
            <w:tcW w:w="386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6BDC45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底板可用长度上限</w:t>
            </w:r>
          </w:p>
        </w:tc>
      </w:tr>
      <w:tr w14:paraId="0DA1A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F88969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MIPI RX0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F1DB02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J61-7 / J61-9</w:t>
            </w:r>
          </w:p>
        </w:tc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569E5C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3.7681</w:t>
            </w:r>
          </w:p>
        </w:tc>
        <w:tc>
          <w:tcPr>
            <w:tcW w:w="3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5E0F79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≤76.2319 - 连接器/线缆等效长度</w:t>
            </w:r>
          </w:p>
        </w:tc>
      </w:tr>
      <w:tr w14:paraId="42A7E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EB4CF6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MIPI RX1</w:t>
            </w:r>
          </w:p>
        </w:tc>
        <w:tc>
          <w:tcPr>
            <w:tcW w:w="21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2925FD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J61-14 / J61-12</w:t>
            </w:r>
          </w:p>
        </w:tc>
        <w:tc>
          <w:tcPr>
            <w:tcW w:w="19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C9433A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1.6964</w:t>
            </w:r>
          </w:p>
        </w:tc>
        <w:tc>
          <w:tcPr>
            <w:tcW w:w="386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B2D863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≤78.3037 - 连接器/线缆等效长度</w:t>
            </w:r>
          </w:p>
        </w:tc>
      </w:tr>
      <w:tr w14:paraId="1AB30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7E5A68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MIPI RX2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D8C3D7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J61-13 / J61-15</w:t>
            </w:r>
          </w:p>
        </w:tc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86533D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4.5984</w:t>
            </w:r>
          </w:p>
        </w:tc>
        <w:tc>
          <w:tcPr>
            <w:tcW w:w="3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003E9A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≤75.4016 - 连接器/线缆等效长度</w:t>
            </w:r>
          </w:p>
        </w:tc>
      </w:tr>
      <w:tr w14:paraId="3948F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1BD951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MIPI RX3</w:t>
            </w:r>
          </w:p>
        </w:tc>
        <w:tc>
          <w:tcPr>
            <w:tcW w:w="21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C07A3D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J61-18 / J61-20</w:t>
            </w:r>
          </w:p>
        </w:tc>
        <w:tc>
          <w:tcPr>
            <w:tcW w:w="19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45699B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1.7630</w:t>
            </w:r>
          </w:p>
        </w:tc>
        <w:tc>
          <w:tcPr>
            <w:tcW w:w="386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C6CAE9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≤78.2370 - 连接器/线缆等效长度</w:t>
            </w:r>
          </w:p>
        </w:tc>
      </w:tr>
      <w:tr w14:paraId="1B3C0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42A021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MIPI RX4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85987A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J61-19 / J61-21</w:t>
            </w:r>
          </w:p>
        </w:tc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AE1882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4.0798</w:t>
            </w:r>
          </w:p>
        </w:tc>
        <w:tc>
          <w:tcPr>
            <w:tcW w:w="3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800F12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≤75.9202 - 连接器/线缆等效长度</w:t>
            </w:r>
          </w:p>
        </w:tc>
      </w:tr>
      <w:tr w14:paraId="37656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BADB98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MIPI RX5</w:t>
            </w:r>
          </w:p>
        </w:tc>
        <w:tc>
          <w:tcPr>
            <w:tcW w:w="21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D736E4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J61-24 / J61-26</w:t>
            </w:r>
          </w:p>
        </w:tc>
        <w:tc>
          <w:tcPr>
            <w:tcW w:w="19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268533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2.0041</w:t>
            </w:r>
          </w:p>
        </w:tc>
        <w:tc>
          <w:tcPr>
            <w:tcW w:w="386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6DB6A3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≤77.9959 - 连接器/线缆等效长度</w:t>
            </w:r>
          </w:p>
        </w:tc>
      </w:tr>
      <w:tr w14:paraId="5BAE2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72DDF6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USB2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24C7CB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J61-3 / J61-1</w:t>
            </w:r>
          </w:p>
        </w:tc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7BC581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P 26.7305 / N 26.7317</w:t>
            </w:r>
          </w:p>
        </w:tc>
        <w:tc>
          <w:tcPr>
            <w:tcW w:w="3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857C46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P≤73.2695 / N≤73.2683 - 器件等效长度</w:t>
            </w:r>
          </w:p>
        </w:tc>
      </w:tr>
    </w:tbl>
    <w:p w14:paraId="4C6A68FC">
      <w:pPr>
        <w:spacing w:after="0"/>
      </w:pPr>
    </w:p>
    <w:p w14:paraId="53A97EC3">
      <w:pPr>
        <w:pStyle w:val="3"/>
        <w:keepNext/>
      </w:pPr>
      <w:r>
        <w:t>4. 单端等长组</w:t>
      </w:r>
    </w:p>
    <w:p w14:paraId="161295AD">
      <w:pPr>
        <w:pStyle w:val="4"/>
        <w:keepNext/>
      </w:pPr>
      <w:r>
        <w:t>4.1 VI</w:t>
      </w:r>
    </w:p>
    <w:tbl>
      <w:tblPr>
        <w:tblStyle w:val="33"/>
        <w:tblW w:w="9360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320"/>
        <w:gridCol w:w="1500"/>
        <w:gridCol w:w="2350"/>
        <w:gridCol w:w="2510"/>
      </w:tblGrid>
      <w:tr w14:paraId="3EE29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68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477EF3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信号</w:t>
            </w:r>
          </w:p>
        </w:tc>
        <w:tc>
          <w:tcPr>
            <w:tcW w:w="132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7E2558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连接器 Pin</w:t>
            </w:r>
          </w:p>
        </w:tc>
        <w:tc>
          <w:tcPr>
            <w:tcW w:w="150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FB62AD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主板 Lmain</w:t>
            </w:r>
            <w:r>
              <w:br w:type="textWrapping"/>
            </w:r>
            <w:r>
              <w:rPr>
                <w:rFonts w:ascii="Calibri" w:hAnsi="Calibri" w:eastAsia="微软雅黑"/>
                <w:b/>
                <w:color w:val="FFFFFF"/>
                <w:sz w:val="17"/>
              </w:rPr>
              <w:t>(mm)</w:t>
            </w:r>
          </w:p>
        </w:tc>
        <w:tc>
          <w:tcPr>
            <w:tcW w:w="235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F583A2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主板相对 CLK</w:t>
            </w:r>
            <w:r>
              <w:br w:type="textWrapping"/>
            </w:r>
            <w:r>
              <w:rPr>
                <w:rFonts w:ascii="Calibri" w:hAnsi="Calibri" w:eastAsia="微软雅黑"/>
                <w:b/>
                <w:color w:val="FFFFFF"/>
                <w:sz w:val="17"/>
              </w:rPr>
              <w:t>(mm)</w:t>
            </w:r>
          </w:p>
        </w:tc>
        <w:tc>
          <w:tcPr>
            <w:tcW w:w="251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ADF700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底板补偿目标</w:t>
            </w:r>
            <w:r>
              <w:br w:type="textWrapping"/>
            </w:r>
            <w:r>
              <w:rPr>
                <w:rFonts w:ascii="Calibri" w:hAnsi="Calibri" w:eastAsia="微软雅黑"/>
                <w:b/>
                <w:color w:val="FFFFFF"/>
                <w:sz w:val="17"/>
              </w:rPr>
              <w:t>(mm)</w:t>
            </w:r>
          </w:p>
        </w:tc>
      </w:tr>
      <w:tr w14:paraId="6009F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3FFCAD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VI_CLK</w:t>
            </w:r>
          </w:p>
        </w:tc>
        <w:tc>
          <w:tcPr>
            <w:tcW w:w="1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D3FDA0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J61-25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E30AD9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4.9228</w:t>
            </w:r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681570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+0.0000</w:t>
            </w:r>
          </w:p>
        </w:tc>
        <w:tc>
          <w:tcPr>
            <w:tcW w:w="25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E9BF36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-0.0000</w:t>
            </w:r>
          </w:p>
        </w:tc>
      </w:tr>
      <w:tr w14:paraId="1616E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82CBC5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VI_D0</w:t>
            </w:r>
          </w:p>
        </w:tc>
        <w:tc>
          <w:tcPr>
            <w:tcW w:w="132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83BB21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J61-27</w:t>
            </w:r>
          </w:p>
        </w:tc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D15DA0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3.2921</w:t>
            </w:r>
          </w:p>
        </w:tc>
        <w:tc>
          <w:tcPr>
            <w:tcW w:w="23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192B46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-1.6307</w:t>
            </w:r>
          </w:p>
        </w:tc>
        <w:tc>
          <w:tcPr>
            <w:tcW w:w="251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33197C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+1.6307</w:t>
            </w:r>
          </w:p>
        </w:tc>
      </w:tr>
      <w:tr w14:paraId="13D59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B51A87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VI_D1</w:t>
            </w:r>
          </w:p>
        </w:tc>
        <w:tc>
          <w:tcPr>
            <w:tcW w:w="1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90DFA3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J61-29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A2B12D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3.3535</w:t>
            </w:r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F4F2A1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-1.5693</w:t>
            </w:r>
          </w:p>
        </w:tc>
        <w:tc>
          <w:tcPr>
            <w:tcW w:w="25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2755B5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+1.5693</w:t>
            </w:r>
          </w:p>
        </w:tc>
      </w:tr>
      <w:tr w14:paraId="14796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9B9253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VI_D2</w:t>
            </w:r>
          </w:p>
        </w:tc>
        <w:tc>
          <w:tcPr>
            <w:tcW w:w="132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A1846D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J61-32</w:t>
            </w:r>
          </w:p>
        </w:tc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AB20EC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2.8003</w:t>
            </w:r>
          </w:p>
        </w:tc>
        <w:tc>
          <w:tcPr>
            <w:tcW w:w="23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D99857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-2.1225</w:t>
            </w:r>
          </w:p>
        </w:tc>
        <w:tc>
          <w:tcPr>
            <w:tcW w:w="251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6F1085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+2.1225</w:t>
            </w:r>
          </w:p>
        </w:tc>
      </w:tr>
      <w:tr w14:paraId="1645E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448C91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VI_D3</w:t>
            </w:r>
          </w:p>
        </w:tc>
        <w:tc>
          <w:tcPr>
            <w:tcW w:w="1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C67533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J61-31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04D922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4.1692</w:t>
            </w:r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92B279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-0.7536</w:t>
            </w:r>
          </w:p>
        </w:tc>
        <w:tc>
          <w:tcPr>
            <w:tcW w:w="25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F1105B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+0.7536</w:t>
            </w:r>
          </w:p>
        </w:tc>
      </w:tr>
      <w:tr w14:paraId="28164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4705E7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VI_D4</w:t>
            </w:r>
          </w:p>
        </w:tc>
        <w:tc>
          <w:tcPr>
            <w:tcW w:w="132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C3591D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J61-34</w:t>
            </w:r>
          </w:p>
        </w:tc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DE4955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2.0264</w:t>
            </w:r>
          </w:p>
        </w:tc>
        <w:tc>
          <w:tcPr>
            <w:tcW w:w="23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E18E50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-2.8964</w:t>
            </w:r>
          </w:p>
        </w:tc>
        <w:tc>
          <w:tcPr>
            <w:tcW w:w="251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A063B0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+2.8964</w:t>
            </w:r>
          </w:p>
        </w:tc>
      </w:tr>
      <w:tr w14:paraId="6DE35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659A49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VI_D5</w:t>
            </w:r>
          </w:p>
        </w:tc>
        <w:tc>
          <w:tcPr>
            <w:tcW w:w="1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ACEA33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J61-33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7EA51E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4.0652</w:t>
            </w:r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61239F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-0.8576</w:t>
            </w:r>
          </w:p>
        </w:tc>
        <w:tc>
          <w:tcPr>
            <w:tcW w:w="25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7EBA61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+0.8576</w:t>
            </w:r>
          </w:p>
        </w:tc>
      </w:tr>
      <w:tr w14:paraId="38A9D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D82E4E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VI_D6</w:t>
            </w:r>
          </w:p>
        </w:tc>
        <w:tc>
          <w:tcPr>
            <w:tcW w:w="132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5E3A40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J61-36</w:t>
            </w:r>
          </w:p>
        </w:tc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521B0C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1.9228</w:t>
            </w:r>
          </w:p>
        </w:tc>
        <w:tc>
          <w:tcPr>
            <w:tcW w:w="23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7B55E1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-3.0000</w:t>
            </w:r>
          </w:p>
        </w:tc>
        <w:tc>
          <w:tcPr>
            <w:tcW w:w="251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7DE2A0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+3.0000</w:t>
            </w:r>
          </w:p>
        </w:tc>
      </w:tr>
      <w:tr w14:paraId="4ED68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0D70A1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VI_D7</w:t>
            </w:r>
          </w:p>
        </w:tc>
        <w:tc>
          <w:tcPr>
            <w:tcW w:w="1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071B1A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J61-35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A5932F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4.4174</w:t>
            </w:r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1BAA84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-0.5054</w:t>
            </w:r>
          </w:p>
        </w:tc>
        <w:tc>
          <w:tcPr>
            <w:tcW w:w="25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7E3AA2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+0.5054</w:t>
            </w:r>
          </w:p>
        </w:tc>
      </w:tr>
      <w:tr w14:paraId="074BE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6E9D21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HSYNC</w:t>
            </w:r>
          </w:p>
        </w:tc>
        <w:tc>
          <w:tcPr>
            <w:tcW w:w="132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B969FB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J61-37</w:t>
            </w:r>
          </w:p>
        </w:tc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4B1446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3.5436</w:t>
            </w:r>
          </w:p>
        </w:tc>
        <w:tc>
          <w:tcPr>
            <w:tcW w:w="23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012201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-1.3792</w:t>
            </w:r>
          </w:p>
        </w:tc>
        <w:tc>
          <w:tcPr>
            <w:tcW w:w="251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7340AF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+1.3792</w:t>
            </w:r>
          </w:p>
        </w:tc>
      </w:tr>
      <w:tr w14:paraId="3CB4E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ACE936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VSYNC</w:t>
            </w:r>
          </w:p>
        </w:tc>
        <w:tc>
          <w:tcPr>
            <w:tcW w:w="1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E8955A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J61-30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911BDB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3.4496</w:t>
            </w:r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4ED1AA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-1.4732</w:t>
            </w:r>
          </w:p>
        </w:tc>
        <w:tc>
          <w:tcPr>
            <w:tcW w:w="25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9B4975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+1.4732</w:t>
            </w:r>
          </w:p>
        </w:tc>
      </w:tr>
    </w:tbl>
    <w:p w14:paraId="56FB4455">
      <w:pPr>
        <w:spacing w:after="0"/>
      </w:pPr>
    </w:p>
    <w:p w14:paraId="2823F5EB">
      <w:pPr>
        <w:spacing w:after="80" w:line="300" w:lineRule="auto"/>
      </w:pPr>
      <w:r>
        <w:rPr>
          <w:rFonts w:ascii="Calibri" w:hAnsi="Calibri" w:eastAsia="微软雅黑"/>
          <w:i/>
          <w:color w:val="666666"/>
          <w:sz w:val="17"/>
        </w:rPr>
        <w:t>以 VI_CLK 为参考；底板补偿目标 = -主板相对差值，完成后总链路组内偏差 ≤5 mm。</w:t>
      </w:r>
    </w:p>
    <w:p w14:paraId="5A9CB217">
      <w:pPr>
        <w:pStyle w:val="4"/>
        <w:keepNext/>
      </w:pPr>
      <w:r>
        <w:t>4.2 SDIO0</w:t>
      </w:r>
    </w:p>
    <w:tbl>
      <w:tblPr>
        <w:tblStyle w:val="33"/>
        <w:tblW w:w="9360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320"/>
        <w:gridCol w:w="1500"/>
        <w:gridCol w:w="2350"/>
        <w:gridCol w:w="2510"/>
      </w:tblGrid>
      <w:tr w14:paraId="359F8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68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C8B498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信号</w:t>
            </w:r>
          </w:p>
        </w:tc>
        <w:tc>
          <w:tcPr>
            <w:tcW w:w="132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2FCDA4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连接器 Pin</w:t>
            </w:r>
          </w:p>
        </w:tc>
        <w:tc>
          <w:tcPr>
            <w:tcW w:w="150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CD6C6B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主板 Lmain</w:t>
            </w:r>
            <w:r>
              <w:br w:type="textWrapping"/>
            </w:r>
            <w:r>
              <w:rPr>
                <w:rFonts w:ascii="Calibri" w:hAnsi="Calibri" w:eastAsia="微软雅黑"/>
                <w:b/>
                <w:color w:val="FFFFFF"/>
                <w:sz w:val="17"/>
              </w:rPr>
              <w:t>(mm)</w:t>
            </w:r>
          </w:p>
        </w:tc>
        <w:tc>
          <w:tcPr>
            <w:tcW w:w="235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14F8D9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主板相对 CLK</w:t>
            </w:r>
            <w:r>
              <w:br w:type="textWrapping"/>
            </w:r>
            <w:r>
              <w:rPr>
                <w:rFonts w:ascii="Calibri" w:hAnsi="Calibri" w:eastAsia="微软雅黑"/>
                <w:b/>
                <w:color w:val="FFFFFF"/>
                <w:sz w:val="17"/>
              </w:rPr>
              <w:t>(mm)</w:t>
            </w:r>
          </w:p>
        </w:tc>
        <w:tc>
          <w:tcPr>
            <w:tcW w:w="251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69C1E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底板补偿目标</w:t>
            </w:r>
            <w:r>
              <w:br w:type="textWrapping"/>
            </w:r>
            <w:r>
              <w:rPr>
                <w:rFonts w:ascii="Calibri" w:hAnsi="Calibri" w:eastAsia="微软雅黑"/>
                <w:b/>
                <w:color w:val="FFFFFF"/>
                <w:sz w:val="17"/>
              </w:rPr>
              <w:t>(mm)</w:t>
            </w:r>
          </w:p>
        </w:tc>
      </w:tr>
      <w:tr w14:paraId="42633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0A640B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SDIO0_CLK</w:t>
            </w:r>
          </w:p>
        </w:tc>
        <w:tc>
          <w:tcPr>
            <w:tcW w:w="1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CC7109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J62-82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3307D9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16.9142</w:t>
            </w:r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5B4716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+0.0000</w:t>
            </w:r>
          </w:p>
        </w:tc>
        <w:tc>
          <w:tcPr>
            <w:tcW w:w="25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8A1173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-0.0000</w:t>
            </w:r>
          </w:p>
        </w:tc>
      </w:tr>
      <w:tr w14:paraId="5DFC9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2FA11A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SDIO0_CMD</w:t>
            </w:r>
          </w:p>
        </w:tc>
        <w:tc>
          <w:tcPr>
            <w:tcW w:w="132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AD2373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J62-76</w:t>
            </w:r>
          </w:p>
        </w:tc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28601E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18.7224</w:t>
            </w:r>
          </w:p>
        </w:tc>
        <w:tc>
          <w:tcPr>
            <w:tcW w:w="23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893D34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+1.8082</w:t>
            </w:r>
          </w:p>
        </w:tc>
        <w:tc>
          <w:tcPr>
            <w:tcW w:w="251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1EA2B2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-1.8082</w:t>
            </w:r>
          </w:p>
        </w:tc>
      </w:tr>
      <w:tr w14:paraId="7ED76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F4AC54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SDIO0_D0</w:t>
            </w:r>
          </w:p>
        </w:tc>
        <w:tc>
          <w:tcPr>
            <w:tcW w:w="1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19ED02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J62-86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0B9D36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17.0575</w:t>
            </w:r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2B4624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+0.1433</w:t>
            </w:r>
          </w:p>
        </w:tc>
        <w:tc>
          <w:tcPr>
            <w:tcW w:w="25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F53250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-0.1433</w:t>
            </w:r>
          </w:p>
        </w:tc>
      </w:tr>
      <w:tr w14:paraId="05B41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ECD17C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SDIO0_D1</w:t>
            </w:r>
          </w:p>
        </w:tc>
        <w:tc>
          <w:tcPr>
            <w:tcW w:w="132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ABD587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J62-88</w:t>
            </w:r>
          </w:p>
        </w:tc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F6ED2A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18.6471</w:t>
            </w:r>
          </w:p>
        </w:tc>
        <w:tc>
          <w:tcPr>
            <w:tcW w:w="23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F8D1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+1.7329</w:t>
            </w:r>
          </w:p>
        </w:tc>
        <w:tc>
          <w:tcPr>
            <w:tcW w:w="251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F246B1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-1.7329</w:t>
            </w:r>
          </w:p>
        </w:tc>
      </w:tr>
      <w:tr w14:paraId="7ED2C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9EF71C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SDIO0_D2</w:t>
            </w:r>
          </w:p>
        </w:tc>
        <w:tc>
          <w:tcPr>
            <w:tcW w:w="1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C37083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J62-90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081F17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15.7215</w:t>
            </w:r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C78712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-1.1927</w:t>
            </w:r>
          </w:p>
        </w:tc>
        <w:tc>
          <w:tcPr>
            <w:tcW w:w="25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BF1D5E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+1.1927</w:t>
            </w:r>
          </w:p>
        </w:tc>
      </w:tr>
      <w:tr w14:paraId="29EDD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9DE81E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SDIO0_D3</w:t>
            </w:r>
          </w:p>
        </w:tc>
        <w:tc>
          <w:tcPr>
            <w:tcW w:w="132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3DED6C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J62-84</w:t>
            </w:r>
          </w:p>
        </w:tc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0F26F3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15.6427</w:t>
            </w:r>
          </w:p>
        </w:tc>
        <w:tc>
          <w:tcPr>
            <w:tcW w:w="23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B7856A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-1.2715</w:t>
            </w:r>
          </w:p>
        </w:tc>
        <w:tc>
          <w:tcPr>
            <w:tcW w:w="251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F907A7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+1.2715</w:t>
            </w:r>
          </w:p>
        </w:tc>
      </w:tr>
    </w:tbl>
    <w:p w14:paraId="4707A90C">
      <w:pPr>
        <w:spacing w:after="0"/>
      </w:pPr>
    </w:p>
    <w:p w14:paraId="67DFC80F">
      <w:pPr>
        <w:spacing w:after="80" w:line="300" w:lineRule="auto"/>
      </w:pPr>
      <w:r>
        <w:rPr>
          <w:rFonts w:ascii="Calibri" w:hAnsi="Calibri" w:eastAsia="微软雅黑"/>
          <w:i/>
          <w:color w:val="666666"/>
          <w:sz w:val="17"/>
        </w:rPr>
        <w:t>以 SDIO0_CLK 为参考；底板补偿目标 = -主板相对差值，完成后总链路组内偏差 ≤5 mm。</w:t>
      </w:r>
    </w:p>
    <w:p w14:paraId="747D3B2A">
      <w:pPr>
        <w:pStyle w:val="4"/>
        <w:keepNext/>
      </w:pPr>
      <w:r>
        <w:t>4.3 SD1</w:t>
      </w:r>
    </w:p>
    <w:tbl>
      <w:tblPr>
        <w:tblStyle w:val="33"/>
        <w:tblW w:w="9360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320"/>
        <w:gridCol w:w="1500"/>
        <w:gridCol w:w="2350"/>
        <w:gridCol w:w="2510"/>
      </w:tblGrid>
      <w:tr w14:paraId="72828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168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1D5B5C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信号</w:t>
            </w:r>
          </w:p>
        </w:tc>
        <w:tc>
          <w:tcPr>
            <w:tcW w:w="132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AB7BF2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连接器 Pin</w:t>
            </w:r>
          </w:p>
        </w:tc>
        <w:tc>
          <w:tcPr>
            <w:tcW w:w="150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F54183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主板 Lmain</w:t>
            </w:r>
            <w:r>
              <w:br w:type="textWrapping"/>
            </w:r>
            <w:r>
              <w:rPr>
                <w:rFonts w:ascii="Calibri" w:hAnsi="Calibri" w:eastAsia="微软雅黑"/>
                <w:b/>
                <w:color w:val="FFFFFF"/>
                <w:sz w:val="17"/>
              </w:rPr>
              <w:t>(mm)</w:t>
            </w:r>
          </w:p>
        </w:tc>
        <w:tc>
          <w:tcPr>
            <w:tcW w:w="235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AC8CC2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主板相对 CLK</w:t>
            </w:r>
            <w:r>
              <w:br w:type="textWrapping"/>
            </w:r>
            <w:r>
              <w:rPr>
                <w:rFonts w:ascii="Calibri" w:hAnsi="Calibri" w:eastAsia="微软雅黑"/>
                <w:b/>
                <w:color w:val="FFFFFF"/>
                <w:sz w:val="17"/>
              </w:rPr>
              <w:t>(mm)</w:t>
            </w:r>
          </w:p>
        </w:tc>
        <w:tc>
          <w:tcPr>
            <w:tcW w:w="251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11449A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底板补偿目标</w:t>
            </w:r>
            <w:r>
              <w:br w:type="textWrapping"/>
            </w:r>
            <w:r>
              <w:rPr>
                <w:rFonts w:ascii="Calibri" w:hAnsi="Calibri" w:eastAsia="微软雅黑"/>
                <w:b/>
                <w:color w:val="FFFFFF"/>
                <w:sz w:val="17"/>
              </w:rPr>
              <w:t>(mm)</w:t>
            </w:r>
          </w:p>
        </w:tc>
      </w:tr>
      <w:tr w14:paraId="1E913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3B4C2A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SD1_CLK</w:t>
            </w:r>
          </w:p>
        </w:tc>
        <w:tc>
          <w:tcPr>
            <w:tcW w:w="1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E0DC11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J62-94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61C159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12.6758</w:t>
            </w:r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B924AE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+0.0000</w:t>
            </w:r>
          </w:p>
        </w:tc>
        <w:tc>
          <w:tcPr>
            <w:tcW w:w="25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F532C5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-0.0000</w:t>
            </w:r>
          </w:p>
        </w:tc>
      </w:tr>
      <w:tr w14:paraId="32839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B3A02E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SD1_CMD</w:t>
            </w:r>
          </w:p>
        </w:tc>
        <w:tc>
          <w:tcPr>
            <w:tcW w:w="132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BF6F22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J62-98</w:t>
            </w:r>
          </w:p>
        </w:tc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61F6C8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14.6490</w:t>
            </w:r>
          </w:p>
        </w:tc>
        <w:tc>
          <w:tcPr>
            <w:tcW w:w="23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0E0AD1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+1.9732</w:t>
            </w:r>
          </w:p>
        </w:tc>
        <w:tc>
          <w:tcPr>
            <w:tcW w:w="251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5E815F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-1.9732</w:t>
            </w:r>
          </w:p>
        </w:tc>
      </w:tr>
      <w:tr w14:paraId="5DDE1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9863F7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SD1_D0</w:t>
            </w:r>
          </w:p>
        </w:tc>
        <w:tc>
          <w:tcPr>
            <w:tcW w:w="1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5FF9C5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J62-93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EC79A7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12.9477</w:t>
            </w:r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B654A9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+0.2719</w:t>
            </w:r>
          </w:p>
        </w:tc>
        <w:tc>
          <w:tcPr>
            <w:tcW w:w="25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172C72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-0.2719</w:t>
            </w:r>
          </w:p>
        </w:tc>
      </w:tr>
      <w:tr w14:paraId="2CDFD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C909E6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SD1_D1</w:t>
            </w:r>
          </w:p>
        </w:tc>
        <w:tc>
          <w:tcPr>
            <w:tcW w:w="132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DDFFD9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J62-95</w:t>
            </w:r>
          </w:p>
        </w:tc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7B4B2D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13.2423</w:t>
            </w:r>
          </w:p>
        </w:tc>
        <w:tc>
          <w:tcPr>
            <w:tcW w:w="23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E1933B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+0.5665</w:t>
            </w:r>
          </w:p>
        </w:tc>
        <w:tc>
          <w:tcPr>
            <w:tcW w:w="251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E6C427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-0.5665</w:t>
            </w:r>
          </w:p>
        </w:tc>
      </w:tr>
      <w:tr w14:paraId="4A29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6B5FE3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SD1_D2</w:t>
            </w:r>
          </w:p>
        </w:tc>
        <w:tc>
          <w:tcPr>
            <w:tcW w:w="1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A3ECA1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J62-97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35AA4A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11.0696</w:t>
            </w:r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1C5BAC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-1.6062</w:t>
            </w:r>
          </w:p>
        </w:tc>
        <w:tc>
          <w:tcPr>
            <w:tcW w:w="25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649861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+1.6062</w:t>
            </w:r>
          </w:p>
        </w:tc>
      </w:tr>
      <w:tr w14:paraId="1C3C2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94FD4C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SD1_D3</w:t>
            </w:r>
          </w:p>
        </w:tc>
        <w:tc>
          <w:tcPr>
            <w:tcW w:w="132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D779EB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J62-99</w:t>
            </w:r>
          </w:p>
        </w:tc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EA262B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12.2306</w:t>
            </w:r>
          </w:p>
        </w:tc>
        <w:tc>
          <w:tcPr>
            <w:tcW w:w="23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48023F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-0.4452</w:t>
            </w:r>
          </w:p>
        </w:tc>
        <w:tc>
          <w:tcPr>
            <w:tcW w:w="251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08AAA5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+0.4452</w:t>
            </w:r>
          </w:p>
        </w:tc>
      </w:tr>
    </w:tbl>
    <w:p w14:paraId="514A3BD0">
      <w:pPr>
        <w:spacing w:after="0"/>
      </w:pPr>
    </w:p>
    <w:p w14:paraId="2B0EB9BF">
      <w:pPr>
        <w:spacing w:after="80" w:line="300" w:lineRule="auto"/>
      </w:pPr>
      <w:r>
        <w:rPr>
          <w:rFonts w:ascii="Calibri" w:hAnsi="Calibri" w:eastAsia="微软雅黑"/>
          <w:i/>
          <w:color w:val="666666"/>
          <w:sz w:val="17"/>
        </w:rPr>
        <w:t>以 SD1_CLK 为参考；底板补偿目标 = -主板相对差值，完成后总链路组内偏差 ≤5 mm。</w:t>
      </w:r>
    </w:p>
    <w:p w14:paraId="5C509A76">
      <w:pPr>
        <w:pStyle w:val="4"/>
        <w:keepNext/>
        <w:pageBreakBefore/>
        <w:rPr>
          <w:rFonts w:hint="default" w:eastAsia="宋体"/>
          <w:lang w:val="en-US" w:eastAsia="zh-CN"/>
        </w:rPr>
      </w:pPr>
      <w:r>
        <w:t xml:space="preserve">4.4 eMMC </w:t>
      </w:r>
      <w:r>
        <w:rPr>
          <w:rFonts w:hint="eastAsia" w:eastAsia="宋体"/>
          <w:lang w:val="en-US" w:eastAsia="zh-CN"/>
        </w:rPr>
        <w:t>实际支路</w:t>
      </w:r>
    </w:p>
    <w:tbl>
      <w:tblPr>
        <w:tblStyle w:val="33"/>
        <w:tblW w:w="9360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1450"/>
        <w:gridCol w:w="4350"/>
        <w:gridCol w:w="2010"/>
      </w:tblGrid>
      <w:tr w14:paraId="648BD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55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2B7658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信号</w:t>
            </w:r>
          </w:p>
        </w:tc>
        <w:tc>
          <w:tcPr>
            <w:tcW w:w="145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5286F6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连接器 Pin</w:t>
            </w:r>
          </w:p>
        </w:tc>
        <w:tc>
          <w:tcPr>
            <w:tcW w:w="435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BCDCF3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主板实际路径</w:t>
            </w:r>
          </w:p>
        </w:tc>
        <w:tc>
          <w:tcPr>
            <w:tcW w:w="201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EEBF0A">
            <w:pPr>
              <w:keepNext/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Lmain (mm)</w:t>
            </w:r>
          </w:p>
        </w:tc>
      </w:tr>
      <w:tr w14:paraId="344A0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19D105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EMMC_CLK</w:t>
            </w:r>
          </w:p>
        </w:tc>
        <w:tc>
          <w:tcPr>
            <w:tcW w:w="1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D12603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J62-61</w:t>
            </w:r>
          </w:p>
        </w:tc>
        <w:tc>
          <w:tcPr>
            <w:tcW w:w="4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3C1AC1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J62-61→R2438→U28</w:t>
            </w:r>
          </w:p>
        </w:tc>
        <w:tc>
          <w:tcPr>
            <w:tcW w:w="20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D5E9D8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3.8936</w:t>
            </w:r>
          </w:p>
        </w:tc>
      </w:tr>
      <w:tr w14:paraId="3398C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B275B6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EMMC_CMD</w:t>
            </w:r>
          </w:p>
        </w:tc>
        <w:tc>
          <w:tcPr>
            <w:tcW w:w="14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7375F8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J62-53</w:t>
            </w:r>
          </w:p>
        </w:tc>
        <w:tc>
          <w:tcPr>
            <w:tcW w:w="43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D91EDA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J62-53→R2433→U28</w:t>
            </w:r>
          </w:p>
        </w:tc>
        <w:tc>
          <w:tcPr>
            <w:tcW w:w="201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6DE231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3.7038</w:t>
            </w:r>
          </w:p>
        </w:tc>
      </w:tr>
      <w:tr w14:paraId="41E1D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DC4FD5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EMMC_D0</w:t>
            </w:r>
          </w:p>
        </w:tc>
        <w:tc>
          <w:tcPr>
            <w:tcW w:w="1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BF8FE6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J62-55</w:t>
            </w:r>
          </w:p>
        </w:tc>
        <w:tc>
          <w:tcPr>
            <w:tcW w:w="4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679E99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J62-55→R2434→U28</w:t>
            </w:r>
          </w:p>
        </w:tc>
        <w:tc>
          <w:tcPr>
            <w:tcW w:w="20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ABDE37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3.4099</w:t>
            </w:r>
          </w:p>
        </w:tc>
      </w:tr>
      <w:tr w14:paraId="725FB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50B419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EMMC_D1</w:t>
            </w:r>
          </w:p>
        </w:tc>
        <w:tc>
          <w:tcPr>
            <w:tcW w:w="14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490A80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J62-59</w:t>
            </w:r>
          </w:p>
        </w:tc>
        <w:tc>
          <w:tcPr>
            <w:tcW w:w="43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3ABF40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J62-59→R2435→U28</w:t>
            </w:r>
          </w:p>
        </w:tc>
        <w:tc>
          <w:tcPr>
            <w:tcW w:w="201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C87F60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3.6322</w:t>
            </w:r>
          </w:p>
        </w:tc>
      </w:tr>
      <w:tr w14:paraId="1058A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BB59B9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EMMC_D2</w:t>
            </w:r>
          </w:p>
        </w:tc>
        <w:tc>
          <w:tcPr>
            <w:tcW w:w="1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657C20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J62-63</w:t>
            </w:r>
          </w:p>
        </w:tc>
        <w:tc>
          <w:tcPr>
            <w:tcW w:w="4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7442AB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J62-63→R2436→U28</w:t>
            </w:r>
          </w:p>
        </w:tc>
        <w:tc>
          <w:tcPr>
            <w:tcW w:w="20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6354EB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5.0784</w:t>
            </w:r>
          </w:p>
        </w:tc>
      </w:tr>
      <w:tr w14:paraId="1F3A1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039DF6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EMMC_D3</w:t>
            </w:r>
          </w:p>
        </w:tc>
        <w:tc>
          <w:tcPr>
            <w:tcW w:w="14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AD9B05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J62-57</w:t>
            </w:r>
          </w:p>
        </w:tc>
        <w:tc>
          <w:tcPr>
            <w:tcW w:w="43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108D6C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J62-57→R2437→U28</w:t>
            </w:r>
          </w:p>
        </w:tc>
        <w:tc>
          <w:tcPr>
            <w:tcW w:w="201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452CE5">
            <w:pPr>
              <w:spacing w:before="0" w:after="0" w:line="252" w:lineRule="auto"/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6"/>
              </w:rPr>
              <w:t>5.1100</w:t>
            </w:r>
          </w:p>
        </w:tc>
      </w:tr>
    </w:tbl>
    <w:p w14:paraId="3D1D5F09">
      <w:pPr>
        <w:spacing w:after="0"/>
      </w:pPr>
    </w:p>
    <w:tbl>
      <w:tblPr>
        <w:tblStyle w:val="33"/>
        <w:tblW w:w="9360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0466C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FCE4D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06D749">
            <w:pPr>
              <w:spacing w:after="0" w:line="276" w:lineRule="auto"/>
            </w:pPr>
            <w:r>
              <w:rPr>
                <w:rFonts w:ascii="Calibri" w:hAnsi="Calibri" w:eastAsia="微软雅黑"/>
                <w:b/>
                <w:color w:val="1F4D78"/>
                <w:sz w:val="19"/>
              </w:rPr>
              <w:t xml:space="preserve">eMMC 注意  </w:t>
            </w:r>
            <w:r>
              <w:rPr>
                <w:rFonts w:ascii="Calibri" w:hAnsi="Calibri" w:eastAsia="微软雅黑"/>
                <w:color w:val="000000"/>
                <w:sz w:val="19"/>
              </w:rPr>
              <w:t>长度必须按 J62 经 R2433~R2438 到 U28 的完整支路计算，CLK 完整包地并优先内层。</w:t>
            </w:r>
          </w:p>
        </w:tc>
      </w:tr>
    </w:tbl>
    <w:p w14:paraId="32D68721">
      <w:pPr>
        <w:pStyle w:val="16"/>
        <w:numPr>
          <w:numId w:val="0"/>
        </w:numPr>
        <w:spacing w:after="80" w:line="300" w:lineRule="auto"/>
      </w:pPr>
    </w:p>
    <w:sectPr>
      <w:headerReference r:id="rId5" w:type="default"/>
      <w:pgSz w:w="12240" w:h="15840"/>
      <w:pgMar w:top="1123" w:right="1123" w:bottom="1123" w:left="1123" w:header="518" w:footer="51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9" w:lineRule="auto"/>
      </w:pPr>
      <w:r>
        <w:separator/>
      </w:r>
    </w:p>
  </w:footnote>
  <w:footnote w:type="continuationSeparator" w:id="1">
    <w:p>
      <w:pPr>
        <w:spacing w:before="0" w:after="0" w:line="26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7C2BED">
    <w:pPr>
      <w:pStyle w:val="25"/>
    </w:pPr>
  </w:p>
  <w:tbl>
    <w:tblPr>
      <w:tblStyle w:val="32"/>
      <w:tblW w:w="0" w:type="auto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7560"/>
    </w:tblGrid>
    <w:tr w14:paraId="5E06D42A">
      <w:tblPrEx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7560" w:type="dxa"/>
        </w:tcPr>
        <w:p w14:paraId="585AD629">
          <w:pPr>
            <w:spacing w:after="0" w:line="240" w:lineRule="auto"/>
            <w:jc w:val="left"/>
          </w:pPr>
        </w:p>
      </w:tc>
    </w:tr>
  </w:tbl>
  <w:p w14:paraId="549A962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42B2878"/>
    <w:rsid w:val="2D480265"/>
    <w:rsid w:val="43144A19"/>
    <w:rsid w:val="5E014F8C"/>
    <w:rsid w:val="63E02E7A"/>
    <w:rsid w:val="7599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80" w:line="269" w:lineRule="auto"/>
    </w:pPr>
    <w:rPr>
      <w:rFonts w:ascii="Calibri" w:hAnsi="Calibri" w:eastAsia="微软雅黑" w:cstheme="minorBidi"/>
      <w:sz w:val="20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240" w:after="120"/>
      <w:outlineLvl w:val="0"/>
    </w:pPr>
    <w:rPr>
      <w:rFonts w:asciiTheme="majorHAnsi" w:hAnsiTheme="majorHAnsi" w:eastAsiaTheme="majorEastAsia" w:cstheme="majorBidi"/>
      <w:b/>
      <w:bCs/>
      <w:color w:val="2E74B5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b/>
      <w:bCs/>
      <w:color w:val="1F4D78"/>
      <w:sz w:val="23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120" w:after="60"/>
      <w:outlineLvl w:val="2"/>
    </w:pPr>
    <w:rPr>
      <w:rFonts w:asciiTheme="majorHAnsi" w:hAnsiTheme="majorHAnsi" w:eastAsiaTheme="majorEastAsia" w:cstheme="majorBidi"/>
      <w:b/>
      <w:bCs/>
      <w:color w:val="1F4D78"/>
      <w:sz w:val="21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spacing w:after="50" w:line="264" w:lineRule="auto"/>
      <w:ind w:left="461" w:hanging="230"/>
      <w:contextualSpacing/>
    </w:pPr>
    <w:rPr>
      <w:rFonts w:ascii="Calibri" w:hAnsi="Calibri" w:eastAsia="微软雅黑"/>
      <w:sz w:val="19"/>
    </w:r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1604</Words>
  <Characters>3546</Characters>
  <Lines>0</Lines>
  <Paragraphs>0</Paragraphs>
  <TotalTime>0</TotalTime>
  <ScaleCrop>false</ScaleCrop>
  <LinksUpToDate>false</LinksUpToDate>
  <CharactersWithSpaces>3811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Codex / AM002 Project</dc:creator>
  <dc:description>generated by python-docx</dc:description>
  <cp:keywords>AM002, J61, J62, PCB, Height, Ground Guard, Length Matching</cp:keywords>
  <cp:lastModifiedBy>WPS_1780467462</cp:lastModifiedBy>
  <dcterms:modified xsi:type="dcterms:W3CDTF">2026-07-30T11:09:47Z</dcterms:modified>
  <dc:subject>限高、时钟包地与总链路等长</dc:subject>
  <dc:title>AM002 底板 PCB 设计指南（简版）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eyJoZGlkIjoiYjk4YmQ2NGVhMzRiOThjZWY4OTc0Mjk0Y2VkZjMxNzMiLCJ1c2VySWQiOiIxODUzODA1NTM5In0=</vt:lpwstr>
  </property>
  <property fmtid="{D5CDD505-2E9C-101B-9397-08002B2CF9AE}" pid="3" name="KSOProductBuildVer">
    <vt:lpwstr>2052-12.1.0.26895</vt:lpwstr>
  </property>
  <property fmtid="{D5CDD505-2E9C-101B-9397-08002B2CF9AE}" pid="4" name="ICV">
    <vt:lpwstr>997B9E4CAD9E4768A660E4AD60D46292_13</vt:lpwstr>
  </property>
</Properties>
</file>