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5BC77" w14:textId="77777777" w:rsidR="00000000" w:rsidRDefault="00000000">
      <w:pPr>
        <w:rPr>
          <w:rStyle w:val="a7"/>
          <w:rFonts w:ascii="Times New Roman" w:hAnsi="Times New Roman"/>
          <w:sz w:val="28"/>
          <w:szCs w:val="28"/>
        </w:rPr>
      </w:pPr>
      <w:r>
        <w:rPr>
          <w:rFonts w:ascii="Times New Roman" w:hAnsi="Times New Roman"/>
          <w:sz w:val="28"/>
          <w:szCs w:val="28"/>
        </w:rPr>
        <w:t>1</w:t>
      </w:r>
      <w:r>
        <w:rPr>
          <w:rFonts w:ascii="Times New Roman" w:hAnsi="Times New Roman"/>
          <w:sz w:val="28"/>
          <w:szCs w:val="28"/>
        </w:rPr>
        <w:t>、</w:t>
      </w:r>
      <w:r>
        <w:rPr>
          <w:rStyle w:val="a7"/>
          <w:rFonts w:ascii="Times New Roman" w:hAnsi="Times New Roman"/>
          <w:sz w:val="28"/>
          <w:szCs w:val="28"/>
        </w:rPr>
        <w:t>请</w:t>
      </w:r>
      <w:r>
        <w:rPr>
          <w:rStyle w:val="a7"/>
          <w:rFonts w:ascii="Times New Roman" w:hAnsi="Times New Roman" w:hint="eastAsia"/>
          <w:sz w:val="28"/>
          <w:szCs w:val="28"/>
        </w:rPr>
        <w:t>概述台架工况法与</w:t>
      </w:r>
      <w:r>
        <w:rPr>
          <w:rStyle w:val="a7"/>
          <w:rFonts w:ascii="Times New Roman" w:hAnsi="Times New Roman" w:hint="eastAsia"/>
          <w:sz w:val="28"/>
          <w:szCs w:val="28"/>
        </w:rPr>
        <w:t>PEMS</w:t>
      </w:r>
      <w:r>
        <w:rPr>
          <w:rStyle w:val="a7"/>
          <w:rFonts w:ascii="Times New Roman" w:hAnsi="Times New Roman" w:hint="eastAsia"/>
          <w:sz w:val="28"/>
          <w:szCs w:val="28"/>
        </w:rPr>
        <w:t>（便携式排放测试系统）两种测试</w:t>
      </w:r>
      <w:r>
        <w:rPr>
          <w:rStyle w:val="a7"/>
          <w:rFonts w:ascii="Times New Roman" w:hAnsi="Times New Roman"/>
          <w:sz w:val="28"/>
          <w:szCs w:val="28"/>
        </w:rPr>
        <w:t>机动车尾气</w:t>
      </w:r>
      <w:r>
        <w:rPr>
          <w:rStyle w:val="a7"/>
          <w:rFonts w:ascii="Times New Roman" w:hAnsi="Times New Roman" w:hint="eastAsia"/>
          <w:sz w:val="28"/>
          <w:szCs w:val="28"/>
        </w:rPr>
        <w:t>排放原理</w:t>
      </w:r>
      <w:r>
        <w:rPr>
          <w:rStyle w:val="a7"/>
          <w:rFonts w:ascii="Times New Roman" w:hAnsi="Times New Roman"/>
          <w:sz w:val="28"/>
          <w:szCs w:val="28"/>
        </w:rPr>
        <w:t>，并</w:t>
      </w:r>
      <w:r>
        <w:rPr>
          <w:rStyle w:val="a7"/>
          <w:rFonts w:ascii="Times New Roman" w:hAnsi="Times New Roman" w:hint="eastAsia"/>
          <w:sz w:val="28"/>
          <w:szCs w:val="28"/>
        </w:rPr>
        <w:t>分析其</w:t>
      </w:r>
      <w:r>
        <w:rPr>
          <w:rStyle w:val="a7"/>
          <w:rFonts w:ascii="Times New Roman" w:hAnsi="Times New Roman"/>
          <w:sz w:val="28"/>
          <w:szCs w:val="28"/>
        </w:rPr>
        <w:t>原理</w:t>
      </w:r>
      <w:r>
        <w:rPr>
          <w:rStyle w:val="a7"/>
          <w:rFonts w:ascii="Times New Roman" w:hAnsi="Times New Roman" w:hint="eastAsia"/>
          <w:sz w:val="28"/>
          <w:szCs w:val="28"/>
        </w:rPr>
        <w:t>的差异和适用场景差异</w:t>
      </w:r>
      <w:r>
        <w:rPr>
          <w:rStyle w:val="a7"/>
          <w:rFonts w:ascii="Times New Roman" w:hAnsi="Times New Roman"/>
          <w:sz w:val="28"/>
          <w:szCs w:val="28"/>
        </w:rPr>
        <w:t>。</w:t>
      </w:r>
    </w:p>
    <w:p w14:paraId="356BF693" w14:textId="77777777" w:rsidR="00000000" w:rsidRDefault="00000000">
      <w:pPr>
        <w:rPr>
          <w:rFonts w:ascii="Times New Roman" w:hAnsi="Times New Roman"/>
          <w:sz w:val="28"/>
          <w:szCs w:val="28"/>
        </w:rPr>
      </w:pPr>
    </w:p>
    <w:p w14:paraId="23CA5D5C" w14:textId="24EBEAFE" w:rsidR="00816D4D" w:rsidRDefault="00816D4D">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1</w:t>
      </w:r>
      <w:r>
        <w:rPr>
          <w:rFonts w:ascii="Times New Roman" w:hAnsi="Times New Roman" w:hint="eastAsia"/>
          <w:sz w:val="28"/>
          <w:szCs w:val="28"/>
        </w:rPr>
        <w:t>）台架工况法原理：</w:t>
      </w:r>
    </w:p>
    <w:p w14:paraId="106C4901" w14:textId="6E93DF48" w:rsidR="00816D4D" w:rsidRDefault="00816D4D" w:rsidP="00816D4D">
      <w:pPr>
        <w:rPr>
          <w:rFonts w:ascii="Times New Roman" w:hAnsi="Times New Roman" w:hint="eastAsia"/>
          <w:sz w:val="28"/>
          <w:szCs w:val="28"/>
        </w:rPr>
      </w:pPr>
      <w:r w:rsidRPr="00816D4D">
        <w:rPr>
          <w:rFonts w:ascii="Times New Roman" w:hAnsi="Times New Roman"/>
          <w:sz w:val="28"/>
          <w:szCs w:val="28"/>
        </w:rPr>
        <w:t>将被测试的汽车放在底盘测功机（转鼓试验台）上运转，并模拟汽车在道路上实际行驶所受到的阻力</w:t>
      </w:r>
      <w:r>
        <w:rPr>
          <w:rFonts w:ascii="Times New Roman" w:hAnsi="Times New Roman" w:hint="eastAsia"/>
          <w:sz w:val="28"/>
          <w:szCs w:val="28"/>
        </w:rPr>
        <w:t>，</w:t>
      </w:r>
      <w:r w:rsidRPr="00816D4D">
        <w:rPr>
          <w:rFonts w:ascii="Times New Roman" w:hAnsi="Times New Roman"/>
          <w:sz w:val="28"/>
          <w:szCs w:val="28"/>
        </w:rPr>
        <w:t>可近似呈现汽车实际行驶的工况</w:t>
      </w:r>
      <w:r>
        <w:rPr>
          <w:rFonts w:ascii="Times New Roman" w:hAnsi="Times New Roman" w:hint="eastAsia"/>
          <w:sz w:val="28"/>
          <w:szCs w:val="28"/>
        </w:rPr>
        <w:t>，测试尾气排放。</w:t>
      </w:r>
    </w:p>
    <w:p w14:paraId="09CAA3EA" w14:textId="02C1665F" w:rsidR="00816D4D" w:rsidRDefault="00816D4D" w:rsidP="00816D4D">
      <w:pPr>
        <w:rPr>
          <w:rFonts w:ascii="Times New Roman" w:hAnsi="Times New Roman" w:hint="eastAsia"/>
          <w:sz w:val="28"/>
          <w:szCs w:val="28"/>
        </w:rPr>
      </w:pPr>
      <w:r>
        <w:rPr>
          <w:rFonts w:ascii="Times New Roman" w:hAnsi="Times New Roman" w:hint="eastAsia"/>
          <w:sz w:val="28"/>
          <w:szCs w:val="28"/>
        </w:rPr>
        <w:t>（</w:t>
      </w:r>
      <w:r>
        <w:rPr>
          <w:rFonts w:ascii="Times New Roman" w:hAnsi="Times New Roman" w:hint="eastAsia"/>
          <w:sz w:val="28"/>
          <w:szCs w:val="28"/>
        </w:rPr>
        <w:t>2</w:t>
      </w:r>
      <w:r>
        <w:rPr>
          <w:rFonts w:ascii="Times New Roman" w:hAnsi="Times New Roman" w:hint="eastAsia"/>
          <w:sz w:val="28"/>
          <w:szCs w:val="28"/>
        </w:rPr>
        <w:t>）</w:t>
      </w:r>
      <w:r>
        <w:rPr>
          <w:rFonts w:ascii="Times New Roman" w:hAnsi="Times New Roman" w:hint="eastAsia"/>
          <w:sz w:val="28"/>
          <w:szCs w:val="28"/>
        </w:rPr>
        <w:t>PEMS</w:t>
      </w:r>
      <w:r>
        <w:rPr>
          <w:rFonts w:ascii="Times New Roman" w:hAnsi="Times New Roman" w:hint="eastAsia"/>
          <w:sz w:val="28"/>
          <w:szCs w:val="28"/>
        </w:rPr>
        <w:t>原理：</w:t>
      </w:r>
    </w:p>
    <w:p w14:paraId="7B334802" w14:textId="4A479955" w:rsidR="00816D4D" w:rsidRDefault="00816D4D" w:rsidP="00816D4D">
      <w:pPr>
        <w:rPr>
          <w:rFonts w:ascii="Times New Roman" w:hAnsi="Times New Roman"/>
          <w:sz w:val="28"/>
          <w:szCs w:val="28"/>
        </w:rPr>
      </w:pPr>
      <w:r w:rsidRPr="00816D4D">
        <w:rPr>
          <w:rFonts w:ascii="Times New Roman" w:hAnsi="Times New Roman"/>
          <w:sz w:val="28"/>
          <w:szCs w:val="28"/>
        </w:rPr>
        <w:t>利用车载排放尾气分析设备，在真实道路上行驶，</w:t>
      </w:r>
      <w:r>
        <w:rPr>
          <w:rFonts w:ascii="Times New Roman" w:hAnsi="Times New Roman" w:hint="eastAsia"/>
          <w:sz w:val="28"/>
          <w:szCs w:val="28"/>
        </w:rPr>
        <w:t>测试尾气排放。</w:t>
      </w:r>
    </w:p>
    <w:p w14:paraId="14FB027C" w14:textId="0184DE7B" w:rsidR="00816D4D" w:rsidRDefault="00816D4D" w:rsidP="00816D4D">
      <w:pPr>
        <w:rPr>
          <w:rFonts w:ascii="Times New Roman" w:hAnsi="Times New Roman" w:hint="eastAsia"/>
          <w:sz w:val="28"/>
          <w:szCs w:val="28"/>
        </w:rPr>
      </w:pPr>
      <w:r>
        <w:rPr>
          <w:rFonts w:ascii="Times New Roman" w:hAnsi="Times New Roman" w:hint="eastAsia"/>
          <w:sz w:val="28"/>
          <w:szCs w:val="28"/>
        </w:rPr>
        <w:t>（</w:t>
      </w:r>
      <w:r>
        <w:rPr>
          <w:rFonts w:ascii="Times New Roman" w:hAnsi="Times New Roman" w:hint="eastAsia"/>
          <w:sz w:val="28"/>
          <w:szCs w:val="28"/>
        </w:rPr>
        <w:t>3</w:t>
      </w:r>
      <w:r>
        <w:rPr>
          <w:rFonts w:ascii="Times New Roman" w:hAnsi="Times New Roman" w:hint="eastAsia"/>
          <w:sz w:val="28"/>
          <w:szCs w:val="28"/>
        </w:rPr>
        <w:t>）原理差异：</w:t>
      </w:r>
    </w:p>
    <w:p w14:paraId="07589472" w14:textId="77777777" w:rsidR="00816D4D" w:rsidRDefault="00816D4D" w:rsidP="00816D4D">
      <w:pPr>
        <w:rPr>
          <w:rFonts w:ascii="Times New Roman" w:hAnsi="Times New Roman"/>
          <w:sz w:val="28"/>
          <w:szCs w:val="28"/>
        </w:rPr>
      </w:pPr>
      <w:r w:rsidRPr="00816D4D">
        <w:rPr>
          <w:rFonts w:ascii="Times New Roman" w:hAnsi="Times New Roman"/>
          <w:sz w:val="28"/>
          <w:szCs w:val="28"/>
        </w:rPr>
        <w:t>台架工况法主要通过模拟实验室环境下的标准驾驶工况，控制变量以评估车辆在特定条件下的排放性能。</w:t>
      </w:r>
      <w:r w:rsidRPr="00816D4D">
        <w:rPr>
          <w:rFonts w:ascii="Times New Roman" w:hAnsi="Times New Roman"/>
          <w:sz w:val="28"/>
          <w:szCs w:val="28"/>
        </w:rPr>
        <w:t>​</w:t>
      </w:r>
      <w:r w:rsidRPr="00816D4D">
        <w:rPr>
          <w:rFonts w:ascii="Times New Roman" w:hAnsi="Times New Roman"/>
          <w:sz w:val="28"/>
          <w:szCs w:val="28"/>
        </w:rPr>
        <w:t>这种方法强调测试过程的可控性和重复性，但可能忽略了实际道路环境的复杂性。</w:t>
      </w:r>
      <w:r w:rsidRPr="00816D4D">
        <w:rPr>
          <w:rFonts w:ascii="Times New Roman" w:hAnsi="Times New Roman"/>
          <w:sz w:val="28"/>
          <w:szCs w:val="28"/>
        </w:rPr>
        <w:t>​</w:t>
      </w:r>
    </w:p>
    <w:p w14:paraId="356E3A97" w14:textId="0BB05925" w:rsidR="00816D4D" w:rsidRDefault="00816D4D" w:rsidP="00816D4D">
      <w:pPr>
        <w:rPr>
          <w:rFonts w:ascii="Times New Roman" w:hAnsi="Times New Roman"/>
          <w:sz w:val="28"/>
          <w:szCs w:val="28"/>
        </w:rPr>
      </w:pPr>
      <w:r w:rsidRPr="00816D4D">
        <w:rPr>
          <w:rFonts w:ascii="Times New Roman" w:hAnsi="Times New Roman"/>
          <w:sz w:val="28"/>
          <w:szCs w:val="28"/>
        </w:rPr>
        <w:t>PEMS</w:t>
      </w:r>
      <w:r w:rsidRPr="00816D4D">
        <w:rPr>
          <w:rFonts w:ascii="Times New Roman" w:hAnsi="Times New Roman"/>
          <w:sz w:val="28"/>
          <w:szCs w:val="28"/>
        </w:rPr>
        <w:t>法在真实道路条件下进行排放监测，能够反映车辆在日常使用中的实际排放情况，但测试结果可能受到外部环境和驾驶行为的影响。</w:t>
      </w:r>
      <w:r w:rsidRPr="00816D4D">
        <w:rPr>
          <w:rFonts w:ascii="Times New Roman" w:hAnsi="Times New Roman"/>
          <w:sz w:val="28"/>
          <w:szCs w:val="28"/>
        </w:rPr>
        <w:t>​</w:t>
      </w:r>
    </w:p>
    <w:p w14:paraId="4078C35B" w14:textId="574EB76B" w:rsidR="00816D4D" w:rsidRDefault="00816D4D" w:rsidP="00816D4D">
      <w:pP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4</w:t>
      </w:r>
      <w:r>
        <w:rPr>
          <w:rFonts w:ascii="Times New Roman" w:hAnsi="Times New Roman" w:hint="eastAsia"/>
          <w:sz w:val="28"/>
          <w:szCs w:val="28"/>
        </w:rPr>
        <w:t>）适用场景：</w:t>
      </w:r>
    </w:p>
    <w:p w14:paraId="629C6C46" w14:textId="77777777" w:rsidR="00816D4D" w:rsidRDefault="00816D4D" w:rsidP="00816D4D">
      <w:pPr>
        <w:rPr>
          <w:rFonts w:ascii="Times New Roman" w:hAnsi="Times New Roman"/>
          <w:sz w:val="28"/>
          <w:szCs w:val="28"/>
        </w:rPr>
      </w:pPr>
      <w:r w:rsidRPr="00816D4D">
        <w:rPr>
          <w:rFonts w:ascii="Times New Roman" w:hAnsi="Times New Roman"/>
          <w:sz w:val="28"/>
          <w:szCs w:val="28"/>
        </w:rPr>
        <w:t>台架工况法</w:t>
      </w:r>
      <w:r>
        <w:rPr>
          <w:rFonts w:ascii="Times New Roman" w:hAnsi="Times New Roman" w:hint="eastAsia"/>
          <w:sz w:val="28"/>
          <w:szCs w:val="28"/>
        </w:rPr>
        <w:t>：</w:t>
      </w:r>
      <w:r w:rsidRPr="00816D4D">
        <w:rPr>
          <w:rFonts w:ascii="Times New Roman" w:hAnsi="Times New Roman"/>
          <w:sz w:val="28"/>
          <w:szCs w:val="28"/>
        </w:rPr>
        <w:t>主要用于新车型的认证和生产一致性检查，通过模拟标准驾驶工况在实验室环境中测试尾气排放</w:t>
      </w:r>
      <w:r>
        <w:rPr>
          <w:rFonts w:ascii="Times New Roman" w:hAnsi="Times New Roman" w:hint="eastAsia"/>
          <w:sz w:val="28"/>
          <w:szCs w:val="28"/>
        </w:rPr>
        <w:t>。</w:t>
      </w:r>
    </w:p>
    <w:p w14:paraId="73E98074" w14:textId="539D161C" w:rsidR="00816D4D" w:rsidRPr="00816D4D" w:rsidRDefault="00816D4D" w:rsidP="00816D4D">
      <w:pPr>
        <w:rPr>
          <w:rFonts w:ascii="Times New Roman" w:hAnsi="Times New Roman" w:hint="eastAsia"/>
          <w:sz w:val="28"/>
          <w:szCs w:val="28"/>
        </w:rPr>
      </w:pPr>
      <w:r w:rsidRPr="00816D4D">
        <w:rPr>
          <w:rFonts w:ascii="Times New Roman" w:hAnsi="Times New Roman"/>
          <w:sz w:val="28"/>
          <w:szCs w:val="28"/>
        </w:rPr>
        <w:t>PEMS</w:t>
      </w:r>
      <w:r w:rsidRPr="00816D4D">
        <w:rPr>
          <w:rFonts w:ascii="Times New Roman" w:hAnsi="Times New Roman"/>
          <w:sz w:val="28"/>
          <w:szCs w:val="28"/>
        </w:rPr>
        <w:t>法</w:t>
      </w:r>
      <w:r>
        <w:rPr>
          <w:rFonts w:ascii="Times New Roman" w:hAnsi="Times New Roman" w:hint="eastAsia"/>
          <w:sz w:val="28"/>
          <w:szCs w:val="28"/>
        </w:rPr>
        <w:t>：</w:t>
      </w:r>
      <w:r w:rsidRPr="00816D4D">
        <w:rPr>
          <w:rFonts w:ascii="Times New Roman" w:hAnsi="Times New Roman"/>
          <w:sz w:val="28"/>
          <w:szCs w:val="28"/>
        </w:rPr>
        <w:t>在实际道路条件下对在用车辆进行排放监测，反映真实使用情况</w:t>
      </w:r>
      <w:r>
        <w:rPr>
          <w:rFonts w:ascii="Times New Roman" w:hAnsi="Times New Roman" w:hint="eastAsia"/>
          <w:sz w:val="28"/>
          <w:szCs w:val="28"/>
        </w:rPr>
        <w:t>。</w:t>
      </w:r>
      <w:r w:rsidRPr="00816D4D">
        <w:rPr>
          <w:rFonts w:ascii="Times New Roman" w:hAnsi="Times New Roman"/>
          <w:sz w:val="28"/>
          <w:szCs w:val="28"/>
        </w:rPr>
        <w:t xml:space="preserve"> </w:t>
      </w:r>
      <w:r w:rsidRPr="00816D4D">
        <w:rPr>
          <w:rFonts w:ascii="Times New Roman" w:hAnsi="Times New Roman"/>
          <w:sz w:val="28"/>
          <w:szCs w:val="28"/>
        </w:rPr>
        <w:t>​</w:t>
      </w:r>
    </w:p>
    <w:p w14:paraId="26015019" w14:textId="77777777" w:rsidR="00816D4D" w:rsidRPr="00816D4D" w:rsidRDefault="00816D4D" w:rsidP="00816D4D">
      <w:pPr>
        <w:rPr>
          <w:rFonts w:ascii="Times New Roman" w:hAnsi="Times New Roman" w:hint="eastAsia"/>
          <w:sz w:val="28"/>
          <w:szCs w:val="28"/>
        </w:rPr>
      </w:pPr>
    </w:p>
    <w:p w14:paraId="09DF3AF9" w14:textId="77777777" w:rsidR="00000000" w:rsidRDefault="00000000">
      <w:pPr>
        <w:rPr>
          <w:rFonts w:ascii="Times New Roman" w:hAnsi="Times New Roman"/>
          <w:sz w:val="28"/>
          <w:szCs w:val="28"/>
        </w:rPr>
      </w:pPr>
      <w:r>
        <w:rPr>
          <w:rFonts w:ascii="Times New Roman" w:hAnsi="Times New Roman"/>
          <w:sz w:val="28"/>
          <w:szCs w:val="28"/>
        </w:rPr>
        <w:t>2</w:t>
      </w:r>
      <w:r>
        <w:rPr>
          <w:rFonts w:ascii="Times New Roman" w:hAnsi="Times New Roman"/>
          <w:sz w:val="28"/>
          <w:szCs w:val="28"/>
        </w:rPr>
        <w:t>、选择题</w:t>
      </w:r>
    </w:p>
    <w:p w14:paraId="53E62691" w14:textId="217AD92D" w:rsidR="00000000" w:rsidRDefault="00000000">
      <w:pPr>
        <w:rPr>
          <w:rFonts w:ascii="Times New Roman" w:hAnsi="Times New Roman" w:hint="eastAsia"/>
          <w:sz w:val="28"/>
          <w:szCs w:val="28"/>
        </w:rPr>
      </w:pPr>
      <w:r>
        <w:rPr>
          <w:rFonts w:ascii="Times New Roman" w:hAnsi="Times New Roman" w:hint="eastAsia"/>
          <w:sz w:val="28"/>
          <w:szCs w:val="28"/>
        </w:rPr>
        <w:lastRenderedPageBreak/>
        <w:t>(1).</w:t>
      </w:r>
      <w:r>
        <w:rPr>
          <w:rFonts w:ascii="Times New Roman" w:hAnsi="Times New Roman" w:hint="eastAsia"/>
          <w:sz w:val="28"/>
          <w:szCs w:val="28"/>
        </w:rPr>
        <w:tab/>
      </w:r>
      <w:r>
        <w:rPr>
          <w:rFonts w:ascii="Times New Roman" w:hAnsi="Times New Roman" w:hint="eastAsia"/>
          <w:sz w:val="28"/>
          <w:szCs w:val="28"/>
        </w:rPr>
        <w:t>当前我国道路交通机动车直接排放空气污染特征物为（</w:t>
      </w:r>
      <w:r>
        <w:rPr>
          <w:rFonts w:ascii="Times New Roman" w:hAnsi="Times New Roman" w:hint="eastAsia"/>
          <w:sz w:val="28"/>
          <w:szCs w:val="28"/>
        </w:rPr>
        <w:t xml:space="preserve"> </w:t>
      </w:r>
      <w:r w:rsidR="00B2371D">
        <w:rPr>
          <w:rFonts w:ascii="Times New Roman" w:hAnsi="Times New Roman" w:hint="eastAsia"/>
          <w:sz w:val="28"/>
          <w:szCs w:val="28"/>
        </w:rPr>
        <w:t>D</w:t>
      </w:r>
      <w:r>
        <w:rPr>
          <w:rFonts w:ascii="Times New Roman" w:hAnsi="Times New Roman" w:hint="eastAsia"/>
          <w:sz w:val="28"/>
          <w:szCs w:val="28"/>
        </w:rPr>
        <w:t xml:space="preserve"> </w:t>
      </w:r>
      <w:r>
        <w:rPr>
          <w:rFonts w:ascii="Times New Roman" w:hAnsi="Times New Roman" w:hint="eastAsia"/>
          <w:sz w:val="28"/>
          <w:szCs w:val="28"/>
        </w:rPr>
        <w:t>）。</w:t>
      </w:r>
    </w:p>
    <w:p w14:paraId="3F6266C9" w14:textId="77777777" w:rsidR="00000000" w:rsidRDefault="00000000">
      <w:pPr>
        <w:rPr>
          <w:rFonts w:ascii="Times New Roman" w:hAnsi="Times New Roman" w:hint="eastAsia"/>
          <w:sz w:val="28"/>
          <w:szCs w:val="28"/>
        </w:rPr>
      </w:pPr>
      <w:r>
        <w:rPr>
          <w:rFonts w:ascii="Times New Roman" w:hAnsi="Times New Roman" w:hint="eastAsia"/>
          <w:sz w:val="28"/>
          <w:szCs w:val="28"/>
        </w:rPr>
        <w:t>A.</w:t>
      </w:r>
      <w:r>
        <w:rPr>
          <w:rFonts w:ascii="Times New Roman" w:hAnsi="Times New Roman" w:hint="eastAsia"/>
          <w:sz w:val="28"/>
          <w:szCs w:val="28"/>
        </w:rPr>
        <w:tab/>
      </w:r>
      <w:r>
        <w:rPr>
          <w:rFonts w:ascii="Times New Roman" w:hAnsi="Times New Roman" w:hint="eastAsia"/>
          <w:sz w:val="28"/>
          <w:szCs w:val="28"/>
        </w:rPr>
        <w:t>二氧化硫、氮氧化物和细微颗粒物</w:t>
      </w:r>
    </w:p>
    <w:p w14:paraId="3D0E0C41" w14:textId="77777777" w:rsidR="00000000" w:rsidRDefault="00000000">
      <w:pPr>
        <w:rPr>
          <w:rFonts w:ascii="Times New Roman" w:hAnsi="Times New Roman" w:hint="eastAsia"/>
          <w:sz w:val="28"/>
          <w:szCs w:val="28"/>
        </w:rPr>
      </w:pPr>
      <w:r>
        <w:rPr>
          <w:rFonts w:ascii="Times New Roman" w:hAnsi="Times New Roman" w:hint="eastAsia"/>
          <w:sz w:val="28"/>
          <w:szCs w:val="28"/>
        </w:rPr>
        <w:t>B.</w:t>
      </w:r>
      <w:r>
        <w:rPr>
          <w:rFonts w:ascii="Times New Roman" w:hAnsi="Times New Roman" w:hint="eastAsia"/>
          <w:sz w:val="28"/>
          <w:szCs w:val="28"/>
        </w:rPr>
        <w:tab/>
      </w:r>
      <w:r>
        <w:rPr>
          <w:rFonts w:ascii="Times New Roman" w:hAnsi="Times New Roman" w:hint="eastAsia"/>
          <w:sz w:val="28"/>
          <w:szCs w:val="28"/>
        </w:rPr>
        <w:t>氮氧化物、臭氧和细微颗粒物</w:t>
      </w:r>
    </w:p>
    <w:p w14:paraId="5EF8EE48" w14:textId="77777777" w:rsidR="00000000" w:rsidRDefault="00000000">
      <w:pPr>
        <w:rPr>
          <w:rFonts w:ascii="Times New Roman" w:hAnsi="Times New Roman" w:hint="eastAsia"/>
          <w:sz w:val="28"/>
          <w:szCs w:val="28"/>
        </w:rPr>
      </w:pPr>
      <w:r>
        <w:rPr>
          <w:rFonts w:ascii="Times New Roman" w:hAnsi="Times New Roman" w:hint="eastAsia"/>
          <w:sz w:val="28"/>
          <w:szCs w:val="28"/>
        </w:rPr>
        <w:t>C.</w:t>
      </w:r>
      <w:r>
        <w:rPr>
          <w:rFonts w:ascii="Times New Roman" w:hAnsi="Times New Roman" w:hint="eastAsia"/>
          <w:sz w:val="28"/>
          <w:szCs w:val="28"/>
        </w:rPr>
        <w:tab/>
      </w:r>
      <w:r>
        <w:rPr>
          <w:rFonts w:ascii="Times New Roman" w:hAnsi="Times New Roman" w:hint="eastAsia"/>
          <w:sz w:val="28"/>
          <w:szCs w:val="28"/>
        </w:rPr>
        <w:t>碳氢化合物、二氧化硫和氮氧化物</w:t>
      </w:r>
    </w:p>
    <w:p w14:paraId="0EDA23BD" w14:textId="77777777" w:rsidR="00000000" w:rsidRDefault="00000000">
      <w:pPr>
        <w:rPr>
          <w:rFonts w:ascii="Times New Roman" w:hAnsi="Times New Roman"/>
          <w:sz w:val="28"/>
          <w:szCs w:val="28"/>
        </w:rPr>
      </w:pPr>
      <w:r>
        <w:rPr>
          <w:rFonts w:ascii="Times New Roman" w:hAnsi="Times New Roman" w:hint="eastAsia"/>
          <w:sz w:val="28"/>
          <w:szCs w:val="28"/>
        </w:rPr>
        <w:t>D.</w:t>
      </w:r>
      <w:r>
        <w:rPr>
          <w:rFonts w:ascii="Times New Roman" w:hAnsi="Times New Roman" w:hint="eastAsia"/>
          <w:sz w:val="28"/>
          <w:szCs w:val="28"/>
        </w:rPr>
        <w:tab/>
      </w:r>
      <w:r>
        <w:rPr>
          <w:rFonts w:ascii="Times New Roman" w:hAnsi="Times New Roman" w:hint="eastAsia"/>
          <w:sz w:val="28"/>
          <w:szCs w:val="28"/>
        </w:rPr>
        <w:t>碳氢化合物、氮氧化物和细微颗粒物</w:t>
      </w:r>
    </w:p>
    <w:p w14:paraId="6199CC7F" w14:textId="77777777" w:rsidR="00000000" w:rsidRDefault="00000000">
      <w:pPr>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2</w:t>
      </w:r>
      <w:r>
        <w:rPr>
          <w:rFonts w:ascii="Times New Roman" w:hAnsi="Times New Roman"/>
          <w:sz w:val="28"/>
          <w:szCs w:val="28"/>
        </w:rPr>
        <w:t>）高斯点源扩散模型是描述车辆空气污染物在大气中扩散过程的基础模型，表达式</w:t>
      </w:r>
      <w:bookmarkStart w:id="0" w:name="_Hlk137881802"/>
      <w:r w:rsidR="00816D4D">
        <w:rPr>
          <w:rFonts w:ascii="Times New Roman" w:hAnsi="Times New Roman"/>
          <w:b/>
          <w:noProof/>
          <w:color w:val="000000"/>
          <w:sz w:val="28"/>
          <w:szCs w:val="28"/>
        </w:rPr>
        <w:drawing>
          <wp:inline distT="0" distB="0" distL="0" distR="0" wp14:anchorId="10E016F8" wp14:editId="7FDDD054">
            <wp:extent cx="2510790" cy="316230"/>
            <wp:effectExtent l="0" t="0" r="0" b="0"/>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10790" cy="316230"/>
                    </a:xfrm>
                    <a:prstGeom prst="rect">
                      <a:avLst/>
                    </a:prstGeom>
                    <a:noFill/>
                    <a:ln>
                      <a:noFill/>
                    </a:ln>
                  </pic:spPr>
                </pic:pic>
              </a:graphicData>
            </a:graphic>
          </wp:inline>
        </w:drawing>
      </w:r>
      <w:bookmarkEnd w:id="0"/>
    </w:p>
    <w:p w14:paraId="6446FEDF" w14:textId="7FB5274E" w:rsidR="00000000" w:rsidRDefault="00000000">
      <w:pPr>
        <w:rPr>
          <w:rFonts w:ascii="Times New Roman" w:hAnsi="Times New Roman"/>
          <w:sz w:val="28"/>
          <w:szCs w:val="28"/>
        </w:rPr>
      </w:pPr>
      <w:r>
        <w:rPr>
          <w:rFonts w:ascii="Times New Roman" w:hAnsi="Times New Roman"/>
          <w:sz w:val="28"/>
          <w:szCs w:val="28"/>
        </w:rPr>
        <w:t>以下说法错误的是（</w:t>
      </w:r>
      <w:r>
        <w:rPr>
          <w:rFonts w:ascii="Times New Roman" w:hAnsi="Times New Roman"/>
          <w:sz w:val="28"/>
          <w:szCs w:val="28"/>
        </w:rPr>
        <w:t xml:space="preserve"> </w:t>
      </w:r>
      <w:r w:rsidR="00B2371D">
        <w:rPr>
          <w:rFonts w:ascii="Times New Roman" w:hAnsi="Times New Roman" w:hint="eastAsia"/>
          <w:sz w:val="28"/>
          <w:szCs w:val="28"/>
        </w:rPr>
        <w:t>B</w:t>
      </w:r>
      <w:r>
        <w:rPr>
          <w:rFonts w:ascii="Times New Roman" w:hAnsi="Times New Roman"/>
          <w:sz w:val="28"/>
          <w:szCs w:val="28"/>
        </w:rPr>
        <w:t xml:space="preserve"> </w:t>
      </w:r>
      <w:r>
        <w:rPr>
          <w:rFonts w:ascii="Times New Roman" w:hAnsi="Times New Roman"/>
          <w:sz w:val="28"/>
          <w:szCs w:val="28"/>
        </w:rPr>
        <w:t>）。</w:t>
      </w:r>
    </w:p>
    <w:p w14:paraId="12ACAFF1" w14:textId="77777777" w:rsidR="00000000" w:rsidRDefault="00000000">
      <w:pPr>
        <w:rPr>
          <w:rFonts w:ascii="Times New Roman" w:hAnsi="Times New Roman"/>
          <w:sz w:val="28"/>
          <w:szCs w:val="28"/>
        </w:rPr>
      </w:pPr>
      <w:r>
        <w:rPr>
          <w:rFonts w:ascii="Times New Roman" w:hAnsi="Times New Roman"/>
          <w:sz w:val="28"/>
          <w:szCs w:val="28"/>
        </w:rPr>
        <w:t xml:space="preserve">A. </w:t>
      </w:r>
      <w:r>
        <w:rPr>
          <w:rFonts w:ascii="Times New Roman" w:hAnsi="Times New Roman"/>
          <w:sz w:val="28"/>
          <w:szCs w:val="28"/>
        </w:rPr>
        <w:t>在</w:t>
      </w:r>
      <w:r>
        <w:rPr>
          <w:rFonts w:ascii="Times New Roman" w:hAnsi="Times New Roman"/>
          <w:sz w:val="28"/>
          <w:szCs w:val="28"/>
        </w:rPr>
        <w:t>y</w:t>
      </w:r>
      <w:r>
        <w:rPr>
          <w:rFonts w:ascii="Times New Roman" w:hAnsi="Times New Roman"/>
          <w:sz w:val="28"/>
          <w:szCs w:val="28"/>
        </w:rPr>
        <w:t>方向，浓度则按正态分布规律向两侧降低</w:t>
      </w:r>
    </w:p>
    <w:p w14:paraId="05E67EDB" w14:textId="77777777" w:rsidR="00000000" w:rsidRDefault="00000000">
      <w:pPr>
        <w:rPr>
          <w:rFonts w:ascii="Times New Roman" w:hAnsi="Times New Roman"/>
          <w:sz w:val="28"/>
          <w:szCs w:val="28"/>
        </w:rPr>
      </w:pPr>
      <w:r>
        <w:rPr>
          <w:rFonts w:ascii="Times New Roman" w:hAnsi="Times New Roman"/>
          <w:sz w:val="28"/>
          <w:szCs w:val="28"/>
        </w:rPr>
        <w:t xml:space="preserve">B. </w:t>
      </w:r>
      <w:r>
        <w:rPr>
          <w:rFonts w:ascii="Times New Roman" w:hAnsi="Times New Roman"/>
          <w:sz w:val="28"/>
          <w:szCs w:val="28"/>
        </w:rPr>
        <w:t>排放源高度越高，最大落地浓度值越大</w:t>
      </w:r>
    </w:p>
    <w:p w14:paraId="769D43EA" w14:textId="77777777" w:rsidR="00000000" w:rsidRDefault="00000000">
      <w:pPr>
        <w:rPr>
          <w:rFonts w:ascii="Times New Roman" w:hAnsi="Times New Roman"/>
          <w:sz w:val="28"/>
          <w:szCs w:val="28"/>
        </w:rPr>
      </w:pPr>
      <w:r>
        <w:rPr>
          <w:rFonts w:ascii="Times New Roman" w:hAnsi="Times New Roman"/>
          <w:sz w:val="28"/>
          <w:szCs w:val="28"/>
        </w:rPr>
        <w:t xml:space="preserve">C. </w:t>
      </w:r>
      <w:r>
        <w:rPr>
          <w:rFonts w:ascii="Times New Roman" w:hAnsi="Times New Roman"/>
          <w:sz w:val="28"/>
          <w:szCs w:val="28"/>
        </w:rPr>
        <w:t>排放源高度越高，地面浓度最大值离排放源距离越小</w:t>
      </w:r>
    </w:p>
    <w:p w14:paraId="0A43563B" w14:textId="77777777" w:rsidR="00000000" w:rsidRDefault="00000000">
      <w:pPr>
        <w:rPr>
          <w:rFonts w:ascii="Times New Roman" w:hAnsi="Times New Roman"/>
          <w:sz w:val="28"/>
          <w:szCs w:val="28"/>
        </w:rPr>
      </w:pPr>
      <w:r>
        <w:rPr>
          <w:rFonts w:ascii="Times New Roman" w:hAnsi="Times New Roman"/>
          <w:sz w:val="28"/>
          <w:szCs w:val="28"/>
        </w:rPr>
        <w:t xml:space="preserve">D. </w:t>
      </w:r>
      <w:r>
        <w:rPr>
          <w:rFonts w:ascii="Times New Roman" w:hAnsi="Times New Roman"/>
          <w:sz w:val="28"/>
          <w:szCs w:val="28"/>
        </w:rPr>
        <w:t>大气越稳定，地面浓度最大值离排放源距离越大</w:t>
      </w:r>
    </w:p>
    <w:p w14:paraId="544FD067" w14:textId="77777777" w:rsidR="00000000" w:rsidRDefault="00000000">
      <w:pPr>
        <w:rPr>
          <w:rFonts w:ascii="Times New Roman" w:hAnsi="Times New Roman"/>
          <w:sz w:val="28"/>
          <w:szCs w:val="28"/>
        </w:rPr>
      </w:pPr>
    </w:p>
    <w:p w14:paraId="14FAD763" w14:textId="77777777" w:rsidR="00000000" w:rsidRDefault="00000000">
      <w:pPr>
        <w:rPr>
          <w:rFonts w:ascii="Times New Roman" w:hAnsi="Times New Roman" w:hint="eastAsia"/>
          <w:sz w:val="28"/>
          <w:szCs w:val="28"/>
        </w:rPr>
      </w:pPr>
      <w:r>
        <w:rPr>
          <w:rFonts w:ascii="Times New Roman" w:hAnsi="Times New Roman"/>
          <w:sz w:val="28"/>
          <w:szCs w:val="28"/>
        </w:rPr>
        <w:t>3</w:t>
      </w:r>
      <w:r>
        <w:rPr>
          <w:rFonts w:ascii="Times New Roman" w:hAnsi="Times New Roman"/>
          <w:sz w:val="28"/>
          <w:szCs w:val="28"/>
        </w:rPr>
        <w:t>、计算题</w:t>
      </w:r>
    </w:p>
    <w:p w14:paraId="7625ADE1" w14:textId="77777777" w:rsidR="00000000" w:rsidRDefault="00000000">
      <w:pPr>
        <w:spacing w:line="560" w:lineRule="atLeast"/>
        <w:ind w:leftChars="-1" w:left="-2" w:firstLineChars="200" w:firstLine="560"/>
        <w:rPr>
          <w:rFonts w:ascii="Times New Roman" w:hAnsi="Times New Roman"/>
          <w:color w:val="000000"/>
          <w:sz w:val="28"/>
          <w:szCs w:val="28"/>
        </w:rPr>
      </w:pPr>
      <w:r>
        <w:rPr>
          <w:rFonts w:ascii="Times New Roman" w:hAnsi="Times New Roman"/>
          <w:color w:val="000000"/>
          <w:sz w:val="28"/>
          <w:szCs w:val="28"/>
        </w:rPr>
        <w:t>某国道上昼间小时交通量为：小型车</w:t>
      </w:r>
      <w:r>
        <w:rPr>
          <w:rFonts w:ascii="Times New Roman" w:hAnsi="Times New Roman"/>
          <w:color w:val="000000"/>
          <w:sz w:val="28"/>
          <w:szCs w:val="28"/>
        </w:rPr>
        <w:t>1803veh/h</w:t>
      </w:r>
      <w:r>
        <w:rPr>
          <w:rFonts w:ascii="Times New Roman" w:hAnsi="Times New Roman"/>
          <w:color w:val="000000"/>
          <w:sz w:val="28"/>
          <w:szCs w:val="28"/>
        </w:rPr>
        <w:t>；中型车</w:t>
      </w:r>
      <w:r>
        <w:rPr>
          <w:rFonts w:ascii="Times New Roman" w:hAnsi="Times New Roman"/>
          <w:color w:val="000000"/>
          <w:sz w:val="28"/>
          <w:szCs w:val="28"/>
        </w:rPr>
        <w:t>1245veh/h</w:t>
      </w:r>
      <w:r>
        <w:rPr>
          <w:rFonts w:ascii="Times New Roman" w:hAnsi="Times New Roman"/>
          <w:color w:val="000000"/>
          <w:sz w:val="28"/>
          <w:szCs w:val="28"/>
        </w:rPr>
        <w:t>；大型车为</w:t>
      </w:r>
      <w:r>
        <w:rPr>
          <w:rFonts w:ascii="Times New Roman" w:hAnsi="Times New Roman"/>
          <w:color w:val="000000"/>
          <w:sz w:val="28"/>
          <w:szCs w:val="28"/>
        </w:rPr>
        <w:t>582veh/h</w:t>
      </w:r>
      <w:r>
        <w:rPr>
          <w:rFonts w:ascii="Times New Roman" w:hAnsi="Times New Roman"/>
          <w:color w:val="000000"/>
          <w:sz w:val="28"/>
          <w:szCs w:val="28"/>
        </w:rPr>
        <w:t>。小型车辆尾气排放标准以国</w:t>
      </w:r>
      <w:r>
        <w:rPr>
          <w:rFonts w:ascii="Times New Roman" w:hAnsi="Times New Roman"/>
          <w:sz w:val="28"/>
          <w:szCs w:val="28"/>
        </w:rPr>
        <w:t>Ⅳ</w:t>
      </w:r>
      <w:r>
        <w:rPr>
          <w:rFonts w:ascii="Times New Roman" w:hAnsi="Times New Roman"/>
          <w:color w:val="000000"/>
          <w:sz w:val="28"/>
          <w:szCs w:val="28"/>
        </w:rPr>
        <w:t>和国</w:t>
      </w:r>
      <w:r>
        <w:rPr>
          <w:rFonts w:ascii="Times New Roman" w:hAnsi="Times New Roman"/>
          <w:sz w:val="28"/>
          <w:szCs w:val="28"/>
        </w:rPr>
        <w:t>Ⅴ</w:t>
      </w:r>
      <w:r>
        <w:rPr>
          <w:rFonts w:ascii="Times New Roman" w:hAnsi="Times New Roman"/>
          <w:color w:val="000000"/>
          <w:sz w:val="28"/>
          <w:szCs w:val="28"/>
        </w:rPr>
        <w:t>为主，比例各占一半，均为汽油客车；中型车和大型车辆尾气排放标准以国</w:t>
      </w:r>
      <w:r>
        <w:rPr>
          <w:rFonts w:ascii="Times New Roman" w:hAnsi="Times New Roman"/>
          <w:color w:val="000000"/>
          <w:sz w:val="28"/>
          <w:szCs w:val="28"/>
        </w:rPr>
        <w:t>Ⅲ</w:t>
      </w:r>
      <w:r>
        <w:rPr>
          <w:rFonts w:ascii="Times New Roman" w:hAnsi="Times New Roman"/>
          <w:color w:val="000000"/>
          <w:sz w:val="28"/>
          <w:szCs w:val="28"/>
        </w:rPr>
        <w:t>和国</w:t>
      </w:r>
      <w:r>
        <w:rPr>
          <w:rFonts w:ascii="Times New Roman" w:hAnsi="Times New Roman"/>
          <w:color w:val="000000"/>
          <w:sz w:val="28"/>
          <w:szCs w:val="28"/>
        </w:rPr>
        <w:t>Ⅳ</w:t>
      </w:r>
      <w:r>
        <w:rPr>
          <w:rFonts w:ascii="Times New Roman" w:hAnsi="Times New Roman"/>
          <w:color w:val="000000"/>
          <w:sz w:val="28"/>
          <w:szCs w:val="28"/>
        </w:rPr>
        <w:t>为主，比例各占一半，均为柴油货车。各类车的车速为：小车</w:t>
      </w:r>
      <w:r>
        <w:rPr>
          <w:rFonts w:ascii="Times New Roman" w:hAnsi="Times New Roman"/>
          <w:color w:val="000000"/>
          <w:sz w:val="28"/>
          <w:szCs w:val="28"/>
        </w:rPr>
        <w:t>60km/h</w:t>
      </w:r>
      <w:r>
        <w:rPr>
          <w:rFonts w:ascii="Times New Roman" w:hAnsi="Times New Roman"/>
          <w:color w:val="000000"/>
          <w:sz w:val="28"/>
          <w:szCs w:val="28"/>
        </w:rPr>
        <w:t>；中车</w:t>
      </w:r>
      <w:r>
        <w:rPr>
          <w:rFonts w:ascii="Times New Roman" w:hAnsi="Times New Roman"/>
          <w:color w:val="000000"/>
          <w:sz w:val="28"/>
          <w:szCs w:val="28"/>
        </w:rPr>
        <w:t>50km/h</w:t>
      </w:r>
      <w:r>
        <w:rPr>
          <w:rFonts w:ascii="Times New Roman" w:hAnsi="Times New Roman"/>
          <w:color w:val="000000"/>
          <w:sz w:val="28"/>
          <w:szCs w:val="28"/>
        </w:rPr>
        <w:t>；大车</w:t>
      </w:r>
      <w:r>
        <w:rPr>
          <w:rFonts w:ascii="Times New Roman" w:hAnsi="Times New Roman"/>
          <w:color w:val="000000"/>
          <w:sz w:val="28"/>
          <w:szCs w:val="28"/>
        </w:rPr>
        <w:t>40km/h</w:t>
      </w:r>
      <w:r>
        <w:rPr>
          <w:rFonts w:ascii="Times New Roman" w:hAnsi="Times New Roman"/>
          <w:color w:val="000000"/>
          <w:sz w:val="28"/>
          <w:szCs w:val="28"/>
        </w:rPr>
        <w:t>。各车型基础排放因子和速度修正系数见表</w:t>
      </w:r>
      <w:r>
        <w:rPr>
          <w:rFonts w:ascii="Times New Roman" w:hAnsi="Times New Roman"/>
          <w:color w:val="000000"/>
          <w:sz w:val="28"/>
          <w:szCs w:val="28"/>
        </w:rPr>
        <w:t>1</w:t>
      </w:r>
      <w:r>
        <w:rPr>
          <w:rFonts w:ascii="Times New Roman" w:hAnsi="Times New Roman"/>
          <w:color w:val="000000"/>
          <w:sz w:val="28"/>
          <w:szCs w:val="28"/>
        </w:rPr>
        <w:t>。试计算该道路小时</w:t>
      </w:r>
      <w:r>
        <w:rPr>
          <w:rFonts w:ascii="Times New Roman" w:hAnsi="Times New Roman"/>
          <w:color w:val="000000"/>
          <w:sz w:val="28"/>
          <w:szCs w:val="28"/>
        </w:rPr>
        <w:t>NOx</w:t>
      </w:r>
      <w:r>
        <w:rPr>
          <w:rFonts w:ascii="Times New Roman" w:hAnsi="Times New Roman"/>
          <w:color w:val="000000"/>
          <w:sz w:val="28"/>
          <w:szCs w:val="28"/>
        </w:rPr>
        <w:t>排放量。</w:t>
      </w:r>
    </w:p>
    <w:p w14:paraId="1E8C846E" w14:textId="77777777" w:rsidR="00000000" w:rsidRDefault="00000000">
      <w:pPr>
        <w:spacing w:line="560" w:lineRule="atLeast"/>
        <w:ind w:leftChars="-1" w:left="-2" w:firstLineChars="200" w:firstLine="560"/>
        <w:rPr>
          <w:rFonts w:ascii="Times New Roman" w:hAnsi="Times New Roman" w:hint="eastAsia"/>
          <w:color w:val="000000"/>
          <w:sz w:val="28"/>
          <w:szCs w:val="28"/>
        </w:rPr>
      </w:pPr>
    </w:p>
    <w:p w14:paraId="0FC134D3" w14:textId="77777777" w:rsidR="00000000" w:rsidRDefault="00000000">
      <w:pPr>
        <w:spacing w:line="560" w:lineRule="atLeast"/>
        <w:ind w:leftChars="100" w:left="490" w:hangingChars="100" w:hanging="280"/>
        <w:jc w:val="center"/>
        <w:rPr>
          <w:rFonts w:ascii="Times New Roman" w:hAnsi="Times New Roman"/>
          <w:bCs/>
          <w:color w:val="000000"/>
          <w:sz w:val="28"/>
          <w:szCs w:val="28"/>
        </w:rPr>
      </w:pPr>
      <w:r>
        <w:rPr>
          <w:rFonts w:ascii="Times New Roman" w:hAnsi="Times New Roman"/>
          <w:bCs/>
          <w:color w:val="000000"/>
          <w:sz w:val="28"/>
          <w:szCs w:val="28"/>
        </w:rPr>
        <w:t>表</w:t>
      </w:r>
      <w:r>
        <w:rPr>
          <w:rFonts w:ascii="Times New Roman" w:hAnsi="Times New Roman"/>
          <w:bCs/>
          <w:color w:val="000000"/>
          <w:sz w:val="28"/>
          <w:szCs w:val="28"/>
        </w:rPr>
        <w:t xml:space="preserve">1-1  </w:t>
      </w:r>
      <w:r>
        <w:rPr>
          <w:rFonts w:ascii="Times New Roman" w:hAnsi="Times New Roman"/>
          <w:bCs/>
          <w:color w:val="000000"/>
          <w:sz w:val="28"/>
          <w:szCs w:val="28"/>
        </w:rPr>
        <w:t>各车型</w:t>
      </w:r>
      <w:r>
        <w:rPr>
          <w:rFonts w:ascii="Times New Roman" w:hAnsi="Times New Roman"/>
          <w:bCs/>
          <w:color w:val="000000"/>
          <w:sz w:val="28"/>
          <w:szCs w:val="28"/>
        </w:rPr>
        <w:t>NOx</w:t>
      </w:r>
      <w:r>
        <w:rPr>
          <w:rFonts w:ascii="Times New Roman" w:hAnsi="Times New Roman"/>
          <w:bCs/>
          <w:color w:val="000000"/>
          <w:sz w:val="28"/>
          <w:szCs w:val="28"/>
        </w:rPr>
        <w:t>基础排放因子（</w:t>
      </w:r>
      <w:r>
        <w:rPr>
          <w:rFonts w:ascii="Times New Roman" w:hAnsi="Times New Roman"/>
          <w:bCs/>
          <w:color w:val="000000"/>
          <w:sz w:val="28"/>
          <w:szCs w:val="28"/>
        </w:rPr>
        <w:t>g/km</w:t>
      </w:r>
      <w:r>
        <w:rPr>
          <w:rFonts w:ascii="Times New Roman" w:hAnsi="Times New Roman"/>
          <w:bCs/>
          <w:color w:val="000000"/>
          <w:sz w:val="28"/>
          <w:szCs w:val="28"/>
        </w:rPr>
        <w:t>）</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5"/>
        <w:gridCol w:w="840"/>
        <w:gridCol w:w="988"/>
        <w:gridCol w:w="841"/>
        <w:gridCol w:w="1116"/>
        <w:gridCol w:w="988"/>
        <w:gridCol w:w="841"/>
        <w:gridCol w:w="840"/>
        <w:gridCol w:w="977"/>
      </w:tblGrid>
      <w:tr w:rsidR="00000000" w14:paraId="61708A00" w14:textId="77777777">
        <w:trPr>
          <w:jc w:val="center"/>
        </w:trPr>
        <w:tc>
          <w:tcPr>
            <w:tcW w:w="1726" w:type="dxa"/>
            <w:gridSpan w:val="2"/>
            <w:vAlign w:val="center"/>
          </w:tcPr>
          <w:p w14:paraId="0214335C" w14:textId="77777777" w:rsidR="00000000" w:rsidRDefault="00000000">
            <w:pPr>
              <w:spacing w:before="240" w:line="276" w:lineRule="auto"/>
              <w:jc w:val="center"/>
              <w:rPr>
                <w:rFonts w:ascii="Times New Roman" w:hAnsi="Times New Roman"/>
                <w:sz w:val="28"/>
                <w:szCs w:val="28"/>
              </w:rPr>
            </w:pPr>
            <w:r>
              <w:rPr>
                <w:rFonts w:ascii="Times New Roman" w:hAnsi="Times New Roman"/>
                <w:sz w:val="28"/>
                <w:szCs w:val="28"/>
              </w:rPr>
              <w:lastRenderedPageBreak/>
              <w:t>机动车类型</w:t>
            </w:r>
          </w:p>
        </w:tc>
        <w:tc>
          <w:tcPr>
            <w:tcW w:w="992" w:type="dxa"/>
            <w:vAlign w:val="center"/>
          </w:tcPr>
          <w:p w14:paraId="5C030672" w14:textId="77777777" w:rsidR="00000000" w:rsidRDefault="00000000">
            <w:pPr>
              <w:spacing w:before="240" w:line="276" w:lineRule="auto"/>
              <w:jc w:val="center"/>
              <w:rPr>
                <w:rFonts w:ascii="Times New Roman" w:hAnsi="Times New Roman"/>
                <w:sz w:val="28"/>
                <w:szCs w:val="28"/>
              </w:rPr>
            </w:pPr>
            <w:r>
              <w:rPr>
                <w:rFonts w:ascii="Times New Roman" w:hAnsi="Times New Roman"/>
                <w:sz w:val="28"/>
                <w:szCs w:val="28"/>
              </w:rPr>
              <w:t>NOx</w:t>
            </w:r>
          </w:p>
        </w:tc>
        <w:tc>
          <w:tcPr>
            <w:tcW w:w="1985" w:type="dxa"/>
            <w:gridSpan w:val="2"/>
            <w:vAlign w:val="center"/>
          </w:tcPr>
          <w:p w14:paraId="7B1B1BD4" w14:textId="77777777" w:rsidR="00000000" w:rsidRDefault="00000000">
            <w:pPr>
              <w:spacing w:before="240" w:line="276" w:lineRule="auto"/>
              <w:jc w:val="center"/>
              <w:rPr>
                <w:rFonts w:ascii="Times New Roman" w:hAnsi="Times New Roman"/>
                <w:sz w:val="28"/>
                <w:szCs w:val="28"/>
              </w:rPr>
            </w:pPr>
            <w:r>
              <w:rPr>
                <w:rFonts w:ascii="Times New Roman" w:hAnsi="Times New Roman"/>
                <w:sz w:val="28"/>
                <w:szCs w:val="28"/>
              </w:rPr>
              <w:t>机动车类型</w:t>
            </w:r>
          </w:p>
        </w:tc>
        <w:tc>
          <w:tcPr>
            <w:tcW w:w="992" w:type="dxa"/>
            <w:vAlign w:val="center"/>
          </w:tcPr>
          <w:p w14:paraId="5A0791BE" w14:textId="77777777" w:rsidR="00000000" w:rsidRDefault="00000000">
            <w:pPr>
              <w:spacing w:before="240" w:line="276" w:lineRule="auto"/>
              <w:jc w:val="center"/>
              <w:rPr>
                <w:rFonts w:ascii="Times New Roman" w:hAnsi="Times New Roman"/>
                <w:sz w:val="28"/>
                <w:szCs w:val="28"/>
              </w:rPr>
            </w:pPr>
            <w:r>
              <w:rPr>
                <w:rFonts w:ascii="Times New Roman" w:hAnsi="Times New Roman"/>
                <w:sz w:val="28"/>
                <w:szCs w:val="28"/>
              </w:rPr>
              <w:t>NOx</w:t>
            </w:r>
          </w:p>
        </w:tc>
        <w:tc>
          <w:tcPr>
            <w:tcW w:w="1701" w:type="dxa"/>
            <w:gridSpan w:val="2"/>
            <w:vAlign w:val="center"/>
          </w:tcPr>
          <w:p w14:paraId="6F6F1E48" w14:textId="77777777" w:rsidR="00000000" w:rsidRDefault="00000000">
            <w:pPr>
              <w:spacing w:before="240" w:line="276" w:lineRule="auto"/>
              <w:jc w:val="center"/>
              <w:rPr>
                <w:rFonts w:ascii="Times New Roman" w:hAnsi="Times New Roman"/>
                <w:sz w:val="28"/>
                <w:szCs w:val="28"/>
              </w:rPr>
            </w:pPr>
            <w:r>
              <w:rPr>
                <w:rFonts w:ascii="Times New Roman" w:hAnsi="Times New Roman"/>
                <w:sz w:val="28"/>
                <w:szCs w:val="28"/>
              </w:rPr>
              <w:t>机动车类型</w:t>
            </w:r>
          </w:p>
        </w:tc>
        <w:tc>
          <w:tcPr>
            <w:tcW w:w="981" w:type="dxa"/>
            <w:vAlign w:val="center"/>
          </w:tcPr>
          <w:p w14:paraId="14E99E74" w14:textId="77777777" w:rsidR="00000000" w:rsidRDefault="00000000">
            <w:pPr>
              <w:spacing w:before="240" w:line="276" w:lineRule="auto"/>
              <w:jc w:val="center"/>
              <w:rPr>
                <w:rFonts w:ascii="Times New Roman" w:hAnsi="Times New Roman"/>
                <w:sz w:val="28"/>
                <w:szCs w:val="28"/>
              </w:rPr>
            </w:pPr>
            <w:r>
              <w:rPr>
                <w:rFonts w:ascii="Times New Roman" w:hAnsi="Times New Roman"/>
                <w:sz w:val="28"/>
                <w:szCs w:val="28"/>
              </w:rPr>
              <w:t>NOx</w:t>
            </w:r>
          </w:p>
        </w:tc>
      </w:tr>
      <w:tr w:rsidR="00000000" w14:paraId="577299C4" w14:textId="77777777">
        <w:trPr>
          <w:jc w:val="center"/>
        </w:trPr>
        <w:tc>
          <w:tcPr>
            <w:tcW w:w="876" w:type="dxa"/>
            <w:vMerge w:val="restart"/>
            <w:vAlign w:val="center"/>
          </w:tcPr>
          <w:p w14:paraId="356B153E"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小型汽油客车</w:t>
            </w:r>
          </w:p>
        </w:tc>
        <w:tc>
          <w:tcPr>
            <w:tcW w:w="850" w:type="dxa"/>
            <w:vAlign w:val="center"/>
          </w:tcPr>
          <w:p w14:paraId="681AACEF"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Ⅲ</w:t>
            </w:r>
          </w:p>
        </w:tc>
        <w:tc>
          <w:tcPr>
            <w:tcW w:w="992" w:type="dxa"/>
            <w:vAlign w:val="center"/>
          </w:tcPr>
          <w:p w14:paraId="62693C9E"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0.100</w:t>
            </w:r>
          </w:p>
        </w:tc>
        <w:tc>
          <w:tcPr>
            <w:tcW w:w="851" w:type="dxa"/>
            <w:vMerge w:val="restart"/>
            <w:vAlign w:val="center"/>
          </w:tcPr>
          <w:p w14:paraId="7A475389"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中型柴油货车</w:t>
            </w:r>
          </w:p>
        </w:tc>
        <w:tc>
          <w:tcPr>
            <w:tcW w:w="1134" w:type="dxa"/>
            <w:vAlign w:val="center"/>
          </w:tcPr>
          <w:p w14:paraId="1D5C9C51"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Ⅲ</w:t>
            </w:r>
          </w:p>
        </w:tc>
        <w:tc>
          <w:tcPr>
            <w:tcW w:w="992" w:type="dxa"/>
            <w:vAlign w:val="center"/>
          </w:tcPr>
          <w:p w14:paraId="04E59856"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6.221</w:t>
            </w:r>
          </w:p>
        </w:tc>
        <w:tc>
          <w:tcPr>
            <w:tcW w:w="851" w:type="dxa"/>
            <w:vMerge w:val="restart"/>
            <w:vAlign w:val="center"/>
          </w:tcPr>
          <w:p w14:paraId="7711C499"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大型柴油货车</w:t>
            </w:r>
          </w:p>
        </w:tc>
        <w:tc>
          <w:tcPr>
            <w:tcW w:w="850" w:type="dxa"/>
            <w:vAlign w:val="center"/>
          </w:tcPr>
          <w:p w14:paraId="7FB02BF9"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Ⅲ</w:t>
            </w:r>
          </w:p>
        </w:tc>
        <w:tc>
          <w:tcPr>
            <w:tcW w:w="981" w:type="dxa"/>
            <w:vAlign w:val="center"/>
          </w:tcPr>
          <w:p w14:paraId="2493DC2E"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7.934</w:t>
            </w:r>
          </w:p>
        </w:tc>
      </w:tr>
      <w:tr w:rsidR="00000000" w14:paraId="1CBF7734" w14:textId="77777777">
        <w:trPr>
          <w:jc w:val="center"/>
        </w:trPr>
        <w:tc>
          <w:tcPr>
            <w:tcW w:w="876" w:type="dxa"/>
            <w:vMerge/>
            <w:vAlign w:val="center"/>
          </w:tcPr>
          <w:p w14:paraId="6281D1DD" w14:textId="77777777" w:rsidR="00000000" w:rsidRDefault="00000000">
            <w:pPr>
              <w:spacing w:before="100" w:beforeAutospacing="1" w:after="100" w:afterAutospacing="1" w:line="276" w:lineRule="auto"/>
              <w:jc w:val="center"/>
              <w:rPr>
                <w:rFonts w:ascii="Times New Roman" w:hAnsi="Times New Roman"/>
                <w:sz w:val="28"/>
                <w:szCs w:val="28"/>
              </w:rPr>
            </w:pPr>
          </w:p>
        </w:tc>
        <w:tc>
          <w:tcPr>
            <w:tcW w:w="850" w:type="dxa"/>
            <w:vAlign w:val="center"/>
          </w:tcPr>
          <w:p w14:paraId="295CE713"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Ⅳ</w:t>
            </w:r>
          </w:p>
        </w:tc>
        <w:tc>
          <w:tcPr>
            <w:tcW w:w="992" w:type="dxa"/>
            <w:vAlign w:val="center"/>
          </w:tcPr>
          <w:p w14:paraId="6C198AEF"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0.032</w:t>
            </w:r>
          </w:p>
        </w:tc>
        <w:tc>
          <w:tcPr>
            <w:tcW w:w="851" w:type="dxa"/>
            <w:vMerge/>
            <w:vAlign w:val="center"/>
          </w:tcPr>
          <w:p w14:paraId="2AF3D428" w14:textId="77777777" w:rsidR="00000000" w:rsidRDefault="00000000">
            <w:pPr>
              <w:spacing w:before="100" w:beforeAutospacing="1" w:after="100" w:afterAutospacing="1" w:line="276" w:lineRule="auto"/>
              <w:jc w:val="center"/>
              <w:rPr>
                <w:rFonts w:ascii="Times New Roman" w:hAnsi="Times New Roman"/>
                <w:sz w:val="28"/>
                <w:szCs w:val="28"/>
              </w:rPr>
            </w:pPr>
          </w:p>
        </w:tc>
        <w:tc>
          <w:tcPr>
            <w:tcW w:w="1134" w:type="dxa"/>
            <w:vAlign w:val="center"/>
          </w:tcPr>
          <w:p w14:paraId="671EDA92"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Ⅳ</w:t>
            </w:r>
          </w:p>
        </w:tc>
        <w:tc>
          <w:tcPr>
            <w:tcW w:w="992" w:type="dxa"/>
            <w:vAlign w:val="center"/>
          </w:tcPr>
          <w:p w14:paraId="25B3FD4A"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4.354</w:t>
            </w:r>
          </w:p>
        </w:tc>
        <w:tc>
          <w:tcPr>
            <w:tcW w:w="851" w:type="dxa"/>
            <w:vMerge/>
            <w:vAlign w:val="center"/>
          </w:tcPr>
          <w:p w14:paraId="0508C917" w14:textId="77777777" w:rsidR="00000000" w:rsidRDefault="00000000">
            <w:pPr>
              <w:spacing w:before="100" w:beforeAutospacing="1" w:after="100" w:afterAutospacing="1" w:line="276" w:lineRule="auto"/>
              <w:jc w:val="center"/>
              <w:rPr>
                <w:rFonts w:ascii="Times New Roman" w:hAnsi="Times New Roman"/>
                <w:sz w:val="28"/>
                <w:szCs w:val="28"/>
              </w:rPr>
            </w:pPr>
          </w:p>
        </w:tc>
        <w:tc>
          <w:tcPr>
            <w:tcW w:w="850" w:type="dxa"/>
            <w:vAlign w:val="center"/>
          </w:tcPr>
          <w:p w14:paraId="3D173C97"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Ⅳ</w:t>
            </w:r>
          </w:p>
        </w:tc>
        <w:tc>
          <w:tcPr>
            <w:tcW w:w="981" w:type="dxa"/>
            <w:vAlign w:val="center"/>
          </w:tcPr>
          <w:p w14:paraId="3F7C4067"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5.554</w:t>
            </w:r>
          </w:p>
        </w:tc>
      </w:tr>
      <w:tr w:rsidR="00000000" w14:paraId="3C55726D" w14:textId="77777777">
        <w:trPr>
          <w:jc w:val="center"/>
        </w:trPr>
        <w:tc>
          <w:tcPr>
            <w:tcW w:w="876" w:type="dxa"/>
            <w:vMerge/>
            <w:vAlign w:val="center"/>
          </w:tcPr>
          <w:p w14:paraId="784CB9D0" w14:textId="77777777" w:rsidR="00000000" w:rsidRDefault="00000000">
            <w:pPr>
              <w:spacing w:before="100" w:beforeAutospacing="1" w:after="100" w:afterAutospacing="1" w:line="276" w:lineRule="auto"/>
              <w:jc w:val="center"/>
              <w:rPr>
                <w:rFonts w:ascii="Times New Roman" w:hAnsi="Times New Roman"/>
                <w:sz w:val="28"/>
                <w:szCs w:val="28"/>
              </w:rPr>
            </w:pPr>
          </w:p>
        </w:tc>
        <w:tc>
          <w:tcPr>
            <w:tcW w:w="850" w:type="dxa"/>
            <w:vAlign w:val="center"/>
          </w:tcPr>
          <w:p w14:paraId="32815C0C"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Ⅴ</w:t>
            </w:r>
          </w:p>
        </w:tc>
        <w:tc>
          <w:tcPr>
            <w:tcW w:w="992" w:type="dxa"/>
            <w:vAlign w:val="center"/>
          </w:tcPr>
          <w:p w14:paraId="27B4F906"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0.017</w:t>
            </w:r>
          </w:p>
        </w:tc>
        <w:tc>
          <w:tcPr>
            <w:tcW w:w="851" w:type="dxa"/>
            <w:vMerge/>
            <w:vAlign w:val="center"/>
          </w:tcPr>
          <w:p w14:paraId="64C22BA7" w14:textId="77777777" w:rsidR="00000000" w:rsidRDefault="00000000">
            <w:pPr>
              <w:spacing w:before="100" w:beforeAutospacing="1" w:after="100" w:afterAutospacing="1" w:line="276" w:lineRule="auto"/>
              <w:jc w:val="center"/>
              <w:rPr>
                <w:rFonts w:ascii="Times New Roman" w:hAnsi="Times New Roman"/>
                <w:sz w:val="28"/>
                <w:szCs w:val="28"/>
              </w:rPr>
            </w:pPr>
          </w:p>
        </w:tc>
        <w:tc>
          <w:tcPr>
            <w:tcW w:w="1134" w:type="dxa"/>
            <w:vAlign w:val="center"/>
          </w:tcPr>
          <w:p w14:paraId="081182A8"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Ⅴ</w:t>
            </w:r>
          </w:p>
        </w:tc>
        <w:tc>
          <w:tcPr>
            <w:tcW w:w="992" w:type="dxa"/>
            <w:vAlign w:val="center"/>
          </w:tcPr>
          <w:p w14:paraId="22CE2A78"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3.701</w:t>
            </w:r>
          </w:p>
        </w:tc>
        <w:tc>
          <w:tcPr>
            <w:tcW w:w="851" w:type="dxa"/>
            <w:vMerge/>
            <w:vAlign w:val="center"/>
          </w:tcPr>
          <w:p w14:paraId="5A40035A" w14:textId="77777777" w:rsidR="00000000" w:rsidRDefault="00000000">
            <w:pPr>
              <w:spacing w:before="100" w:beforeAutospacing="1" w:after="100" w:afterAutospacing="1" w:line="276" w:lineRule="auto"/>
              <w:jc w:val="center"/>
              <w:rPr>
                <w:rFonts w:ascii="Times New Roman" w:hAnsi="Times New Roman"/>
                <w:sz w:val="28"/>
                <w:szCs w:val="28"/>
              </w:rPr>
            </w:pPr>
          </w:p>
        </w:tc>
        <w:tc>
          <w:tcPr>
            <w:tcW w:w="850" w:type="dxa"/>
            <w:vAlign w:val="center"/>
          </w:tcPr>
          <w:p w14:paraId="64CD71A7"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国</w:t>
            </w:r>
            <w:r>
              <w:rPr>
                <w:rFonts w:ascii="Times New Roman" w:hAnsi="Times New Roman"/>
                <w:sz w:val="28"/>
                <w:szCs w:val="28"/>
              </w:rPr>
              <w:t>Ⅴ</w:t>
            </w:r>
          </w:p>
        </w:tc>
        <w:tc>
          <w:tcPr>
            <w:tcW w:w="981" w:type="dxa"/>
            <w:vAlign w:val="center"/>
          </w:tcPr>
          <w:p w14:paraId="388E0B54" w14:textId="77777777" w:rsidR="00000000" w:rsidRDefault="00000000">
            <w:pPr>
              <w:spacing w:before="100" w:beforeAutospacing="1" w:after="100" w:afterAutospacing="1" w:line="276" w:lineRule="auto"/>
              <w:jc w:val="center"/>
              <w:rPr>
                <w:rFonts w:ascii="Times New Roman" w:hAnsi="Times New Roman"/>
                <w:sz w:val="28"/>
                <w:szCs w:val="28"/>
              </w:rPr>
            </w:pPr>
            <w:r>
              <w:rPr>
                <w:rFonts w:ascii="Times New Roman" w:hAnsi="Times New Roman"/>
                <w:sz w:val="28"/>
                <w:szCs w:val="28"/>
              </w:rPr>
              <w:t>4.721</w:t>
            </w:r>
          </w:p>
        </w:tc>
      </w:tr>
    </w:tbl>
    <w:p w14:paraId="3513A26E" w14:textId="77777777" w:rsidR="00000000" w:rsidRDefault="00000000">
      <w:pPr>
        <w:spacing w:line="560" w:lineRule="atLeast"/>
        <w:ind w:leftChars="100" w:left="490" w:hangingChars="100" w:hanging="280"/>
        <w:jc w:val="center"/>
        <w:rPr>
          <w:rFonts w:ascii="Times New Roman" w:hAnsi="Times New Roman"/>
          <w:bCs/>
          <w:color w:val="000000"/>
          <w:sz w:val="28"/>
          <w:szCs w:val="28"/>
        </w:rPr>
      </w:pPr>
      <w:r>
        <w:rPr>
          <w:rFonts w:ascii="Times New Roman" w:hAnsi="Times New Roman"/>
          <w:bCs/>
          <w:color w:val="000000"/>
          <w:sz w:val="28"/>
          <w:szCs w:val="28"/>
        </w:rPr>
        <w:t>表</w:t>
      </w:r>
      <w:r>
        <w:rPr>
          <w:rFonts w:ascii="Times New Roman" w:hAnsi="Times New Roman"/>
          <w:bCs/>
          <w:color w:val="000000"/>
          <w:sz w:val="28"/>
          <w:szCs w:val="28"/>
        </w:rPr>
        <w:t xml:space="preserve">1-2  </w:t>
      </w:r>
      <w:r>
        <w:rPr>
          <w:rFonts w:ascii="Times New Roman" w:hAnsi="Times New Roman"/>
          <w:bCs/>
          <w:color w:val="000000"/>
          <w:sz w:val="28"/>
          <w:szCs w:val="28"/>
        </w:rPr>
        <w:t>各车型平均速度的修正系数</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4"/>
        <w:gridCol w:w="1428"/>
        <w:gridCol w:w="1443"/>
        <w:gridCol w:w="1443"/>
        <w:gridCol w:w="1459"/>
        <w:gridCol w:w="1429"/>
      </w:tblGrid>
      <w:tr w:rsidR="00000000" w14:paraId="7284531E" w14:textId="77777777">
        <w:trPr>
          <w:trHeight w:val="377"/>
          <w:jc w:val="center"/>
        </w:trPr>
        <w:tc>
          <w:tcPr>
            <w:tcW w:w="1129" w:type="dxa"/>
            <w:vMerge w:val="restart"/>
            <w:vAlign w:val="center"/>
          </w:tcPr>
          <w:p w14:paraId="4D4B1FD7"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车辆类型</w:t>
            </w:r>
          </w:p>
        </w:tc>
        <w:tc>
          <w:tcPr>
            <w:tcW w:w="7399" w:type="dxa"/>
            <w:gridSpan w:val="5"/>
            <w:vAlign w:val="center"/>
          </w:tcPr>
          <w:p w14:paraId="561158B1"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速度区间</w:t>
            </w:r>
          </w:p>
        </w:tc>
      </w:tr>
      <w:tr w:rsidR="00000000" w14:paraId="7D90EF4E" w14:textId="77777777">
        <w:trPr>
          <w:jc w:val="center"/>
        </w:trPr>
        <w:tc>
          <w:tcPr>
            <w:tcW w:w="1129" w:type="dxa"/>
            <w:vMerge/>
            <w:vAlign w:val="center"/>
          </w:tcPr>
          <w:p w14:paraId="5975976A"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p>
        </w:tc>
        <w:tc>
          <w:tcPr>
            <w:tcW w:w="1470" w:type="dxa"/>
            <w:vAlign w:val="center"/>
          </w:tcPr>
          <w:p w14:paraId="0F3E9E8B"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&lt;20</w:t>
            </w:r>
          </w:p>
        </w:tc>
        <w:tc>
          <w:tcPr>
            <w:tcW w:w="1485" w:type="dxa"/>
            <w:vAlign w:val="center"/>
          </w:tcPr>
          <w:p w14:paraId="7054F696"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20-30</w:t>
            </w:r>
          </w:p>
        </w:tc>
        <w:tc>
          <w:tcPr>
            <w:tcW w:w="1485" w:type="dxa"/>
            <w:vAlign w:val="center"/>
          </w:tcPr>
          <w:p w14:paraId="0684CC43"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31-40</w:t>
            </w:r>
          </w:p>
        </w:tc>
        <w:tc>
          <w:tcPr>
            <w:tcW w:w="1489" w:type="dxa"/>
            <w:vAlign w:val="center"/>
          </w:tcPr>
          <w:p w14:paraId="2F9CCBE1"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41~80</w:t>
            </w:r>
          </w:p>
        </w:tc>
        <w:tc>
          <w:tcPr>
            <w:tcW w:w="1470" w:type="dxa"/>
            <w:vAlign w:val="center"/>
          </w:tcPr>
          <w:p w14:paraId="2D4650A7"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&gt;80</w:t>
            </w:r>
          </w:p>
        </w:tc>
      </w:tr>
      <w:tr w:rsidR="00000000" w14:paraId="4311374D" w14:textId="77777777">
        <w:trPr>
          <w:jc w:val="center"/>
        </w:trPr>
        <w:tc>
          <w:tcPr>
            <w:tcW w:w="1129" w:type="dxa"/>
            <w:vAlign w:val="center"/>
          </w:tcPr>
          <w:p w14:paraId="3C397EF8"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汽油车</w:t>
            </w:r>
          </w:p>
        </w:tc>
        <w:tc>
          <w:tcPr>
            <w:tcW w:w="1470" w:type="dxa"/>
            <w:vAlign w:val="center"/>
          </w:tcPr>
          <w:p w14:paraId="04C8BEB3"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1.38</w:t>
            </w:r>
          </w:p>
        </w:tc>
        <w:tc>
          <w:tcPr>
            <w:tcW w:w="1485" w:type="dxa"/>
            <w:vAlign w:val="center"/>
          </w:tcPr>
          <w:p w14:paraId="24487AE6"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1.13</w:t>
            </w:r>
          </w:p>
        </w:tc>
        <w:tc>
          <w:tcPr>
            <w:tcW w:w="1485" w:type="dxa"/>
            <w:vAlign w:val="center"/>
          </w:tcPr>
          <w:p w14:paraId="0B9F80EE"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0.90</w:t>
            </w:r>
          </w:p>
        </w:tc>
        <w:tc>
          <w:tcPr>
            <w:tcW w:w="1489" w:type="dxa"/>
            <w:vAlign w:val="center"/>
          </w:tcPr>
          <w:p w14:paraId="0121E6DB"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0.86</w:t>
            </w:r>
          </w:p>
        </w:tc>
        <w:tc>
          <w:tcPr>
            <w:tcW w:w="1470" w:type="dxa"/>
            <w:vAlign w:val="center"/>
          </w:tcPr>
          <w:p w14:paraId="0CA22279"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0.96</w:t>
            </w:r>
          </w:p>
        </w:tc>
      </w:tr>
      <w:tr w:rsidR="00000000" w14:paraId="645AFFCE" w14:textId="77777777">
        <w:trPr>
          <w:jc w:val="center"/>
        </w:trPr>
        <w:tc>
          <w:tcPr>
            <w:tcW w:w="1129" w:type="dxa"/>
            <w:vAlign w:val="center"/>
          </w:tcPr>
          <w:p w14:paraId="068364EC"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柴油车</w:t>
            </w:r>
          </w:p>
        </w:tc>
        <w:tc>
          <w:tcPr>
            <w:tcW w:w="1470" w:type="dxa"/>
            <w:vAlign w:val="center"/>
          </w:tcPr>
          <w:p w14:paraId="79C368BB"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1.39</w:t>
            </w:r>
          </w:p>
        </w:tc>
        <w:tc>
          <w:tcPr>
            <w:tcW w:w="1485" w:type="dxa"/>
            <w:vAlign w:val="center"/>
          </w:tcPr>
          <w:p w14:paraId="5895B436"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1.12</w:t>
            </w:r>
          </w:p>
        </w:tc>
        <w:tc>
          <w:tcPr>
            <w:tcW w:w="1485" w:type="dxa"/>
            <w:vAlign w:val="center"/>
          </w:tcPr>
          <w:p w14:paraId="022F5336"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0.91</w:t>
            </w:r>
          </w:p>
        </w:tc>
        <w:tc>
          <w:tcPr>
            <w:tcW w:w="1489" w:type="dxa"/>
            <w:vAlign w:val="center"/>
          </w:tcPr>
          <w:p w14:paraId="6C97FF0E"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0.60</w:t>
            </w:r>
          </w:p>
        </w:tc>
        <w:tc>
          <w:tcPr>
            <w:tcW w:w="1470" w:type="dxa"/>
            <w:vAlign w:val="center"/>
          </w:tcPr>
          <w:p w14:paraId="1E209E06" w14:textId="77777777" w:rsidR="00000000" w:rsidRDefault="00000000">
            <w:pPr>
              <w:spacing w:before="100" w:beforeAutospacing="1" w:after="100" w:afterAutospacing="1" w:line="276" w:lineRule="auto"/>
              <w:jc w:val="center"/>
              <w:rPr>
                <w:rFonts w:ascii="Times New Roman" w:hAnsi="Times New Roman"/>
                <w:bCs/>
                <w:color w:val="000000"/>
                <w:sz w:val="28"/>
                <w:szCs w:val="28"/>
              </w:rPr>
            </w:pPr>
            <w:r>
              <w:rPr>
                <w:rFonts w:ascii="Times New Roman" w:hAnsi="Times New Roman"/>
                <w:bCs/>
                <w:color w:val="000000"/>
                <w:sz w:val="28"/>
                <w:szCs w:val="28"/>
              </w:rPr>
              <w:t>0.28</w:t>
            </w:r>
          </w:p>
        </w:tc>
      </w:tr>
    </w:tbl>
    <w:p w14:paraId="12146173" w14:textId="77777777" w:rsidR="00000000" w:rsidRDefault="00000000">
      <w:pPr>
        <w:rPr>
          <w:rFonts w:ascii="Times New Roman" w:hAnsi="Times New Roman"/>
          <w:sz w:val="28"/>
          <w:szCs w:val="28"/>
        </w:rPr>
      </w:pPr>
    </w:p>
    <w:p w14:paraId="32EB2390" w14:textId="5B54F0F6" w:rsidR="00000000" w:rsidRDefault="00BE67F8">
      <w:pPr>
        <w:rPr>
          <w:rFonts w:ascii="Times New Roman" w:hAnsi="Times New Roman"/>
          <w:sz w:val="28"/>
          <w:szCs w:val="28"/>
        </w:rPr>
      </w:pPr>
      <w:r>
        <w:rPr>
          <w:rFonts w:ascii="Times New Roman" w:hAnsi="Times New Roman"/>
          <w:noProof/>
          <w:sz w:val="28"/>
          <w:szCs w:val="28"/>
        </w:rPr>
        <w:drawing>
          <wp:inline distT="0" distB="0" distL="0" distR="0" wp14:anchorId="64ACFAB0" wp14:editId="2CA34831">
            <wp:extent cx="5274310" cy="2326640"/>
            <wp:effectExtent l="0" t="0" r="0" b="0"/>
            <wp:docPr id="18861384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138415" name="图片 188613841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326640"/>
                    </a:xfrm>
                    <a:prstGeom prst="rect">
                      <a:avLst/>
                    </a:prstGeom>
                  </pic:spPr>
                </pic:pic>
              </a:graphicData>
            </a:graphic>
          </wp:inline>
        </w:drawing>
      </w:r>
    </w:p>
    <w:p w14:paraId="2879D9EC" w14:textId="77777777" w:rsidR="00BE67F8" w:rsidRDefault="00BE67F8">
      <w:pPr>
        <w:rPr>
          <w:rFonts w:ascii="Times New Roman" w:hAnsi="Times New Roman"/>
          <w:sz w:val="28"/>
          <w:szCs w:val="28"/>
        </w:rPr>
      </w:pPr>
    </w:p>
    <w:p w14:paraId="43A0A3E4" w14:textId="77777777" w:rsidR="00BE67F8" w:rsidRDefault="00BE67F8">
      <w:pPr>
        <w:rPr>
          <w:rFonts w:ascii="Times New Roman" w:hAnsi="Times New Roman"/>
          <w:sz w:val="28"/>
          <w:szCs w:val="28"/>
        </w:rPr>
      </w:pPr>
    </w:p>
    <w:p w14:paraId="4391E912" w14:textId="77777777" w:rsidR="00BE67F8" w:rsidRDefault="00BE67F8">
      <w:pPr>
        <w:rPr>
          <w:rFonts w:ascii="Times New Roman" w:hAnsi="Times New Roman" w:hint="eastAsia"/>
          <w:sz w:val="28"/>
          <w:szCs w:val="28"/>
        </w:rPr>
      </w:pPr>
    </w:p>
    <w:p w14:paraId="01C01A4B" w14:textId="77777777" w:rsidR="00000000" w:rsidRDefault="00000000">
      <w:pPr>
        <w:ind w:firstLineChars="100" w:firstLine="280"/>
        <w:rPr>
          <w:rFonts w:ascii="Times New Roman" w:hAnsi="Times New Roman"/>
          <w:sz w:val="28"/>
          <w:szCs w:val="28"/>
        </w:rPr>
      </w:pPr>
      <w:r>
        <w:rPr>
          <w:rFonts w:ascii="Times New Roman" w:hAnsi="Times New Roman"/>
          <w:sz w:val="28"/>
          <w:szCs w:val="28"/>
        </w:rPr>
        <w:t>要求：</w:t>
      </w:r>
      <w:r>
        <w:rPr>
          <w:rFonts w:ascii="Times New Roman" w:hAnsi="Times New Roman"/>
          <w:sz w:val="28"/>
          <w:szCs w:val="28"/>
        </w:rPr>
        <w:t>4</w:t>
      </w:r>
      <w:r>
        <w:rPr>
          <w:rFonts w:ascii="Times New Roman" w:hAnsi="Times New Roman"/>
          <w:sz w:val="28"/>
          <w:szCs w:val="28"/>
        </w:rPr>
        <w:t>月</w:t>
      </w:r>
      <w:r>
        <w:rPr>
          <w:rFonts w:ascii="Times New Roman" w:hAnsi="Times New Roman" w:hint="eastAsia"/>
          <w:sz w:val="28"/>
          <w:szCs w:val="28"/>
        </w:rPr>
        <w:t>14</w:t>
      </w:r>
      <w:r>
        <w:rPr>
          <w:rFonts w:ascii="Times New Roman" w:hAnsi="Times New Roman"/>
          <w:sz w:val="28"/>
          <w:szCs w:val="28"/>
        </w:rPr>
        <w:t>日前提交，学委汇总后提交电子版至</w:t>
      </w:r>
      <w:r>
        <w:rPr>
          <w:rFonts w:ascii="Times New Roman" w:hAnsi="Times New Roman"/>
          <w:sz w:val="28"/>
          <w:szCs w:val="28"/>
        </w:rPr>
        <w:t>8415022@qq.com</w:t>
      </w:r>
      <w:r>
        <w:rPr>
          <w:rFonts w:ascii="Times New Roman" w:hAnsi="Times New Roman"/>
          <w:sz w:val="28"/>
          <w:szCs w:val="28"/>
        </w:rPr>
        <w:t>（刘永红）、</w:t>
      </w:r>
      <w:r>
        <w:rPr>
          <w:sz w:val="28"/>
          <w:szCs w:val="28"/>
        </w:rPr>
        <w:t>liqh68@mail2.sysu.edu.cn</w:t>
      </w:r>
      <w:r>
        <w:rPr>
          <w:rFonts w:hint="eastAsia"/>
          <w:sz w:val="28"/>
          <w:szCs w:val="28"/>
        </w:rPr>
        <w:t>（李啟航，教学助理）</w:t>
      </w:r>
      <w:r>
        <w:rPr>
          <w:rFonts w:ascii="Times New Roman" w:hAnsi="Times New Roman"/>
          <w:sz w:val="28"/>
          <w:szCs w:val="28"/>
        </w:rPr>
        <w:t>。</w:t>
      </w:r>
    </w:p>
    <w:p w14:paraId="1656895B" w14:textId="77777777" w:rsidR="002B672A" w:rsidRDefault="002B672A">
      <w:pPr>
        <w:rPr>
          <w:rFonts w:hint="eastAsia"/>
        </w:rPr>
      </w:pPr>
    </w:p>
    <w:sectPr w:rsidR="002B672A">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910AD" w14:textId="77777777" w:rsidR="002B672A" w:rsidRDefault="002B672A">
      <w:r>
        <w:separator/>
      </w:r>
    </w:p>
  </w:endnote>
  <w:endnote w:type="continuationSeparator" w:id="0">
    <w:p w14:paraId="20137698" w14:textId="77777777" w:rsidR="002B672A" w:rsidRDefault="002B6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775B8" w14:textId="77777777" w:rsidR="00000000" w:rsidRDefault="00000000">
    <w:pPr>
      <w:pStyle w:val="a3"/>
      <w:jc w:val="center"/>
    </w:pPr>
    <w:r>
      <w:fldChar w:fldCharType="begin"/>
    </w:r>
    <w:r>
      <w:instrText>PAGE   \* MERGEFORMAT</w:instrText>
    </w:r>
    <w:r>
      <w:fldChar w:fldCharType="separate"/>
    </w:r>
    <w:r>
      <w:rPr>
        <w:lang w:val="zh-CN"/>
      </w:rPr>
      <w:t>2</w:t>
    </w:r>
    <w:r>
      <w:fldChar w:fldCharType="end"/>
    </w:r>
  </w:p>
  <w:p w14:paraId="1A2C05AA" w14:textId="77777777" w:rsidR="00000000"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491276" w14:textId="77777777" w:rsidR="002B672A" w:rsidRDefault="002B672A">
      <w:r>
        <w:separator/>
      </w:r>
    </w:p>
  </w:footnote>
  <w:footnote w:type="continuationSeparator" w:id="0">
    <w:p w14:paraId="56288A14" w14:textId="77777777" w:rsidR="002B672A" w:rsidRDefault="002B67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FA0232"/>
    <w:multiLevelType w:val="hybridMultilevel"/>
    <w:tmpl w:val="E2D0FCD0"/>
    <w:lvl w:ilvl="0" w:tplc="7CB8FF98">
      <w:start w:val="1"/>
      <w:numFmt w:val="bullet"/>
      <w:lvlText w:val="§"/>
      <w:lvlJc w:val="left"/>
      <w:pPr>
        <w:tabs>
          <w:tab w:val="num" w:pos="720"/>
        </w:tabs>
        <w:ind w:left="720" w:hanging="360"/>
      </w:pPr>
      <w:rPr>
        <w:rFonts w:ascii="Wingdings" w:hAnsi="Wingdings" w:hint="default"/>
      </w:rPr>
    </w:lvl>
    <w:lvl w:ilvl="1" w:tplc="230023EE">
      <w:start w:val="1"/>
      <w:numFmt w:val="bullet"/>
      <w:lvlText w:val="§"/>
      <w:lvlJc w:val="left"/>
      <w:pPr>
        <w:tabs>
          <w:tab w:val="num" w:pos="1440"/>
        </w:tabs>
        <w:ind w:left="1440" w:hanging="360"/>
      </w:pPr>
      <w:rPr>
        <w:rFonts w:ascii="Wingdings" w:hAnsi="Wingdings" w:hint="default"/>
      </w:rPr>
    </w:lvl>
    <w:lvl w:ilvl="2" w:tplc="C046F304" w:tentative="1">
      <w:start w:val="1"/>
      <w:numFmt w:val="bullet"/>
      <w:lvlText w:val="§"/>
      <w:lvlJc w:val="left"/>
      <w:pPr>
        <w:tabs>
          <w:tab w:val="num" w:pos="2160"/>
        </w:tabs>
        <w:ind w:left="2160" w:hanging="360"/>
      </w:pPr>
      <w:rPr>
        <w:rFonts w:ascii="Wingdings" w:hAnsi="Wingdings" w:hint="default"/>
      </w:rPr>
    </w:lvl>
    <w:lvl w:ilvl="3" w:tplc="7342065A" w:tentative="1">
      <w:start w:val="1"/>
      <w:numFmt w:val="bullet"/>
      <w:lvlText w:val="§"/>
      <w:lvlJc w:val="left"/>
      <w:pPr>
        <w:tabs>
          <w:tab w:val="num" w:pos="2880"/>
        </w:tabs>
        <w:ind w:left="2880" w:hanging="360"/>
      </w:pPr>
      <w:rPr>
        <w:rFonts w:ascii="Wingdings" w:hAnsi="Wingdings" w:hint="default"/>
      </w:rPr>
    </w:lvl>
    <w:lvl w:ilvl="4" w:tplc="064E3E48" w:tentative="1">
      <w:start w:val="1"/>
      <w:numFmt w:val="bullet"/>
      <w:lvlText w:val="§"/>
      <w:lvlJc w:val="left"/>
      <w:pPr>
        <w:tabs>
          <w:tab w:val="num" w:pos="3600"/>
        </w:tabs>
        <w:ind w:left="3600" w:hanging="360"/>
      </w:pPr>
      <w:rPr>
        <w:rFonts w:ascii="Wingdings" w:hAnsi="Wingdings" w:hint="default"/>
      </w:rPr>
    </w:lvl>
    <w:lvl w:ilvl="5" w:tplc="9CBC5C5A" w:tentative="1">
      <w:start w:val="1"/>
      <w:numFmt w:val="bullet"/>
      <w:lvlText w:val="§"/>
      <w:lvlJc w:val="left"/>
      <w:pPr>
        <w:tabs>
          <w:tab w:val="num" w:pos="4320"/>
        </w:tabs>
        <w:ind w:left="4320" w:hanging="360"/>
      </w:pPr>
      <w:rPr>
        <w:rFonts w:ascii="Wingdings" w:hAnsi="Wingdings" w:hint="default"/>
      </w:rPr>
    </w:lvl>
    <w:lvl w:ilvl="6" w:tplc="4476CB8A" w:tentative="1">
      <w:start w:val="1"/>
      <w:numFmt w:val="bullet"/>
      <w:lvlText w:val="§"/>
      <w:lvlJc w:val="left"/>
      <w:pPr>
        <w:tabs>
          <w:tab w:val="num" w:pos="5040"/>
        </w:tabs>
        <w:ind w:left="5040" w:hanging="360"/>
      </w:pPr>
      <w:rPr>
        <w:rFonts w:ascii="Wingdings" w:hAnsi="Wingdings" w:hint="default"/>
      </w:rPr>
    </w:lvl>
    <w:lvl w:ilvl="7" w:tplc="129C3CC0" w:tentative="1">
      <w:start w:val="1"/>
      <w:numFmt w:val="bullet"/>
      <w:lvlText w:val="§"/>
      <w:lvlJc w:val="left"/>
      <w:pPr>
        <w:tabs>
          <w:tab w:val="num" w:pos="5760"/>
        </w:tabs>
        <w:ind w:left="5760" w:hanging="360"/>
      </w:pPr>
      <w:rPr>
        <w:rFonts w:ascii="Wingdings" w:hAnsi="Wingdings" w:hint="default"/>
      </w:rPr>
    </w:lvl>
    <w:lvl w:ilvl="8" w:tplc="104A48A4" w:tentative="1">
      <w:start w:val="1"/>
      <w:numFmt w:val="bullet"/>
      <w:lvlText w:val="§"/>
      <w:lvlJc w:val="left"/>
      <w:pPr>
        <w:tabs>
          <w:tab w:val="num" w:pos="6480"/>
        </w:tabs>
        <w:ind w:left="6480" w:hanging="360"/>
      </w:pPr>
      <w:rPr>
        <w:rFonts w:ascii="Wingdings" w:hAnsi="Wingdings" w:hint="default"/>
      </w:rPr>
    </w:lvl>
  </w:abstractNum>
  <w:num w:numId="1" w16cid:durableId="331761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9CB"/>
    <w:rsid w:val="00091E0C"/>
    <w:rsid w:val="00096B56"/>
    <w:rsid w:val="001541A3"/>
    <w:rsid w:val="001C2ABF"/>
    <w:rsid w:val="002159CB"/>
    <w:rsid w:val="00267B96"/>
    <w:rsid w:val="002B672A"/>
    <w:rsid w:val="0035524C"/>
    <w:rsid w:val="00370AD8"/>
    <w:rsid w:val="00431F0E"/>
    <w:rsid w:val="00434403"/>
    <w:rsid w:val="00452E22"/>
    <w:rsid w:val="00560E95"/>
    <w:rsid w:val="005C0A27"/>
    <w:rsid w:val="007749CD"/>
    <w:rsid w:val="00816D4D"/>
    <w:rsid w:val="008344EF"/>
    <w:rsid w:val="00A35C63"/>
    <w:rsid w:val="00A35C6D"/>
    <w:rsid w:val="00B2371D"/>
    <w:rsid w:val="00BE67F8"/>
    <w:rsid w:val="00BF14B9"/>
    <w:rsid w:val="00CB6C05"/>
    <w:rsid w:val="00D732A6"/>
    <w:rsid w:val="00D96566"/>
    <w:rsid w:val="00E439EB"/>
    <w:rsid w:val="00F9679A"/>
    <w:rsid w:val="00FC49A2"/>
    <w:rsid w:val="00FD5EA1"/>
    <w:rsid w:val="00FD7A36"/>
    <w:rsid w:val="1C8717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8C49D9"/>
  <w15:chartTrackingRefBased/>
  <w15:docId w15:val="{0638B425-F767-D244-88D3-BF1493184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DengXian" w:eastAsia="DengXian" w:hAnsi="DengXi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character" w:customStyle="1" w:styleId="a4">
    <w:name w:val="页脚 字符"/>
    <w:link w:val="a3"/>
    <w:uiPriority w:val="99"/>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Pr>
      <w:sz w:val="18"/>
      <w:szCs w:val="18"/>
    </w:rPr>
  </w:style>
  <w:style w:type="character" w:styleId="a7">
    <w:name w:val="annotation reference"/>
    <w:unhideWhenUsed/>
    <w:qFormat/>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123465">
      <w:bodyDiv w:val="1"/>
      <w:marLeft w:val="0"/>
      <w:marRight w:val="0"/>
      <w:marTop w:val="0"/>
      <w:marBottom w:val="0"/>
      <w:divBdr>
        <w:top w:val="none" w:sz="0" w:space="0" w:color="auto"/>
        <w:left w:val="none" w:sz="0" w:space="0" w:color="auto"/>
        <w:bottom w:val="none" w:sz="0" w:space="0" w:color="auto"/>
        <w:right w:val="none" w:sz="0" w:space="0" w:color="auto"/>
      </w:divBdr>
      <w:divsChild>
        <w:div w:id="2143305206">
          <w:marLeft w:val="1166"/>
          <w:marRight w:val="0"/>
          <w:marTop w:val="134"/>
          <w:marBottom w:val="0"/>
          <w:divBdr>
            <w:top w:val="none" w:sz="0" w:space="0" w:color="auto"/>
            <w:left w:val="none" w:sz="0" w:space="0" w:color="auto"/>
            <w:bottom w:val="none" w:sz="0" w:space="0" w:color="auto"/>
            <w:right w:val="none" w:sz="0" w:space="0" w:color="auto"/>
          </w:divBdr>
        </w:div>
        <w:div w:id="1175415486">
          <w:marLeft w:val="1166"/>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190</Words>
  <Characters>1086</Characters>
  <Application>Microsoft Office Word</Application>
  <DocSecurity>0</DocSecurity>
  <PresentationFormat/>
  <Lines>9</Lines>
  <Paragraphs>2</Paragraphs>
  <Slides>0</Slides>
  <Notes>0</Notes>
  <HiddenSlides>0</HiddenSlides>
  <MMClips>0</MMClips>
  <ScaleCrop>false</ScaleCrop>
  <Manager/>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TAE</dc:creator>
  <cp:keywords/>
  <dc:description/>
  <cp:lastModifiedBy>思远 蔡</cp:lastModifiedBy>
  <cp:revision>2</cp:revision>
  <dcterms:created xsi:type="dcterms:W3CDTF">2025-04-13T19:49:00Z</dcterms:created>
  <dcterms:modified xsi:type="dcterms:W3CDTF">2025-04-13T19:49:00Z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eyJoZGlkIjoiNDNlOWZmNjFkNDViMTVmMDYzYTU0ZThkODRiZGJjZjciLCJ1c2VySWQiOiIyNTI4MzMwNDcifQ==</vt:lpwstr>
  </property>
  <property fmtid="{D5CDD505-2E9C-101B-9397-08002B2CF9AE}" pid="4" name="ICV">
    <vt:lpwstr>3B6FAEE4ACB74293979B8D3524071A7A_12</vt:lpwstr>
  </property>
</Properties>
</file>