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E548FF" w14:textId="77777777" w:rsidR="00847A11" w:rsidRDefault="00000000">
      <w:pPr>
        <w:pStyle w:val="1"/>
        <w:jc w:val="center"/>
      </w:pPr>
      <w:r>
        <w:rPr>
          <w:rFonts w:hint="eastAsia"/>
        </w:rPr>
        <w:t>工程伦理作业</w:t>
      </w:r>
      <w:r>
        <w:rPr>
          <w:rFonts w:hint="eastAsia"/>
        </w:rPr>
        <w:t>1</w:t>
      </w:r>
    </w:p>
    <w:p w14:paraId="6EB7E465" w14:textId="73B5EC06" w:rsidR="00CF6014" w:rsidRDefault="00CF6014" w:rsidP="00CF6014">
      <w:pPr>
        <w:pStyle w:val="2"/>
        <w:jc w:val="center"/>
        <w:rPr>
          <w:rFonts w:hint="eastAsia"/>
        </w:rPr>
      </w:pPr>
      <w:r>
        <w:rPr>
          <w:rFonts w:hint="eastAsia"/>
        </w:rPr>
        <w:t>蔡思远</w:t>
      </w:r>
      <w:r>
        <w:rPr>
          <w:rFonts w:hint="eastAsia"/>
        </w:rPr>
        <w:t xml:space="preserve"> 22321002</w:t>
      </w:r>
    </w:p>
    <w:p w14:paraId="0FC6CA93" w14:textId="7BC0E871" w:rsidR="00847A11" w:rsidRDefault="00000000" w:rsidP="00CF6014">
      <w:pPr>
        <w:pStyle w:val="2"/>
      </w:pPr>
      <w:r>
        <w:rPr>
          <w:rFonts w:hint="eastAsia"/>
        </w:rPr>
        <w:t>Q</w:t>
      </w:r>
      <w:r>
        <w:rPr>
          <w:rFonts w:hint="eastAsia"/>
        </w:rPr>
        <w:t>：“都江堰水利工程”反映出的生态智慧给我们哪些启示</w:t>
      </w:r>
      <w:r>
        <w:rPr>
          <w:rFonts w:hint="eastAsia"/>
        </w:rPr>
        <w:t>?</w:t>
      </w:r>
    </w:p>
    <w:p w14:paraId="3D3E4D84" w14:textId="1A3088D0" w:rsidR="00CF6014" w:rsidRPr="00CF6014" w:rsidRDefault="00CF6014" w:rsidP="00CF6014">
      <w:pPr>
        <w:rPr>
          <w:b/>
          <w:bCs/>
        </w:rPr>
      </w:pPr>
      <w:r w:rsidRPr="00CF6014">
        <w:rPr>
          <w:rFonts w:hint="eastAsia"/>
          <w:b/>
          <w:bCs/>
        </w:rPr>
        <w:t>（</w:t>
      </w:r>
      <w:r w:rsidRPr="00CF6014">
        <w:rPr>
          <w:rFonts w:hint="eastAsia"/>
          <w:b/>
          <w:bCs/>
        </w:rPr>
        <w:t>1</w:t>
      </w:r>
      <w:r w:rsidRPr="00CF6014">
        <w:rPr>
          <w:rFonts w:hint="eastAsia"/>
          <w:b/>
          <w:bCs/>
        </w:rPr>
        <w:t>）化“天灾”为“天赋”，顺水性而导之</w:t>
      </w:r>
    </w:p>
    <w:p w14:paraId="125544FD" w14:textId="48A13F63" w:rsidR="004837FE" w:rsidRDefault="004837FE" w:rsidP="004837FE">
      <w:r>
        <w:tab/>
      </w:r>
      <w:r w:rsidRPr="004837FE">
        <w:t>在大多数传统水利工程中，洪水常被视作</w:t>
      </w:r>
      <w:r>
        <w:rPr>
          <w:rFonts w:hint="eastAsia"/>
        </w:rPr>
        <w:t>敌人</w:t>
      </w:r>
      <w:r w:rsidRPr="004837FE">
        <w:t>，需要以</w:t>
      </w:r>
      <w:r>
        <w:rPr>
          <w:rFonts w:hint="eastAsia"/>
        </w:rPr>
        <w:t>建坝建渠</w:t>
      </w:r>
      <w:r w:rsidRPr="004837FE">
        <w:rPr>
          <w:rFonts w:hint="eastAsia"/>
        </w:rPr>
        <w:t>的</w:t>
      </w:r>
      <w:r w:rsidRPr="004837FE">
        <w:t>方式阻挡或排除。但都江堰工程却秉持</w:t>
      </w:r>
      <w:r>
        <w:rPr>
          <w:rFonts w:hint="eastAsia"/>
        </w:rPr>
        <w:t>“</w:t>
      </w:r>
      <w:r w:rsidRPr="004837FE">
        <w:t>顺水性而导之</w:t>
      </w:r>
      <w:r>
        <w:rPr>
          <w:rFonts w:hint="eastAsia"/>
        </w:rPr>
        <w:t>”</w:t>
      </w:r>
      <w:r w:rsidRPr="004837FE">
        <w:t>的思维，将洪水视作自然循环中的正常现象，并将其功能纳入系统规划中。</w:t>
      </w:r>
    </w:p>
    <w:p w14:paraId="1BEFC857" w14:textId="77777777" w:rsidR="004837FE" w:rsidRDefault="004837FE" w:rsidP="004837FE">
      <w:r>
        <w:tab/>
      </w:r>
      <w:r>
        <w:rPr>
          <w:rFonts w:hint="eastAsia"/>
        </w:rPr>
        <w:t>其中主要应用了以下技术：</w:t>
      </w:r>
    </w:p>
    <w:p w14:paraId="53AEC23A" w14:textId="3137EE3F" w:rsidR="004837FE" w:rsidRPr="004837FE" w:rsidRDefault="004837FE" w:rsidP="004837FE">
      <w:r>
        <w:tab/>
      </w:r>
      <w:r>
        <w:rPr>
          <w:rFonts w:hint="eastAsia"/>
        </w:rPr>
        <w:t xml:space="preserve">- </w:t>
      </w:r>
      <w:r w:rsidRPr="004837FE">
        <w:t>鱼嘴分水：将岷江分为内江（引水灌溉）与外江（行洪泄洪），实现</w:t>
      </w:r>
      <w:r>
        <w:rPr>
          <w:rFonts w:hint="eastAsia"/>
        </w:rPr>
        <w:t>“</w:t>
      </w:r>
      <w:r w:rsidRPr="004837FE">
        <w:t>旱能灌、涝能排</w:t>
      </w:r>
      <w:r>
        <w:rPr>
          <w:rFonts w:hint="eastAsia"/>
        </w:rPr>
        <w:t>”</w:t>
      </w:r>
      <w:r w:rsidRPr="004837FE">
        <w:t>。</w:t>
      </w:r>
    </w:p>
    <w:p w14:paraId="593352C1" w14:textId="5C2C0CA8" w:rsidR="004837FE" w:rsidRPr="004837FE" w:rsidRDefault="004837FE" w:rsidP="004837FE">
      <w:r w:rsidRPr="004837FE">
        <w:tab/>
      </w:r>
      <w:r>
        <w:rPr>
          <w:rFonts w:hint="eastAsia"/>
        </w:rPr>
        <w:t xml:space="preserve">- </w:t>
      </w:r>
      <w:r w:rsidRPr="004837FE">
        <w:t>飞沙堰排沙：利用水力原理自动将河流携带的泥沙排入外江，保障渠道畅通、农业水源洁净。</w:t>
      </w:r>
    </w:p>
    <w:p w14:paraId="256FDADB" w14:textId="77777777" w:rsidR="004837FE" w:rsidRDefault="004837FE" w:rsidP="004837FE">
      <w:r w:rsidRPr="004837FE">
        <w:tab/>
      </w:r>
      <w:r>
        <w:rPr>
          <w:rFonts w:hint="eastAsia"/>
        </w:rPr>
        <w:t xml:space="preserve">- </w:t>
      </w:r>
      <w:r w:rsidRPr="004837FE">
        <w:t>宝瓶口控流：像瓶颈一样控制进水量，使其保持稳定，减少洪水直接冲击下游。</w:t>
      </w:r>
    </w:p>
    <w:p w14:paraId="782C7210" w14:textId="25853683" w:rsidR="004837FE" w:rsidRPr="004837FE" w:rsidRDefault="004837FE" w:rsidP="004837FE">
      <w:r>
        <w:tab/>
      </w:r>
      <w:r>
        <w:rPr>
          <w:rFonts w:hint="eastAsia"/>
        </w:rPr>
        <w:t>整个系统</w:t>
      </w:r>
      <w:r w:rsidRPr="004837FE">
        <w:t>因地制宜</w:t>
      </w:r>
      <w:r>
        <w:rPr>
          <w:rFonts w:hint="eastAsia"/>
        </w:rPr>
        <w:t>，秉持</w:t>
      </w:r>
      <w:r w:rsidRPr="004837FE">
        <w:t>最小干预</w:t>
      </w:r>
      <w:r>
        <w:rPr>
          <w:rFonts w:hint="eastAsia"/>
        </w:rPr>
        <w:t>环境的观念，</w:t>
      </w:r>
      <w:r w:rsidRPr="004837FE">
        <w:t>整个系统没有高坝，没有水泵，全部依赖河流自然落差与地势进行流量分配。</w:t>
      </w:r>
      <w:r>
        <w:rPr>
          <w:rFonts w:hint="eastAsia"/>
        </w:rPr>
        <w:t>同时</w:t>
      </w:r>
      <w:r w:rsidRPr="004837FE">
        <w:t>工程设置并非一次性固定，而是依据水位自调节，展现出</w:t>
      </w:r>
      <w:r w:rsidRPr="004837FE">
        <w:t>“</w:t>
      </w:r>
      <w:r w:rsidRPr="004837FE">
        <w:t>弹性水管理</w:t>
      </w:r>
      <w:r w:rsidRPr="004837FE">
        <w:t>”</w:t>
      </w:r>
      <w:r w:rsidRPr="004837FE">
        <w:t>理念。</w:t>
      </w:r>
    </w:p>
    <w:p w14:paraId="5C20BD82" w14:textId="378B1555" w:rsidR="004837FE" w:rsidRPr="004837FE" w:rsidRDefault="004837FE" w:rsidP="004837FE">
      <w:r>
        <w:tab/>
      </w:r>
      <w:r w:rsidRPr="004837FE">
        <w:t>这类顺应自然、自调节的生态工程模式，为现代城市的</w:t>
      </w:r>
      <w:r w:rsidRPr="004837FE">
        <w:t>“</w:t>
      </w:r>
      <w:r w:rsidRPr="004837FE">
        <w:t>韧性基础设施</w:t>
      </w:r>
      <w:r w:rsidRPr="004837FE">
        <w:t>”</w:t>
      </w:r>
      <w:r w:rsidRPr="004837FE">
        <w:t>建设提供了方向。比如，</w:t>
      </w:r>
      <w:r w:rsidRPr="004837FE">
        <w:t>“</w:t>
      </w:r>
      <w:r w:rsidRPr="004837FE">
        <w:t>海绵城市</w:t>
      </w:r>
      <w:r w:rsidRPr="004837FE">
        <w:t>”</w:t>
      </w:r>
      <w:r w:rsidRPr="004837FE">
        <w:t>设计就借鉴了都江堰</w:t>
      </w:r>
      <w:r w:rsidRPr="004837FE">
        <w:t>“</w:t>
      </w:r>
      <w:r w:rsidRPr="004837FE">
        <w:t>调蓄</w:t>
      </w:r>
      <w:r w:rsidRPr="004837FE">
        <w:t>—</w:t>
      </w:r>
      <w:r w:rsidRPr="004837FE">
        <w:t>渗透</w:t>
      </w:r>
      <w:r w:rsidRPr="004837FE">
        <w:t>—</w:t>
      </w:r>
      <w:r w:rsidRPr="004837FE">
        <w:t>循环</w:t>
      </w:r>
      <w:r w:rsidRPr="004837FE">
        <w:t>”</w:t>
      </w:r>
      <w:r w:rsidRPr="004837FE">
        <w:t>系统性思维，通过生态湿地、透水地面、雨水花园来管理城市洪涝问题。</w:t>
      </w:r>
    </w:p>
    <w:p w14:paraId="5AB7AF80" w14:textId="77777777" w:rsidR="00CF6014" w:rsidRDefault="00CF6014" w:rsidP="00CF6014"/>
    <w:p w14:paraId="419B7FBA" w14:textId="03C3D87D" w:rsidR="004837FE" w:rsidRPr="004837FE" w:rsidRDefault="004837FE" w:rsidP="00CF6014">
      <w:pPr>
        <w:rPr>
          <w:b/>
          <w:bCs/>
        </w:rPr>
      </w:pPr>
      <w:r w:rsidRPr="004837FE">
        <w:rPr>
          <w:rFonts w:hint="eastAsia"/>
          <w:b/>
          <w:bCs/>
        </w:rPr>
        <w:t>（</w:t>
      </w:r>
      <w:r w:rsidRPr="004837FE">
        <w:rPr>
          <w:rFonts w:hint="eastAsia"/>
          <w:b/>
          <w:bCs/>
        </w:rPr>
        <w:t>2</w:t>
      </w:r>
      <w:r w:rsidRPr="004837FE">
        <w:rPr>
          <w:rFonts w:hint="eastAsia"/>
          <w:b/>
          <w:bCs/>
        </w:rPr>
        <w:t>）</w:t>
      </w:r>
      <w:r w:rsidR="004E1FB0">
        <w:rPr>
          <w:rFonts w:hint="eastAsia"/>
          <w:b/>
          <w:bCs/>
        </w:rPr>
        <w:t>系统协同观念</w:t>
      </w:r>
      <w:r w:rsidR="004E1FB0">
        <w:rPr>
          <w:rFonts w:hint="eastAsia"/>
          <w:b/>
          <w:bCs/>
        </w:rPr>
        <w:t>，</w:t>
      </w:r>
      <w:r w:rsidRPr="004837FE">
        <w:rPr>
          <w:rFonts w:hint="eastAsia"/>
          <w:b/>
          <w:bCs/>
        </w:rPr>
        <w:t>与自然环境相协作，摒弃“征服自然”理念</w:t>
      </w:r>
    </w:p>
    <w:p w14:paraId="65C30EEE" w14:textId="775A38F2" w:rsidR="004837FE" w:rsidRPr="004837FE" w:rsidRDefault="004837FE" w:rsidP="00CF6014">
      <w:pPr>
        <w:rPr>
          <w:rFonts w:hint="eastAsia"/>
        </w:rPr>
      </w:pPr>
      <w:r>
        <w:tab/>
      </w:r>
      <w:r w:rsidRPr="004837FE">
        <w:t>现代社会长期受</w:t>
      </w:r>
      <w:r>
        <w:rPr>
          <w:rFonts w:hint="eastAsia"/>
        </w:rPr>
        <w:t>“征服自然”</w:t>
      </w:r>
      <w:r w:rsidRPr="004837FE">
        <w:t>的工业化逻辑影响，很多工程追求效率最大化而忽略生态承载力，造成生态破坏和资源枯竭。而都江堰体现的是古代</w:t>
      </w:r>
      <w:r>
        <w:rPr>
          <w:rFonts w:hint="eastAsia"/>
        </w:rPr>
        <w:t>“道法自然”</w:t>
      </w:r>
      <w:r w:rsidRPr="004837FE">
        <w:t>的理念，是人与自然和谐共处的典范。</w:t>
      </w:r>
    </w:p>
    <w:p w14:paraId="206072DF" w14:textId="2FB15752" w:rsidR="00CF6014" w:rsidRPr="004837FE" w:rsidRDefault="004837FE" w:rsidP="00CF6014">
      <w:pPr>
        <w:rPr>
          <w:rFonts w:hint="eastAsia"/>
        </w:rPr>
      </w:pPr>
      <w:r>
        <w:tab/>
      </w:r>
      <w:r>
        <w:rPr>
          <w:rFonts w:hint="eastAsia"/>
        </w:rPr>
        <w:t>在工程设计层面，通过前文所述的分水、排沙、引水措施，将人类生产与自然生态相融合，</w:t>
      </w:r>
      <w:r>
        <w:t>都江堰不仅治理水患，更长期滋养成都平原成为</w:t>
      </w:r>
      <w:r>
        <w:rPr>
          <w:rFonts w:hint="eastAsia"/>
        </w:rPr>
        <w:t>“</w:t>
      </w:r>
      <w:r>
        <w:t>天府之国</w:t>
      </w:r>
      <w:r>
        <w:rPr>
          <w:rFonts w:hint="eastAsia"/>
        </w:rPr>
        <w:t>”</w:t>
      </w:r>
      <w:r>
        <w:t>。</w:t>
      </w:r>
      <w:r>
        <w:rPr>
          <w:rFonts w:hint="eastAsia"/>
        </w:rPr>
        <w:t>而总览整个工程，都江堰</w:t>
      </w:r>
      <w:r>
        <w:t>从未试图改变河流本性，而是</w:t>
      </w:r>
      <w:r>
        <w:rPr>
          <w:rFonts w:hint="eastAsia"/>
        </w:rPr>
        <w:t>配合</w:t>
      </w:r>
      <w:r>
        <w:t>其流动、沉沙规律，形成生态共生关系。</w:t>
      </w:r>
    </w:p>
    <w:p w14:paraId="4E5E952B" w14:textId="222FB1BB" w:rsidR="00CF6014" w:rsidRDefault="004E1FB0" w:rsidP="00CF6014">
      <w:r>
        <w:tab/>
      </w:r>
      <w:r w:rsidRPr="004E1FB0">
        <w:rPr>
          <w:rFonts w:hint="eastAsia"/>
        </w:rPr>
        <w:t>在面对水资源短缺、气候变化、生态退化等问题时，都江堰所体现的“系统协同”思维显得尤为重要。今天的水利工程、城市规划、农业发展</w:t>
      </w:r>
      <w:r>
        <w:rPr>
          <w:rFonts w:hint="eastAsia"/>
        </w:rPr>
        <w:t>在实际生产建设过程中不能只追求单一工程的高效，而是</w:t>
      </w:r>
      <w:r w:rsidR="005A5739">
        <w:rPr>
          <w:rFonts w:hint="eastAsia"/>
        </w:rPr>
        <w:t>应</w:t>
      </w:r>
      <w:r>
        <w:rPr>
          <w:rFonts w:hint="eastAsia"/>
        </w:rPr>
        <w:t>着眼于大局，</w:t>
      </w:r>
      <w:r w:rsidR="005A5739">
        <w:rPr>
          <w:rFonts w:hint="eastAsia"/>
        </w:rPr>
        <w:t>追求系统层面上的整体和谐和高效。</w:t>
      </w:r>
    </w:p>
    <w:p w14:paraId="23653A53" w14:textId="77777777" w:rsidR="005A5739" w:rsidRDefault="005A5739" w:rsidP="00CF6014"/>
    <w:p w14:paraId="7BB9882A" w14:textId="6D347649" w:rsidR="005A5739" w:rsidRPr="005A5739" w:rsidRDefault="005A5739" w:rsidP="00CF6014">
      <w:pPr>
        <w:rPr>
          <w:b/>
          <w:bCs/>
        </w:rPr>
      </w:pPr>
      <w:r w:rsidRPr="005A5739">
        <w:rPr>
          <w:rFonts w:hint="eastAsia"/>
          <w:b/>
          <w:bCs/>
        </w:rPr>
        <w:t>（</w:t>
      </w:r>
      <w:r w:rsidRPr="005A5739">
        <w:rPr>
          <w:rFonts w:hint="eastAsia"/>
          <w:b/>
          <w:bCs/>
        </w:rPr>
        <w:t>3</w:t>
      </w:r>
      <w:r w:rsidRPr="005A5739">
        <w:rPr>
          <w:rFonts w:hint="eastAsia"/>
          <w:b/>
          <w:bCs/>
        </w:rPr>
        <w:t>）数字时代，将</w:t>
      </w:r>
      <w:r w:rsidRPr="005A5739">
        <w:rPr>
          <w:rFonts w:hint="eastAsia"/>
          <w:b/>
          <w:bCs/>
        </w:rPr>
        <w:t>古代经验智慧与</w:t>
      </w:r>
      <w:r w:rsidRPr="005A5739">
        <w:rPr>
          <w:rFonts w:hint="eastAsia"/>
          <w:b/>
          <w:bCs/>
        </w:rPr>
        <w:t>现代先进技术对接</w:t>
      </w:r>
    </w:p>
    <w:p w14:paraId="04141D98" w14:textId="2B2C21F2" w:rsidR="005A5739" w:rsidRDefault="005A5739" w:rsidP="00CF6014">
      <w:pPr>
        <w:rPr>
          <w:rFonts w:hint="eastAsia"/>
        </w:rPr>
      </w:pPr>
      <w:r>
        <w:tab/>
      </w:r>
      <w:r w:rsidRPr="005A5739">
        <w:rPr>
          <w:rFonts w:hint="eastAsia"/>
        </w:rPr>
        <w:t>随着人工智能、大数据、遥感监测等技术的发展，传统的水利工程管理也步入了“智慧治理”阶段。都江堰工程作为</w:t>
      </w:r>
      <w:r>
        <w:rPr>
          <w:rFonts w:hint="eastAsia"/>
        </w:rPr>
        <w:t>已存在千年的工业活化石</w:t>
      </w:r>
      <w:r w:rsidRPr="005A5739">
        <w:rPr>
          <w:rFonts w:hint="eastAsia"/>
        </w:rPr>
        <w:t>，其智慧管理也逐步实现现代升级。</w:t>
      </w:r>
    </w:p>
    <w:p w14:paraId="3A94E637" w14:textId="4C88F572" w:rsidR="005A5739" w:rsidRPr="005A5739" w:rsidRDefault="005A5739" w:rsidP="005A5739">
      <w:pPr>
        <w:rPr>
          <w:rFonts w:hint="eastAsia"/>
        </w:rPr>
      </w:pPr>
      <w:r>
        <w:tab/>
      </w:r>
      <w:r>
        <w:rPr>
          <w:rFonts w:hint="eastAsia"/>
        </w:rPr>
        <w:t xml:space="preserve">- </w:t>
      </w:r>
      <w:r>
        <w:rPr>
          <w:rFonts w:hint="eastAsia"/>
        </w:rPr>
        <w:t>数字鱼嘴：</w:t>
      </w:r>
      <w:r>
        <w:rPr>
          <w:rFonts w:hint="eastAsia"/>
        </w:rPr>
        <w:t>都江堰管理局构建了工程的三维动态模型，模拟鱼嘴、飞沙堰、宝瓶口等关键节点的水流、泥沙、结构受力情况</w:t>
      </w:r>
      <w:r>
        <w:rPr>
          <w:rFonts w:hint="eastAsia"/>
        </w:rPr>
        <w:t>。</w:t>
      </w:r>
      <w:r>
        <w:rPr>
          <w:rFonts w:hint="eastAsia"/>
        </w:rPr>
        <w:t>通过布设传感器与遥感设备，实时收集水情、雨情、泥沙含量等数据，自动调整调水方案，提升预警能力。</w:t>
      </w:r>
    </w:p>
    <w:p w14:paraId="465E3FD1" w14:textId="6771ECEB" w:rsidR="005A5739" w:rsidRDefault="005A5739" w:rsidP="005A5739">
      <w:pPr>
        <w:rPr>
          <w:rFonts w:hint="eastAsia"/>
        </w:rPr>
      </w:pPr>
      <w:r>
        <w:lastRenderedPageBreak/>
        <w:tab/>
      </w:r>
      <w:r>
        <w:rPr>
          <w:rFonts w:hint="eastAsia"/>
        </w:rPr>
        <w:t xml:space="preserve">- </w:t>
      </w:r>
      <w:r>
        <w:rPr>
          <w:rFonts w:hint="eastAsia"/>
        </w:rPr>
        <w:t>生态监测系统：</w:t>
      </w:r>
      <w:r>
        <w:rPr>
          <w:rFonts w:hint="eastAsia"/>
        </w:rPr>
        <w:t>借助物联网与卫星遥感监控，都江堰流域的植被恢复、水质变化、生物群落结构等都可追踪分析</w:t>
      </w:r>
      <w:r>
        <w:rPr>
          <w:rFonts w:hint="eastAsia"/>
        </w:rPr>
        <w:t>。</w:t>
      </w:r>
      <w:r>
        <w:rPr>
          <w:rFonts w:hint="eastAsia"/>
        </w:rPr>
        <w:t>管理者不仅关注灌溉与防洪，更开始重视生态健康</w:t>
      </w:r>
      <w:r>
        <w:rPr>
          <w:rFonts w:hint="eastAsia"/>
        </w:rPr>
        <w:t>。</w:t>
      </w:r>
    </w:p>
    <w:p w14:paraId="638790EC" w14:textId="5A45DCD1" w:rsidR="005A5739" w:rsidRDefault="005A5739" w:rsidP="005A5739">
      <w:r>
        <w:tab/>
      </w:r>
      <w:r>
        <w:rPr>
          <w:rFonts w:hint="eastAsia"/>
        </w:rPr>
        <w:t xml:space="preserve">- </w:t>
      </w:r>
      <w:r>
        <w:rPr>
          <w:rFonts w:hint="eastAsia"/>
        </w:rPr>
        <w:t>智慧水务平台：都江堰市推进“智慧水利”云平台建设，实现防汛指挥、生态监控、远程调度一体化</w:t>
      </w:r>
      <w:r>
        <w:rPr>
          <w:rFonts w:hint="eastAsia"/>
        </w:rPr>
        <w:t>。</w:t>
      </w:r>
      <w:r>
        <w:rPr>
          <w:rFonts w:hint="eastAsia"/>
        </w:rPr>
        <w:t>同时开放部分系统接口给科研机构和公众，提高水资源使用的透明度和责任感。</w:t>
      </w:r>
    </w:p>
    <w:p w14:paraId="500201CB" w14:textId="774E1989" w:rsidR="00CF6014" w:rsidRDefault="005A5739" w:rsidP="00CF6014">
      <w:r>
        <w:tab/>
      </w:r>
      <w:r w:rsidRPr="005A5739">
        <w:rPr>
          <w:rFonts w:hint="eastAsia"/>
        </w:rPr>
        <w:t>都江堰所蕴含的“自然共生”理念</w:t>
      </w:r>
      <w:r>
        <w:rPr>
          <w:rFonts w:hint="eastAsia"/>
        </w:rPr>
        <w:t>并不</w:t>
      </w:r>
      <w:r w:rsidRPr="005A5739">
        <w:rPr>
          <w:rFonts w:hint="eastAsia"/>
        </w:rPr>
        <w:t>过时，而是可以借助现代科技被延伸与放大。未来的生态水利工程，应当融合“古法理念”与“现代技术”——既要有顺应自然的</w:t>
      </w:r>
      <w:r>
        <w:rPr>
          <w:rFonts w:hint="eastAsia"/>
        </w:rPr>
        <w:t>古代</w:t>
      </w:r>
      <w:r w:rsidRPr="005A5739">
        <w:rPr>
          <w:rFonts w:hint="eastAsia"/>
        </w:rPr>
        <w:t>智慧，也要有服务社会的数字能力。</w:t>
      </w:r>
    </w:p>
    <w:p w14:paraId="69736DC2" w14:textId="77777777" w:rsidR="005A5739" w:rsidRDefault="005A5739" w:rsidP="00CF6014"/>
    <w:p w14:paraId="0AA5CCE2" w14:textId="77777777" w:rsidR="005A5739" w:rsidRDefault="005A5739" w:rsidP="00CF6014"/>
    <w:p w14:paraId="587FD3BF" w14:textId="77777777" w:rsidR="005A5739" w:rsidRPr="005A5739" w:rsidRDefault="005A5739" w:rsidP="00CF6014">
      <w:pPr>
        <w:rPr>
          <w:rFonts w:hint="eastAsia"/>
        </w:rPr>
      </w:pPr>
    </w:p>
    <w:sectPr w:rsidR="005A5739" w:rsidRPr="005A5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659">
      <wne:fci wne:fciName="FontColorPicker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1B29134"/>
    <w:multiLevelType w:val="singleLevel"/>
    <w:tmpl w:val="81B29134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3CE559FC"/>
    <w:multiLevelType w:val="multilevel"/>
    <w:tmpl w:val="DE1EA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7E12BB"/>
    <w:multiLevelType w:val="multilevel"/>
    <w:tmpl w:val="AB2C51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70096325">
    <w:abstractNumId w:val="0"/>
  </w:num>
  <w:num w:numId="2" w16cid:durableId="1174538918">
    <w:abstractNumId w:val="1"/>
  </w:num>
  <w:num w:numId="3" w16cid:durableId="1037437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3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7A11"/>
    <w:rsid w:val="004837FE"/>
    <w:rsid w:val="004E1FB0"/>
    <w:rsid w:val="005A5739"/>
    <w:rsid w:val="00847A11"/>
    <w:rsid w:val="008C2880"/>
    <w:rsid w:val="00CF6014"/>
    <w:rsid w:val="06F05772"/>
    <w:rsid w:val="0E9769FD"/>
    <w:rsid w:val="1BD11C33"/>
    <w:rsid w:val="38432FDD"/>
    <w:rsid w:val="3A332488"/>
    <w:rsid w:val="438F3164"/>
    <w:rsid w:val="4FEC69AC"/>
    <w:rsid w:val="527E0EE4"/>
    <w:rsid w:val="5C584A0D"/>
    <w:rsid w:val="5CC64BA0"/>
    <w:rsid w:val="5FCE083C"/>
    <w:rsid w:val="659628B6"/>
    <w:rsid w:val="65ED6B48"/>
    <w:rsid w:val="70EA0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2D0DD513"/>
  <w15:docId w15:val="{43C2E271-1D0D-9A4F-AEBA-FCD13FA72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4">
    <w:name w:val="heading 4"/>
    <w:basedOn w:val="a"/>
    <w:next w:val="a"/>
    <w:link w:val="40"/>
    <w:semiHidden/>
    <w:unhideWhenUsed/>
    <w:qFormat/>
    <w:rsid w:val="005A5739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标题 4 字符"/>
    <w:basedOn w:val="a0"/>
    <w:link w:val="4"/>
    <w:semiHidden/>
    <w:rsid w:val="005A5739"/>
    <w:rPr>
      <w:rFonts w:asciiTheme="majorHAnsi" w:eastAsiaTheme="majorEastAsia" w:hAnsiTheme="majorHAnsi" w:cstheme="majorBidi"/>
      <w:b/>
      <w:bCs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72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35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7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3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195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87593</dc:creator>
  <cp:lastModifiedBy>思远 蔡</cp:lastModifiedBy>
  <cp:revision>2</cp:revision>
  <dcterms:created xsi:type="dcterms:W3CDTF">2024-12-05T06:26:00Z</dcterms:created>
  <dcterms:modified xsi:type="dcterms:W3CDTF">2025-07-12T08:50:00Z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FFE75FA341774483ADF090AD5BEA4EE7_12</vt:lpwstr>
  </property>
  <property fmtid="{D5CDD505-2E9C-101B-9397-08002B2CF9AE}" pid="4" name="KSOTemplateDocerSaveRecord">
    <vt:lpwstr>eyJoZGlkIjoiOTM3Yjc3M2UzMDZjNTBmYjA0NGI3OWEwZTg1ZTllZjAiLCJ1c2VySWQiOiIxNDE4Nzg3NTUyIn0=</vt:lpwstr>
  </property>
</Properties>
</file>