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42A11" w:rsidRDefault="00542A11" w:rsidP="00542A11">
      <w:pPr>
        <w:widowControl/>
        <w:spacing w:after="240" w:line="360" w:lineRule="auto"/>
        <w:jc w:val="center"/>
        <w:rPr>
          <w:rFonts w:ascii="宋体" w:eastAsia="宋体" w:hAnsi="宋体" w:cs="宋体"/>
          <w:kern w:val="0"/>
          <w:sz w:val="36"/>
          <w:szCs w:val="36"/>
        </w:rPr>
      </w:pPr>
      <w:r w:rsidRPr="00542A11">
        <w:rPr>
          <w:rFonts w:ascii="宋体" w:eastAsia="宋体" w:hAnsi="宋体" w:cs="宋体" w:hint="eastAsia"/>
          <w:kern w:val="0"/>
          <w:sz w:val="36"/>
          <w:szCs w:val="36"/>
        </w:rPr>
        <w:t>信号配时调研方案</w:t>
      </w:r>
    </w:p>
    <w:p w:rsidR="00542A11" w:rsidRPr="00542A11" w:rsidRDefault="00325D4F" w:rsidP="00542A11">
      <w:pPr>
        <w:widowControl/>
        <w:wordWrap w:val="0"/>
        <w:spacing w:after="240" w:line="360" w:lineRule="auto"/>
        <w:jc w:val="right"/>
        <w:rPr>
          <w:rFonts w:ascii="宋体" w:eastAsia="宋体" w:hAnsi="宋体" w:cs="宋体"/>
          <w:kern w:val="0"/>
          <w:sz w:val="24"/>
          <w:szCs w:val="24"/>
        </w:rPr>
      </w:pPr>
      <w:r>
        <w:rPr>
          <w:rFonts w:ascii="宋体" w:eastAsia="宋体" w:hAnsi="宋体" w:cs="宋体" w:hint="eastAsia"/>
          <w:kern w:val="0"/>
          <w:sz w:val="24"/>
          <w:szCs w:val="24"/>
        </w:rPr>
        <w:t>第二</w:t>
      </w:r>
      <w:bookmarkStart w:id="0" w:name="_GoBack"/>
      <w:bookmarkEnd w:id="0"/>
      <w:r w:rsidR="00542A11">
        <w:rPr>
          <w:rFonts w:ascii="宋体" w:eastAsia="宋体" w:hAnsi="宋体" w:cs="宋体" w:hint="eastAsia"/>
          <w:kern w:val="0"/>
          <w:sz w:val="24"/>
          <w:szCs w:val="24"/>
        </w:rPr>
        <w:t>小组：付怿昕 龚楚琪 古皓允 谷淑娴</w:t>
      </w:r>
    </w:p>
    <w:p w:rsidR="00742C88" w:rsidRPr="00BB0071" w:rsidRDefault="00742C88" w:rsidP="00542A11">
      <w:pPr>
        <w:pStyle w:val="a3"/>
        <w:widowControl/>
        <w:numPr>
          <w:ilvl w:val="0"/>
          <w:numId w:val="8"/>
        </w:numPr>
        <w:spacing w:after="240" w:line="360" w:lineRule="auto"/>
        <w:ind w:firstLineChars="0"/>
        <w:jc w:val="left"/>
        <w:rPr>
          <w:rFonts w:ascii="宋体" w:eastAsia="宋体" w:hAnsi="宋体" w:cs="宋体"/>
          <w:kern w:val="0"/>
          <w:sz w:val="28"/>
          <w:szCs w:val="28"/>
        </w:rPr>
      </w:pPr>
      <w:r w:rsidRPr="00BB0071">
        <w:rPr>
          <w:rFonts w:ascii="宋体" w:eastAsia="宋体" w:hAnsi="宋体" w:cs="宋体" w:hint="eastAsia"/>
          <w:kern w:val="0"/>
          <w:sz w:val="28"/>
          <w:szCs w:val="28"/>
        </w:rPr>
        <w:t>背景</w:t>
      </w:r>
    </w:p>
    <w:p w:rsidR="00742C88" w:rsidRDefault="00742C88" w:rsidP="00542A11">
      <w:pPr>
        <w:widowControl/>
        <w:spacing w:after="240"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近几年来，广州的人口不断增长，交通需求和供给之间的矛盾日益突出。</w:t>
      </w:r>
      <w:r w:rsidRPr="00742C88">
        <w:rPr>
          <w:rFonts w:ascii="宋体" w:eastAsia="宋体" w:hAnsi="宋体" w:cs="宋体" w:hint="eastAsia"/>
          <w:kern w:val="0"/>
          <w:sz w:val="24"/>
          <w:szCs w:val="24"/>
        </w:rPr>
        <w:t>随着城市汽车数量的快速增长,城市道路拥堵问题也日益凸显,在解决道路拥堵问题上,除了不断改进现有道路交通设施设备外,设计交叉口良好的信号配时也是尤为重要的。交叉口的信号配时能很好的对来自不同方向的车辆进行分流,缓解交通拥堵,同时减少交通事故的发生。</w:t>
      </w:r>
    </w:p>
    <w:p w:rsidR="00666815" w:rsidRDefault="00742C88" w:rsidP="00542A11">
      <w:pPr>
        <w:widowControl/>
        <w:spacing w:after="240" w:line="360" w:lineRule="auto"/>
        <w:ind w:firstLineChars="200" w:firstLine="480"/>
        <w:jc w:val="left"/>
        <w:rPr>
          <w:rFonts w:ascii="宋体" w:eastAsia="宋体" w:hAnsi="宋体" w:cs="宋体"/>
          <w:kern w:val="0"/>
          <w:sz w:val="24"/>
          <w:szCs w:val="24"/>
        </w:rPr>
      </w:pPr>
      <w:r w:rsidRPr="00742C88">
        <w:rPr>
          <w:rFonts w:ascii="宋体" w:eastAsia="宋体" w:hAnsi="宋体" w:cs="宋体" w:hint="eastAsia"/>
          <w:kern w:val="0"/>
          <w:sz w:val="24"/>
          <w:szCs w:val="24"/>
        </w:rPr>
        <w:t>本</w:t>
      </w:r>
      <w:r>
        <w:rPr>
          <w:rFonts w:ascii="宋体" w:eastAsia="宋体" w:hAnsi="宋体" w:cs="宋体" w:hint="eastAsia"/>
          <w:kern w:val="0"/>
          <w:sz w:val="24"/>
          <w:szCs w:val="24"/>
        </w:rPr>
        <w:t>次调查将以车</w:t>
      </w:r>
      <w:proofErr w:type="gramStart"/>
      <w:r>
        <w:rPr>
          <w:rFonts w:ascii="宋体" w:eastAsia="宋体" w:hAnsi="宋体" w:cs="宋体" w:hint="eastAsia"/>
          <w:kern w:val="0"/>
          <w:sz w:val="24"/>
          <w:szCs w:val="24"/>
        </w:rPr>
        <w:t>陂</w:t>
      </w:r>
      <w:proofErr w:type="gramEnd"/>
      <w:r>
        <w:rPr>
          <w:rFonts w:ascii="宋体" w:eastAsia="宋体" w:hAnsi="宋体" w:cs="宋体" w:hint="eastAsia"/>
          <w:kern w:val="0"/>
          <w:sz w:val="24"/>
          <w:szCs w:val="24"/>
        </w:rPr>
        <w:t>-中山大道交叉口为调查对象，通过分析其</w:t>
      </w:r>
      <w:r w:rsidRPr="00742C88">
        <w:rPr>
          <w:rFonts w:ascii="宋体" w:eastAsia="宋体" w:hAnsi="宋体" w:cs="宋体" w:hint="eastAsia"/>
          <w:kern w:val="0"/>
          <w:sz w:val="24"/>
          <w:szCs w:val="24"/>
        </w:rPr>
        <w:t>交通量、</w:t>
      </w:r>
      <w:r>
        <w:rPr>
          <w:rFonts w:ascii="宋体" w:eastAsia="宋体" w:hAnsi="宋体" w:cs="宋体" w:hint="eastAsia"/>
          <w:kern w:val="0"/>
          <w:sz w:val="24"/>
          <w:szCs w:val="24"/>
        </w:rPr>
        <w:t>信号周期、各方向与转向的相位时长、行人相位长度</w:t>
      </w:r>
      <w:r w:rsidRPr="00742C88">
        <w:rPr>
          <w:rFonts w:ascii="宋体" w:eastAsia="宋体" w:hAnsi="宋体" w:cs="宋体" w:hint="eastAsia"/>
          <w:kern w:val="0"/>
          <w:sz w:val="24"/>
          <w:szCs w:val="24"/>
        </w:rPr>
        <w:t>以及现有信号配时的调查数据,</w:t>
      </w:r>
      <w:r>
        <w:rPr>
          <w:rFonts w:ascii="宋体" w:eastAsia="宋体" w:hAnsi="宋体" w:cs="宋体" w:hint="eastAsia"/>
          <w:kern w:val="0"/>
          <w:sz w:val="24"/>
          <w:szCs w:val="24"/>
        </w:rPr>
        <w:t>评价其原有的信号配时方案，分析</w:t>
      </w:r>
      <w:r w:rsidRPr="00742C88">
        <w:rPr>
          <w:rFonts w:ascii="宋体" w:eastAsia="宋体" w:hAnsi="宋体" w:cs="宋体" w:hint="eastAsia"/>
          <w:kern w:val="0"/>
          <w:sz w:val="24"/>
          <w:szCs w:val="24"/>
        </w:rPr>
        <w:t>交叉口的</w:t>
      </w:r>
      <w:r>
        <w:rPr>
          <w:rFonts w:ascii="宋体" w:eastAsia="宋体" w:hAnsi="宋体" w:cs="宋体" w:hint="eastAsia"/>
          <w:kern w:val="0"/>
          <w:sz w:val="24"/>
          <w:szCs w:val="24"/>
        </w:rPr>
        <w:t>通行能力</w:t>
      </w:r>
      <w:r w:rsidR="00FB3EF4">
        <w:rPr>
          <w:rFonts w:ascii="宋体" w:eastAsia="宋体" w:hAnsi="宋体" w:cs="宋体" w:hint="eastAsia"/>
          <w:kern w:val="0"/>
          <w:sz w:val="24"/>
          <w:szCs w:val="24"/>
        </w:rPr>
        <w:t>，并提出我们的建议。</w:t>
      </w:r>
    </w:p>
    <w:p w:rsidR="00666815" w:rsidRDefault="00666815" w:rsidP="00542A11">
      <w:pPr>
        <w:pStyle w:val="a3"/>
        <w:widowControl/>
        <w:numPr>
          <w:ilvl w:val="0"/>
          <w:numId w:val="8"/>
        </w:numPr>
        <w:spacing w:after="240" w:line="360" w:lineRule="auto"/>
        <w:ind w:firstLineChars="0"/>
        <w:jc w:val="left"/>
        <w:rPr>
          <w:rFonts w:ascii="宋体" w:eastAsia="宋体" w:hAnsi="宋体" w:cs="宋体"/>
          <w:kern w:val="0"/>
          <w:sz w:val="28"/>
          <w:szCs w:val="28"/>
        </w:rPr>
      </w:pPr>
      <w:r w:rsidRPr="00666815">
        <w:rPr>
          <w:rFonts w:ascii="宋体" w:eastAsia="宋体" w:hAnsi="宋体" w:cs="宋体" w:hint="eastAsia"/>
          <w:kern w:val="0"/>
          <w:sz w:val="28"/>
          <w:szCs w:val="28"/>
        </w:rPr>
        <w:t>调查目的</w:t>
      </w:r>
      <w:r w:rsidR="00542A11">
        <w:rPr>
          <w:rFonts w:ascii="宋体" w:eastAsia="宋体" w:hAnsi="宋体" w:cs="宋体" w:hint="eastAsia"/>
          <w:kern w:val="0"/>
          <w:sz w:val="28"/>
          <w:szCs w:val="28"/>
        </w:rPr>
        <w:t>与意义</w:t>
      </w:r>
    </w:p>
    <w:p w:rsidR="00666815" w:rsidRDefault="00666815" w:rsidP="00542A11">
      <w:pPr>
        <w:pStyle w:val="a3"/>
        <w:widowControl/>
        <w:spacing w:after="240" w:line="360" w:lineRule="auto"/>
        <w:ind w:leftChars="200" w:left="420" w:firstLine="480"/>
        <w:jc w:val="left"/>
        <w:rPr>
          <w:sz w:val="24"/>
          <w:szCs w:val="24"/>
        </w:rPr>
      </w:pPr>
      <w:r w:rsidRPr="00BB0071">
        <w:rPr>
          <w:rFonts w:hint="eastAsia"/>
          <w:sz w:val="24"/>
          <w:szCs w:val="24"/>
        </w:rPr>
        <w:t>调查信号周期、各方向与转向的相位时长、行人相位长度，评价信号配时优劣；调查交叉口的饱和流率，分析交叉口的通行能力。</w:t>
      </w:r>
    </w:p>
    <w:p w:rsidR="00542A11" w:rsidRPr="00666815" w:rsidRDefault="00542A11" w:rsidP="00542A11">
      <w:pPr>
        <w:pStyle w:val="a3"/>
        <w:widowControl/>
        <w:spacing w:after="240" w:line="360" w:lineRule="auto"/>
        <w:ind w:leftChars="200" w:left="420" w:firstLine="480"/>
        <w:jc w:val="left"/>
        <w:rPr>
          <w:rFonts w:ascii="宋体" w:eastAsia="宋体" w:hAnsi="宋体" w:cs="宋体"/>
          <w:kern w:val="0"/>
          <w:sz w:val="28"/>
          <w:szCs w:val="28"/>
        </w:rPr>
      </w:pPr>
      <w:r>
        <w:rPr>
          <w:rFonts w:hint="eastAsia"/>
          <w:sz w:val="24"/>
          <w:szCs w:val="24"/>
        </w:rPr>
        <w:t>熟悉交通调查工具与各种调查方法，理解交通调查在交通评价中的作用；培养自主调研与团队合作的能力；培养发现问题、解决问题的能力。</w:t>
      </w:r>
    </w:p>
    <w:p w:rsidR="00FB3EF4" w:rsidRPr="00666815" w:rsidRDefault="00FB3EF4" w:rsidP="00542A11">
      <w:pPr>
        <w:pStyle w:val="a3"/>
        <w:widowControl/>
        <w:numPr>
          <w:ilvl w:val="0"/>
          <w:numId w:val="8"/>
        </w:numPr>
        <w:spacing w:after="240" w:line="360" w:lineRule="auto"/>
        <w:ind w:firstLineChars="0"/>
        <w:jc w:val="left"/>
        <w:rPr>
          <w:rFonts w:ascii="宋体" w:eastAsia="宋体" w:hAnsi="宋体" w:cs="宋体"/>
          <w:kern w:val="0"/>
          <w:sz w:val="28"/>
          <w:szCs w:val="28"/>
        </w:rPr>
      </w:pPr>
      <w:r w:rsidRPr="00666815">
        <w:rPr>
          <w:rFonts w:ascii="宋体" w:eastAsia="宋体" w:hAnsi="宋体" w:cs="宋体" w:hint="eastAsia"/>
          <w:kern w:val="0"/>
          <w:sz w:val="28"/>
          <w:szCs w:val="28"/>
        </w:rPr>
        <w:t>交叉口现状</w:t>
      </w:r>
    </w:p>
    <w:p w:rsidR="00FB3EF4" w:rsidRDefault="00666815" w:rsidP="00542A11">
      <w:pPr>
        <w:widowControl/>
        <w:spacing w:after="240" w:line="360" w:lineRule="auto"/>
        <w:jc w:val="left"/>
        <w:rPr>
          <w:rFonts w:ascii="宋体" w:eastAsia="宋体" w:hAnsi="宋体" w:cs="宋体"/>
          <w:kern w:val="0"/>
          <w:sz w:val="24"/>
          <w:szCs w:val="24"/>
        </w:rPr>
      </w:pPr>
      <w:r>
        <w:rPr>
          <w:rFonts w:ascii="宋体" w:eastAsia="宋体" w:hAnsi="宋体" w:cs="宋体"/>
          <w:kern w:val="0"/>
          <w:sz w:val="24"/>
          <w:szCs w:val="24"/>
        </w:rPr>
        <w:lastRenderedPageBreak/>
        <w:t>1</w:t>
      </w:r>
      <w:r>
        <w:rPr>
          <w:rFonts w:ascii="宋体" w:eastAsia="宋体" w:hAnsi="宋体" w:cs="宋体" w:hint="eastAsia"/>
          <w:kern w:val="0"/>
          <w:sz w:val="24"/>
          <w:szCs w:val="24"/>
        </w:rPr>
        <w:t>.</w:t>
      </w:r>
      <w:r w:rsidR="00FB3EF4">
        <w:rPr>
          <w:rFonts w:ascii="宋体" w:eastAsia="宋体" w:hAnsi="宋体" w:cs="宋体" w:hint="eastAsia"/>
          <w:kern w:val="0"/>
          <w:sz w:val="24"/>
          <w:szCs w:val="24"/>
        </w:rPr>
        <w:t>踩点</w:t>
      </w:r>
      <w:r w:rsidR="00FB3EF4" w:rsidRPr="00FB3EF4">
        <w:rPr>
          <w:rFonts w:ascii="宋体" w:eastAsia="宋体" w:hAnsi="宋体" w:cs="宋体"/>
          <w:noProof/>
          <w:kern w:val="0"/>
          <w:sz w:val="24"/>
          <w:szCs w:val="24"/>
        </w:rPr>
        <w:drawing>
          <wp:inline distT="0" distB="0" distL="0" distR="0" wp14:anchorId="1CB4040E" wp14:editId="410C4F19">
            <wp:extent cx="5065381" cy="3282630"/>
            <wp:effectExtent l="0" t="0" r="2540" b="0"/>
            <wp:docPr id="8" name="图片 3" descr="C:\Documents and Settings\Administrator\Application Data\Tencent\Users\838370494\QQ\WinTemp\RichOle\M4V329}P4T0~03]JEWFDW2J.jpg"/>
            <wp:cNvGraphicFramePr/>
            <a:graphic xmlns:a="http://schemas.openxmlformats.org/drawingml/2006/main">
              <a:graphicData uri="http://schemas.openxmlformats.org/drawingml/2006/picture">
                <pic:pic xmlns:pic="http://schemas.openxmlformats.org/drawingml/2006/picture">
                  <pic:nvPicPr>
                    <pic:cNvPr id="4" name="图片 3" descr="C:\Documents and Settings\Administrator\Application Data\Tencent\Users\838370494\QQ\WinTemp\RichOle\M4V329}P4T0~03]JEWFDW2J.jpg"/>
                    <pic:cNvPicPr/>
                  </pic:nvPicPr>
                  <pic:blipFill>
                    <a:blip r:embed="rId5" cstate="print"/>
                    <a:srcRect/>
                    <a:stretch>
                      <a:fillRect/>
                    </a:stretch>
                  </pic:blipFill>
                  <pic:spPr bwMode="auto">
                    <a:xfrm>
                      <a:off x="0" y="0"/>
                      <a:ext cx="5065381" cy="3282630"/>
                    </a:xfrm>
                    <a:prstGeom prst="rect">
                      <a:avLst/>
                    </a:prstGeom>
                    <a:noFill/>
                    <a:ln w="9525">
                      <a:noFill/>
                      <a:miter lim="800000"/>
                      <a:headEnd/>
                      <a:tailEnd/>
                    </a:ln>
                  </pic:spPr>
                </pic:pic>
              </a:graphicData>
            </a:graphic>
          </wp:inline>
        </w:drawing>
      </w:r>
    </w:p>
    <w:p w:rsidR="00FB3EF4" w:rsidRDefault="00FB3EF4" w:rsidP="00542A11">
      <w:pPr>
        <w:widowControl/>
        <w:spacing w:after="240"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调查发现，该交叉口</w:t>
      </w:r>
      <w:r w:rsidRPr="00234AFA">
        <w:rPr>
          <w:rFonts w:ascii="宋体" w:eastAsia="宋体" w:hAnsi="宋体" w:cs="宋体" w:hint="eastAsia"/>
          <w:kern w:val="0"/>
          <w:sz w:val="24"/>
          <w:szCs w:val="24"/>
        </w:rPr>
        <w:t>东西向为双向九车道，其中包含六条直行车道、两条brt</w:t>
      </w:r>
      <w:r>
        <w:rPr>
          <w:rFonts w:ascii="宋体" w:eastAsia="宋体" w:hAnsi="宋体" w:cs="宋体" w:hint="eastAsia"/>
          <w:kern w:val="0"/>
          <w:sz w:val="24"/>
          <w:szCs w:val="24"/>
        </w:rPr>
        <w:t>专用车道、一条左转掉头专用车道；南北向为双向七车道，其中包含六条直行车道、一条左转专用车道。</w:t>
      </w:r>
    </w:p>
    <w:p w:rsidR="00FB3EF4" w:rsidRDefault="00FB3EF4" w:rsidP="00542A11">
      <w:pPr>
        <w:widowControl/>
        <w:spacing w:after="240"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机动车相位为2相位机制：东西向直行和南北向直行。右转与直行并无明显关联。</w:t>
      </w:r>
      <w:r w:rsidRPr="00AB4C5B">
        <w:rPr>
          <w:rFonts w:ascii="宋体" w:eastAsia="宋体" w:hAnsi="宋体" w:cs="宋体" w:hint="eastAsia"/>
          <w:kern w:val="0"/>
          <w:sz w:val="24"/>
          <w:szCs w:val="24"/>
        </w:rPr>
        <w:t>行人相位为单进口的行人专用相位，即在这个进口行人通行时，与其相冲突的车流禁行；反之，相冲突的机动车通行时，行人禁行。</w:t>
      </w:r>
      <w:r w:rsidRPr="003C5CF1">
        <w:rPr>
          <w:rFonts w:ascii="宋体" w:eastAsia="宋体" w:hAnsi="宋体" w:cs="宋体"/>
          <w:kern w:val="0"/>
          <w:sz w:val="24"/>
          <w:szCs w:val="24"/>
        </w:rPr>
        <w:t>同时，该交叉口设置有快速公交</w:t>
      </w:r>
      <w:r>
        <w:rPr>
          <w:rFonts w:ascii="宋体" w:eastAsia="宋体" w:hAnsi="宋体" w:cs="宋体" w:hint="eastAsia"/>
          <w:kern w:val="0"/>
          <w:sz w:val="24"/>
          <w:szCs w:val="24"/>
        </w:rPr>
        <w:t>系统（B</w:t>
      </w:r>
      <w:r>
        <w:rPr>
          <w:rFonts w:ascii="宋体" w:eastAsia="宋体" w:hAnsi="宋体" w:cs="宋体"/>
          <w:kern w:val="0"/>
          <w:sz w:val="24"/>
          <w:szCs w:val="24"/>
        </w:rPr>
        <w:t>RT</w:t>
      </w:r>
      <w:r>
        <w:rPr>
          <w:rFonts w:ascii="宋体" w:eastAsia="宋体" w:hAnsi="宋体" w:cs="宋体" w:hint="eastAsia"/>
          <w:kern w:val="0"/>
          <w:sz w:val="24"/>
          <w:szCs w:val="24"/>
        </w:rPr>
        <w:t>），B</w:t>
      </w:r>
      <w:r>
        <w:rPr>
          <w:rFonts w:ascii="宋体" w:eastAsia="宋体" w:hAnsi="宋体" w:cs="宋体"/>
          <w:kern w:val="0"/>
          <w:sz w:val="24"/>
          <w:szCs w:val="24"/>
        </w:rPr>
        <w:t>RT</w:t>
      </w:r>
      <w:r>
        <w:rPr>
          <w:rFonts w:ascii="宋体" w:eastAsia="宋体" w:hAnsi="宋体" w:cs="宋体" w:hint="eastAsia"/>
          <w:kern w:val="0"/>
          <w:sz w:val="24"/>
          <w:szCs w:val="24"/>
        </w:rPr>
        <w:t>与该路口同一方向的直行车道信号配时相同，只是单独占用一个车道。</w:t>
      </w:r>
    </w:p>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2</w:t>
      </w:r>
      <w:r w:rsidR="00666815">
        <w:rPr>
          <w:rFonts w:ascii="宋体" w:eastAsia="宋体" w:hAnsi="宋体" w:cs="宋体"/>
          <w:kern w:val="0"/>
          <w:sz w:val="24"/>
          <w:szCs w:val="24"/>
        </w:rPr>
        <w:t>.</w:t>
      </w:r>
      <w:r>
        <w:rPr>
          <w:rFonts w:ascii="宋体" w:eastAsia="宋体" w:hAnsi="宋体" w:cs="宋体"/>
          <w:kern w:val="0"/>
          <w:sz w:val="24"/>
          <w:szCs w:val="24"/>
        </w:rPr>
        <w:t xml:space="preserve"> </w:t>
      </w:r>
      <w:r>
        <w:rPr>
          <w:rFonts w:ascii="宋体" w:eastAsia="宋体" w:hAnsi="宋体" w:cs="宋体" w:hint="eastAsia"/>
          <w:kern w:val="0"/>
          <w:sz w:val="24"/>
          <w:szCs w:val="24"/>
        </w:rPr>
        <w:t>预调查</w:t>
      </w:r>
    </w:p>
    <w:p w:rsidR="00FB3EF4" w:rsidRDefault="00FB3EF4" w:rsidP="00542A11">
      <w:pPr>
        <w:widowControl/>
        <w:spacing w:after="240"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经过预调查发现，在</w:t>
      </w:r>
      <w:bookmarkStart w:id="1" w:name="_Hlk530238131"/>
      <w:r>
        <w:rPr>
          <w:rFonts w:ascii="宋体" w:eastAsia="宋体" w:hAnsi="宋体" w:cs="宋体" w:hint="eastAsia"/>
          <w:kern w:val="0"/>
          <w:sz w:val="24"/>
          <w:szCs w:val="24"/>
        </w:rPr>
        <w:t>平峰（1</w:t>
      </w:r>
      <w:r>
        <w:rPr>
          <w:rFonts w:ascii="宋体" w:eastAsia="宋体" w:hAnsi="宋体" w:cs="宋体"/>
          <w:kern w:val="0"/>
          <w:sz w:val="24"/>
          <w:szCs w:val="24"/>
        </w:rPr>
        <w:t>0</w:t>
      </w:r>
      <w:r>
        <w:rPr>
          <w:rFonts w:ascii="宋体" w:eastAsia="宋体" w:hAnsi="宋体" w:cs="宋体" w:hint="eastAsia"/>
          <w:kern w:val="0"/>
          <w:sz w:val="24"/>
          <w:szCs w:val="24"/>
        </w:rPr>
        <w:t>:</w:t>
      </w:r>
      <w:r>
        <w:rPr>
          <w:rFonts w:ascii="宋体" w:eastAsia="宋体" w:hAnsi="宋体" w:cs="宋体"/>
          <w:kern w:val="0"/>
          <w:sz w:val="24"/>
          <w:szCs w:val="24"/>
        </w:rPr>
        <w:t>00</w:t>
      </w:r>
      <w:r>
        <w:rPr>
          <w:rFonts w:ascii="宋体" w:eastAsia="宋体" w:hAnsi="宋体" w:cs="宋体" w:hint="eastAsia"/>
          <w:kern w:val="0"/>
          <w:sz w:val="24"/>
          <w:szCs w:val="24"/>
        </w:rPr>
        <w:t>-</w:t>
      </w:r>
      <w:r>
        <w:rPr>
          <w:rFonts w:ascii="宋体" w:eastAsia="宋体" w:hAnsi="宋体" w:cs="宋体"/>
          <w:kern w:val="0"/>
          <w:sz w:val="24"/>
          <w:szCs w:val="24"/>
        </w:rPr>
        <w:t>11</w:t>
      </w:r>
      <w:r>
        <w:rPr>
          <w:rFonts w:ascii="宋体" w:eastAsia="宋体" w:hAnsi="宋体" w:cs="宋体" w:hint="eastAsia"/>
          <w:kern w:val="0"/>
          <w:sz w:val="24"/>
          <w:szCs w:val="24"/>
        </w:rPr>
        <w:t>:</w:t>
      </w:r>
      <w:r>
        <w:rPr>
          <w:rFonts w:ascii="宋体" w:eastAsia="宋体" w:hAnsi="宋体" w:cs="宋体"/>
          <w:kern w:val="0"/>
          <w:sz w:val="24"/>
          <w:szCs w:val="24"/>
        </w:rPr>
        <w:t>00</w:t>
      </w:r>
      <w:r>
        <w:rPr>
          <w:rFonts w:ascii="宋体" w:eastAsia="宋体" w:hAnsi="宋体" w:cs="宋体" w:hint="eastAsia"/>
          <w:kern w:val="0"/>
          <w:sz w:val="24"/>
          <w:szCs w:val="24"/>
        </w:rPr>
        <w:t>）期间，</w:t>
      </w:r>
      <w:bookmarkEnd w:id="1"/>
      <w:r>
        <w:rPr>
          <w:rFonts w:ascii="宋体" w:eastAsia="宋体" w:hAnsi="宋体" w:cs="宋体" w:hint="eastAsia"/>
          <w:kern w:val="0"/>
          <w:sz w:val="24"/>
          <w:szCs w:val="24"/>
        </w:rPr>
        <w:t>其总周期在9</w:t>
      </w:r>
      <w:r>
        <w:rPr>
          <w:rFonts w:ascii="宋体" w:eastAsia="宋体" w:hAnsi="宋体" w:cs="宋体"/>
          <w:kern w:val="0"/>
          <w:sz w:val="24"/>
          <w:szCs w:val="24"/>
        </w:rPr>
        <w:t>0-110</w:t>
      </w:r>
      <w:r>
        <w:rPr>
          <w:rFonts w:ascii="宋体" w:eastAsia="宋体" w:hAnsi="宋体" w:cs="宋体" w:hint="eastAsia"/>
          <w:kern w:val="0"/>
          <w:sz w:val="24"/>
          <w:szCs w:val="24"/>
        </w:rPr>
        <w:t>s之间浮动，各相位时间也随之变化，对于我们的相位调查带来了更大的不确定性和难度。</w:t>
      </w:r>
    </w:p>
    <w:tbl>
      <w:tblPr>
        <w:tblStyle w:val="a6"/>
        <w:tblW w:w="0" w:type="auto"/>
        <w:tblLook w:val="04A0" w:firstRow="1" w:lastRow="0" w:firstColumn="1" w:lastColumn="0" w:noHBand="0" w:noVBand="1"/>
      </w:tblPr>
      <w:tblGrid>
        <w:gridCol w:w="829"/>
        <w:gridCol w:w="829"/>
        <w:gridCol w:w="829"/>
        <w:gridCol w:w="829"/>
        <w:gridCol w:w="830"/>
        <w:gridCol w:w="830"/>
        <w:gridCol w:w="830"/>
        <w:gridCol w:w="830"/>
        <w:gridCol w:w="830"/>
        <w:gridCol w:w="830"/>
      </w:tblGrid>
      <w:tr w:rsidR="00FB3EF4" w:rsidTr="00B66EF9">
        <w:tc>
          <w:tcPr>
            <w:tcW w:w="829" w:type="dxa"/>
          </w:tcPr>
          <w:p w:rsidR="00FB3EF4" w:rsidRDefault="00FB3EF4" w:rsidP="00542A11">
            <w:pPr>
              <w:widowControl/>
              <w:spacing w:after="240" w:line="360" w:lineRule="auto"/>
              <w:jc w:val="left"/>
              <w:rPr>
                <w:rFonts w:ascii="宋体" w:eastAsia="宋体" w:hAnsi="宋体" w:cs="宋体"/>
                <w:kern w:val="0"/>
                <w:sz w:val="24"/>
                <w:szCs w:val="24"/>
              </w:rPr>
            </w:pPr>
          </w:p>
        </w:tc>
        <w:tc>
          <w:tcPr>
            <w:tcW w:w="829"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周期1</w:t>
            </w:r>
          </w:p>
        </w:tc>
        <w:tc>
          <w:tcPr>
            <w:tcW w:w="829"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周期2</w:t>
            </w:r>
          </w:p>
        </w:tc>
        <w:tc>
          <w:tcPr>
            <w:tcW w:w="829"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周期3</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周期4</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周期5</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周期6</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周期7</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周期8</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周期9</w:t>
            </w:r>
          </w:p>
        </w:tc>
      </w:tr>
      <w:tr w:rsidR="00FB3EF4" w:rsidTr="00B66EF9">
        <w:tc>
          <w:tcPr>
            <w:tcW w:w="829"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lastRenderedPageBreak/>
              <w:t>东西相位直行</w:t>
            </w:r>
          </w:p>
        </w:tc>
        <w:tc>
          <w:tcPr>
            <w:tcW w:w="829"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4</w:t>
            </w:r>
            <w:r>
              <w:rPr>
                <w:rFonts w:ascii="宋体" w:eastAsia="宋体" w:hAnsi="宋体" w:cs="宋体"/>
                <w:kern w:val="0"/>
                <w:sz w:val="24"/>
                <w:szCs w:val="24"/>
              </w:rPr>
              <w:t>0</w:t>
            </w:r>
          </w:p>
        </w:tc>
        <w:tc>
          <w:tcPr>
            <w:tcW w:w="829"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4</w:t>
            </w:r>
            <w:r>
              <w:rPr>
                <w:rFonts w:ascii="宋体" w:eastAsia="宋体" w:hAnsi="宋体" w:cs="宋体"/>
                <w:kern w:val="0"/>
                <w:sz w:val="24"/>
                <w:szCs w:val="24"/>
              </w:rPr>
              <w:t>0</w:t>
            </w:r>
          </w:p>
        </w:tc>
        <w:tc>
          <w:tcPr>
            <w:tcW w:w="829"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6</w:t>
            </w:r>
            <w:r>
              <w:rPr>
                <w:rFonts w:ascii="宋体" w:eastAsia="宋体" w:hAnsi="宋体" w:cs="宋体"/>
                <w:kern w:val="0"/>
                <w:sz w:val="24"/>
                <w:szCs w:val="24"/>
              </w:rPr>
              <w:t>0</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5</w:t>
            </w:r>
            <w:r>
              <w:rPr>
                <w:rFonts w:ascii="宋体" w:eastAsia="宋体" w:hAnsi="宋体" w:cs="宋体"/>
                <w:kern w:val="0"/>
                <w:sz w:val="24"/>
                <w:szCs w:val="24"/>
              </w:rPr>
              <w:t>0</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5</w:t>
            </w:r>
            <w:r>
              <w:rPr>
                <w:rFonts w:ascii="宋体" w:eastAsia="宋体" w:hAnsi="宋体" w:cs="宋体"/>
                <w:kern w:val="0"/>
                <w:sz w:val="24"/>
                <w:szCs w:val="24"/>
              </w:rPr>
              <w:t>0</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5</w:t>
            </w:r>
            <w:r>
              <w:rPr>
                <w:rFonts w:ascii="宋体" w:eastAsia="宋体" w:hAnsi="宋体" w:cs="宋体"/>
                <w:kern w:val="0"/>
                <w:sz w:val="24"/>
                <w:szCs w:val="24"/>
              </w:rPr>
              <w:t>0</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4</w:t>
            </w:r>
            <w:r>
              <w:rPr>
                <w:rFonts w:ascii="宋体" w:eastAsia="宋体" w:hAnsi="宋体" w:cs="宋体"/>
                <w:kern w:val="0"/>
                <w:sz w:val="24"/>
                <w:szCs w:val="24"/>
              </w:rPr>
              <w:t>0</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4</w:t>
            </w:r>
            <w:r>
              <w:rPr>
                <w:rFonts w:ascii="宋体" w:eastAsia="宋体" w:hAnsi="宋体" w:cs="宋体"/>
                <w:kern w:val="0"/>
                <w:sz w:val="24"/>
                <w:szCs w:val="24"/>
              </w:rPr>
              <w:t>5</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3</w:t>
            </w:r>
            <w:r>
              <w:rPr>
                <w:rFonts w:ascii="宋体" w:eastAsia="宋体" w:hAnsi="宋体" w:cs="宋体"/>
                <w:kern w:val="0"/>
                <w:sz w:val="24"/>
                <w:szCs w:val="24"/>
              </w:rPr>
              <w:t>5</w:t>
            </w:r>
          </w:p>
        </w:tc>
      </w:tr>
      <w:tr w:rsidR="00FB3EF4" w:rsidTr="00B66EF9">
        <w:tc>
          <w:tcPr>
            <w:tcW w:w="829"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黄灯时间</w:t>
            </w:r>
          </w:p>
        </w:tc>
        <w:tc>
          <w:tcPr>
            <w:tcW w:w="829"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3</w:t>
            </w:r>
          </w:p>
        </w:tc>
        <w:tc>
          <w:tcPr>
            <w:tcW w:w="829"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3</w:t>
            </w:r>
          </w:p>
        </w:tc>
        <w:tc>
          <w:tcPr>
            <w:tcW w:w="829"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3</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3</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3</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3</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3</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3</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3</w:t>
            </w:r>
          </w:p>
        </w:tc>
      </w:tr>
      <w:tr w:rsidR="00FB3EF4" w:rsidTr="00B66EF9">
        <w:tc>
          <w:tcPr>
            <w:tcW w:w="829"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南北相位直行时间</w:t>
            </w:r>
          </w:p>
        </w:tc>
        <w:tc>
          <w:tcPr>
            <w:tcW w:w="829"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5</w:t>
            </w:r>
            <w:r>
              <w:rPr>
                <w:rFonts w:ascii="宋体" w:eastAsia="宋体" w:hAnsi="宋体" w:cs="宋体"/>
                <w:kern w:val="0"/>
                <w:sz w:val="24"/>
                <w:szCs w:val="24"/>
              </w:rPr>
              <w:t>5</w:t>
            </w:r>
          </w:p>
        </w:tc>
        <w:tc>
          <w:tcPr>
            <w:tcW w:w="829"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5</w:t>
            </w:r>
            <w:r>
              <w:rPr>
                <w:rFonts w:ascii="宋体" w:eastAsia="宋体" w:hAnsi="宋体" w:cs="宋体"/>
                <w:kern w:val="0"/>
                <w:sz w:val="24"/>
                <w:szCs w:val="24"/>
              </w:rPr>
              <w:t>5</w:t>
            </w:r>
          </w:p>
        </w:tc>
        <w:tc>
          <w:tcPr>
            <w:tcW w:w="829"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4</w:t>
            </w:r>
            <w:r>
              <w:rPr>
                <w:rFonts w:ascii="宋体" w:eastAsia="宋体" w:hAnsi="宋体" w:cs="宋体"/>
                <w:kern w:val="0"/>
                <w:sz w:val="24"/>
                <w:szCs w:val="24"/>
              </w:rPr>
              <w:t>5</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4</w:t>
            </w:r>
            <w:r>
              <w:rPr>
                <w:rFonts w:ascii="宋体" w:eastAsia="宋体" w:hAnsi="宋体" w:cs="宋体"/>
                <w:kern w:val="0"/>
                <w:sz w:val="24"/>
                <w:szCs w:val="24"/>
              </w:rPr>
              <w:t>5</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4</w:t>
            </w:r>
            <w:r>
              <w:rPr>
                <w:rFonts w:ascii="宋体" w:eastAsia="宋体" w:hAnsi="宋体" w:cs="宋体"/>
                <w:kern w:val="0"/>
                <w:sz w:val="24"/>
                <w:szCs w:val="24"/>
              </w:rPr>
              <w:t>5</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5</w:t>
            </w:r>
            <w:r>
              <w:rPr>
                <w:rFonts w:ascii="宋体" w:eastAsia="宋体" w:hAnsi="宋体" w:cs="宋体"/>
                <w:kern w:val="0"/>
                <w:sz w:val="24"/>
                <w:szCs w:val="24"/>
              </w:rPr>
              <w:t>0</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5</w:t>
            </w:r>
            <w:r>
              <w:rPr>
                <w:rFonts w:ascii="宋体" w:eastAsia="宋体" w:hAnsi="宋体" w:cs="宋体"/>
                <w:kern w:val="0"/>
                <w:sz w:val="24"/>
                <w:szCs w:val="24"/>
              </w:rPr>
              <w:t>0</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5</w:t>
            </w:r>
            <w:r>
              <w:rPr>
                <w:rFonts w:ascii="宋体" w:eastAsia="宋体" w:hAnsi="宋体" w:cs="宋体"/>
                <w:kern w:val="0"/>
                <w:sz w:val="24"/>
                <w:szCs w:val="24"/>
              </w:rPr>
              <w:t>5</w:t>
            </w:r>
          </w:p>
        </w:tc>
        <w:tc>
          <w:tcPr>
            <w:tcW w:w="830" w:type="dxa"/>
          </w:tcPr>
          <w:p w:rsidR="00FB3EF4" w:rsidRDefault="00FB3EF4" w:rsidP="00542A11">
            <w:pPr>
              <w:widowControl/>
              <w:spacing w:after="240" w:line="360" w:lineRule="auto"/>
              <w:jc w:val="left"/>
              <w:rPr>
                <w:rFonts w:ascii="宋体" w:eastAsia="宋体" w:hAnsi="宋体" w:cs="宋体"/>
                <w:kern w:val="0"/>
                <w:sz w:val="24"/>
                <w:szCs w:val="24"/>
              </w:rPr>
            </w:pPr>
            <w:r>
              <w:rPr>
                <w:rFonts w:ascii="宋体" w:eastAsia="宋体" w:hAnsi="宋体" w:cs="宋体" w:hint="eastAsia"/>
                <w:kern w:val="0"/>
                <w:sz w:val="24"/>
                <w:szCs w:val="24"/>
              </w:rPr>
              <w:t>5</w:t>
            </w:r>
            <w:r>
              <w:rPr>
                <w:rFonts w:ascii="宋体" w:eastAsia="宋体" w:hAnsi="宋体" w:cs="宋体"/>
                <w:kern w:val="0"/>
                <w:sz w:val="24"/>
                <w:szCs w:val="24"/>
              </w:rPr>
              <w:t>5</w:t>
            </w:r>
          </w:p>
        </w:tc>
      </w:tr>
    </w:tbl>
    <w:p w:rsidR="00FB3EF4" w:rsidRDefault="00FB3EF4" w:rsidP="00542A11">
      <w:pPr>
        <w:widowControl/>
        <w:spacing w:after="240"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故需要记录每次周期各相位时间以及连续车流的车辆越过停车线数量，才可以进行饱和流率的测定。</w:t>
      </w:r>
    </w:p>
    <w:p w:rsidR="00FB3EF4" w:rsidRDefault="00FB3EF4" w:rsidP="00542A11">
      <w:pPr>
        <w:widowControl/>
        <w:spacing w:after="240"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此外，我们还发现，</w:t>
      </w:r>
      <w:r w:rsidRPr="00735850">
        <w:rPr>
          <w:rFonts w:ascii="宋体" w:eastAsia="宋体" w:hAnsi="宋体" w:cs="宋体" w:hint="eastAsia"/>
          <w:kern w:val="0"/>
          <w:sz w:val="24"/>
          <w:szCs w:val="24"/>
        </w:rPr>
        <w:t>行人过街按钮并不能起到减少行人过街时间的作用，其时间</w:t>
      </w:r>
      <w:r>
        <w:rPr>
          <w:rFonts w:ascii="宋体" w:eastAsia="宋体" w:hAnsi="宋体" w:cs="宋体" w:hint="eastAsia"/>
          <w:kern w:val="0"/>
          <w:sz w:val="24"/>
          <w:szCs w:val="24"/>
        </w:rPr>
        <w:t>周期</w:t>
      </w:r>
      <w:r w:rsidRPr="00735850">
        <w:rPr>
          <w:rFonts w:ascii="宋体" w:eastAsia="宋体" w:hAnsi="宋体" w:cs="宋体" w:hint="eastAsia"/>
          <w:kern w:val="0"/>
          <w:sz w:val="24"/>
          <w:szCs w:val="24"/>
        </w:rPr>
        <w:t>是固定的，在平峰（</w:t>
      </w:r>
      <w:r w:rsidRPr="00735850">
        <w:rPr>
          <w:rFonts w:ascii="宋体" w:eastAsia="宋体" w:hAnsi="宋体" w:cs="宋体"/>
          <w:kern w:val="0"/>
          <w:sz w:val="24"/>
          <w:szCs w:val="24"/>
        </w:rPr>
        <w:t>10:00-11:00）期间，</w:t>
      </w:r>
      <w:proofErr w:type="gramStart"/>
      <w:r w:rsidRPr="00735850">
        <w:rPr>
          <w:rFonts w:ascii="宋体" w:eastAsia="宋体" w:hAnsi="宋体" w:cs="宋体"/>
          <w:kern w:val="0"/>
          <w:sz w:val="24"/>
          <w:szCs w:val="24"/>
        </w:rPr>
        <w:t>右转口</w:t>
      </w:r>
      <w:proofErr w:type="gramEnd"/>
      <w:r w:rsidRPr="00735850">
        <w:rPr>
          <w:rFonts w:ascii="宋体" w:eastAsia="宋体" w:hAnsi="宋体" w:cs="宋体"/>
          <w:kern w:val="0"/>
          <w:sz w:val="24"/>
          <w:szCs w:val="24"/>
        </w:rPr>
        <w:t>的机动车相位为：30s绿灯+3秒黄灯+15秒红灯。</w:t>
      </w:r>
    </w:p>
    <w:p w:rsidR="005F6AF7" w:rsidRPr="00666815" w:rsidRDefault="00B74F88" w:rsidP="00542A11">
      <w:pPr>
        <w:pStyle w:val="a3"/>
        <w:numPr>
          <w:ilvl w:val="0"/>
          <w:numId w:val="8"/>
        </w:numPr>
        <w:spacing w:line="360" w:lineRule="auto"/>
        <w:ind w:firstLineChars="0"/>
        <w:rPr>
          <w:sz w:val="28"/>
          <w:szCs w:val="28"/>
        </w:rPr>
      </w:pPr>
      <w:r w:rsidRPr="00666815">
        <w:rPr>
          <w:rFonts w:hint="eastAsia"/>
          <w:sz w:val="28"/>
          <w:szCs w:val="28"/>
        </w:rPr>
        <w:t>调查内容</w:t>
      </w:r>
      <w:r w:rsidR="00542A11">
        <w:rPr>
          <w:rFonts w:hint="eastAsia"/>
          <w:sz w:val="28"/>
          <w:szCs w:val="28"/>
        </w:rPr>
        <w:t>与初步方案</w:t>
      </w:r>
    </w:p>
    <w:p w:rsidR="00B74F88" w:rsidRPr="00BB0071" w:rsidRDefault="00B74F88" w:rsidP="00542A11">
      <w:pPr>
        <w:spacing w:line="360" w:lineRule="auto"/>
        <w:ind w:firstLineChars="200" w:firstLine="480"/>
        <w:rPr>
          <w:sz w:val="24"/>
          <w:szCs w:val="24"/>
        </w:rPr>
      </w:pPr>
      <w:r w:rsidRPr="00BB0071">
        <w:rPr>
          <w:rFonts w:hint="eastAsia"/>
          <w:sz w:val="24"/>
          <w:szCs w:val="24"/>
        </w:rPr>
        <w:t>我们小组的任务是调查信号周期、各方向与转向的相位时长、行人相位长度，评价信号配时优劣；调查交叉口的饱和流率，分析交叉口的通行能力。</w:t>
      </w:r>
    </w:p>
    <w:p w:rsidR="00E52660" w:rsidRPr="00BB0071" w:rsidRDefault="00D5051F" w:rsidP="00542A11">
      <w:pPr>
        <w:spacing w:line="360" w:lineRule="auto"/>
        <w:ind w:firstLine="421"/>
        <w:rPr>
          <w:sz w:val="24"/>
          <w:szCs w:val="24"/>
        </w:rPr>
      </w:pPr>
      <w:r w:rsidRPr="00BB0071">
        <w:rPr>
          <w:rFonts w:hint="eastAsia"/>
          <w:sz w:val="24"/>
          <w:szCs w:val="24"/>
        </w:rPr>
        <w:t>评价信号配时，可利用公式</w:t>
      </w:r>
      <w:r w:rsidRPr="00BB0071">
        <w:rPr>
          <w:position w:val="-10"/>
          <w:sz w:val="24"/>
          <w:szCs w:val="24"/>
        </w:rPr>
        <w:object w:dxaOrig="196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85pt;height:18pt" o:ole="">
            <v:imagedata r:id="rId6" o:title=""/>
          </v:shape>
          <o:OLEObject Type="Embed" ProgID="Equation.3" ShapeID="_x0000_i1025" DrawAspect="Content" ObjectID="_1604135713" r:id="rId7"/>
        </w:object>
      </w:r>
      <w:r w:rsidRPr="00BB0071">
        <w:rPr>
          <w:rFonts w:hint="eastAsia"/>
          <w:sz w:val="24"/>
          <w:szCs w:val="24"/>
        </w:rPr>
        <w:t>得到理论绿灯时间，再与实际信号配时方案对比。</w:t>
      </w:r>
    </w:p>
    <w:p w:rsidR="00D5051F" w:rsidRPr="00BB0071" w:rsidRDefault="00D5051F" w:rsidP="00542A11">
      <w:pPr>
        <w:spacing w:line="360" w:lineRule="auto"/>
        <w:ind w:firstLine="421"/>
        <w:rPr>
          <w:sz w:val="24"/>
          <w:szCs w:val="24"/>
        </w:rPr>
      </w:pPr>
      <w:r w:rsidRPr="00BB0071">
        <w:rPr>
          <w:rFonts w:hint="eastAsia"/>
          <w:sz w:val="24"/>
          <w:szCs w:val="24"/>
        </w:rPr>
        <w:t>调查饱和流率</w:t>
      </w:r>
      <w:r w:rsidR="008C6A4C" w:rsidRPr="00BB0071">
        <w:rPr>
          <w:rFonts w:hint="eastAsia"/>
          <w:sz w:val="24"/>
          <w:szCs w:val="24"/>
        </w:rPr>
        <w:t>和通行能力</w:t>
      </w:r>
      <w:r w:rsidRPr="00BB0071">
        <w:rPr>
          <w:rFonts w:hint="eastAsia"/>
          <w:sz w:val="24"/>
          <w:szCs w:val="24"/>
        </w:rPr>
        <w:t>，踩点时我们发现，该交叉口信号周期不定，</w:t>
      </w:r>
      <w:r w:rsidR="008C6A4C" w:rsidRPr="00BB0071">
        <w:rPr>
          <w:rFonts w:hint="eastAsia"/>
          <w:sz w:val="24"/>
          <w:szCs w:val="24"/>
        </w:rPr>
        <w:t>且禁止左转，无冲突点。所以我们决定采用非定周期的饱和流量观测方法和停车线法，即每个周期分为三个时间间隔，绿灯最初的</w:t>
      </w:r>
      <w:r w:rsidR="008C6A4C" w:rsidRPr="00BB0071">
        <w:rPr>
          <w:rFonts w:hint="eastAsia"/>
          <w:sz w:val="24"/>
          <w:szCs w:val="24"/>
        </w:rPr>
        <w:t>10s</w:t>
      </w:r>
      <w:r w:rsidR="008C6A4C" w:rsidRPr="00BB0071">
        <w:rPr>
          <w:rFonts w:hint="eastAsia"/>
          <w:sz w:val="24"/>
          <w:szCs w:val="24"/>
        </w:rPr>
        <w:t>，</w:t>
      </w:r>
      <w:r w:rsidR="008C6A4C" w:rsidRPr="00BB0071">
        <w:rPr>
          <w:rFonts w:hint="eastAsia"/>
          <w:sz w:val="24"/>
          <w:szCs w:val="24"/>
        </w:rPr>
        <w:t>10s</w:t>
      </w:r>
      <w:r w:rsidR="008C6A4C" w:rsidRPr="00BB0071">
        <w:rPr>
          <w:rFonts w:hint="eastAsia"/>
          <w:sz w:val="24"/>
          <w:szCs w:val="24"/>
        </w:rPr>
        <w:t>后余下的绿灯时间，黄灯时间，测量各个间隔饱和连续车流通过停车线的车辆数。</w:t>
      </w:r>
    </w:p>
    <w:p w:rsidR="007E161A" w:rsidRPr="00BB0071" w:rsidRDefault="007E161A" w:rsidP="00542A11">
      <w:pPr>
        <w:spacing w:line="360" w:lineRule="auto"/>
        <w:rPr>
          <w:sz w:val="24"/>
          <w:szCs w:val="24"/>
        </w:rPr>
      </w:pPr>
      <w:r w:rsidRPr="00BB0071">
        <w:rPr>
          <w:rFonts w:hint="eastAsia"/>
          <w:sz w:val="24"/>
          <w:szCs w:val="24"/>
        </w:rPr>
        <w:t>经讨论，我们需要的数据有：</w:t>
      </w:r>
    </w:p>
    <w:p w:rsidR="007E161A" w:rsidRPr="00BB0071" w:rsidRDefault="007E161A" w:rsidP="00542A11">
      <w:pPr>
        <w:pStyle w:val="a3"/>
        <w:numPr>
          <w:ilvl w:val="0"/>
          <w:numId w:val="1"/>
        </w:numPr>
        <w:spacing w:line="360" w:lineRule="auto"/>
        <w:ind w:firstLineChars="0"/>
        <w:rPr>
          <w:sz w:val="24"/>
          <w:szCs w:val="24"/>
        </w:rPr>
      </w:pPr>
      <w:r w:rsidRPr="00BB0071">
        <w:rPr>
          <w:rFonts w:hint="eastAsia"/>
          <w:sz w:val="24"/>
          <w:szCs w:val="24"/>
        </w:rPr>
        <w:t>信号周期、各方向与转向的相位时长</w:t>
      </w:r>
      <w:r w:rsidR="00E52660" w:rsidRPr="00BB0071">
        <w:rPr>
          <w:rFonts w:hint="eastAsia"/>
          <w:sz w:val="24"/>
          <w:szCs w:val="24"/>
        </w:rPr>
        <w:t>；</w:t>
      </w:r>
    </w:p>
    <w:p w:rsidR="00E52660" w:rsidRPr="00BB0071" w:rsidRDefault="00E52660" w:rsidP="00542A11">
      <w:pPr>
        <w:pStyle w:val="a3"/>
        <w:numPr>
          <w:ilvl w:val="0"/>
          <w:numId w:val="1"/>
        </w:numPr>
        <w:spacing w:line="360" w:lineRule="auto"/>
        <w:ind w:firstLineChars="0"/>
        <w:rPr>
          <w:sz w:val="24"/>
          <w:szCs w:val="24"/>
        </w:rPr>
      </w:pPr>
      <w:r w:rsidRPr="00BB0071">
        <w:rPr>
          <w:rFonts w:hint="eastAsia"/>
          <w:sz w:val="24"/>
          <w:szCs w:val="24"/>
        </w:rPr>
        <w:t>行人相位长度；</w:t>
      </w:r>
    </w:p>
    <w:p w:rsidR="00E52660" w:rsidRPr="00BB0071" w:rsidRDefault="00E52660" w:rsidP="00542A11">
      <w:pPr>
        <w:pStyle w:val="a3"/>
        <w:numPr>
          <w:ilvl w:val="0"/>
          <w:numId w:val="1"/>
        </w:numPr>
        <w:spacing w:line="360" w:lineRule="auto"/>
        <w:ind w:firstLineChars="0"/>
        <w:rPr>
          <w:sz w:val="24"/>
          <w:szCs w:val="24"/>
        </w:rPr>
      </w:pPr>
      <w:r w:rsidRPr="00BB0071">
        <w:rPr>
          <w:rFonts w:hint="eastAsia"/>
          <w:sz w:val="24"/>
          <w:szCs w:val="24"/>
        </w:rPr>
        <w:lastRenderedPageBreak/>
        <w:t>交通量</w:t>
      </w:r>
      <w:r w:rsidR="00D5051F" w:rsidRPr="00BB0071">
        <w:rPr>
          <w:rFonts w:hint="eastAsia"/>
          <w:sz w:val="24"/>
          <w:szCs w:val="24"/>
        </w:rPr>
        <w:t>（与交通量小组合作）</w:t>
      </w:r>
    </w:p>
    <w:p w:rsidR="00E52660" w:rsidRDefault="00E52660" w:rsidP="00542A11">
      <w:pPr>
        <w:pStyle w:val="a3"/>
        <w:numPr>
          <w:ilvl w:val="0"/>
          <w:numId w:val="1"/>
        </w:numPr>
        <w:spacing w:line="360" w:lineRule="auto"/>
        <w:ind w:firstLineChars="0"/>
        <w:rPr>
          <w:sz w:val="24"/>
          <w:szCs w:val="24"/>
        </w:rPr>
      </w:pPr>
      <w:r w:rsidRPr="00BB0071">
        <w:rPr>
          <w:rFonts w:hint="eastAsia"/>
          <w:sz w:val="24"/>
          <w:szCs w:val="24"/>
        </w:rPr>
        <w:t>饱和流量</w:t>
      </w:r>
    </w:p>
    <w:p w:rsidR="00BB0071" w:rsidRDefault="00BB0071" w:rsidP="00542A11">
      <w:pPr>
        <w:spacing w:line="360" w:lineRule="auto"/>
        <w:ind w:firstLineChars="200" w:firstLine="480"/>
        <w:rPr>
          <w:sz w:val="24"/>
          <w:szCs w:val="24"/>
        </w:rPr>
      </w:pPr>
      <w:r>
        <w:rPr>
          <w:rFonts w:hint="eastAsia"/>
          <w:sz w:val="24"/>
          <w:szCs w:val="24"/>
        </w:rPr>
        <w:t>我们起初设想的调查方案为：四人分别站在四处草坪上，负责统计交叉口一个方向的饱和流量，同时拍摄</w:t>
      </w:r>
      <w:proofErr w:type="gramStart"/>
      <w:r>
        <w:rPr>
          <w:rFonts w:hint="eastAsia"/>
          <w:sz w:val="24"/>
          <w:szCs w:val="24"/>
        </w:rPr>
        <w:t>右转口</w:t>
      </w:r>
      <w:proofErr w:type="gramEnd"/>
      <w:r>
        <w:rPr>
          <w:rFonts w:hint="eastAsia"/>
          <w:sz w:val="24"/>
          <w:szCs w:val="24"/>
        </w:rPr>
        <w:t>的交通情况，结束后再处理视频数据。</w:t>
      </w:r>
    </w:p>
    <w:p w:rsidR="00BB0071" w:rsidRPr="00BB0071" w:rsidRDefault="00BB0071" w:rsidP="00542A11">
      <w:pPr>
        <w:spacing w:line="360" w:lineRule="auto"/>
        <w:ind w:firstLineChars="200" w:firstLine="480"/>
        <w:rPr>
          <w:sz w:val="24"/>
          <w:szCs w:val="24"/>
        </w:rPr>
      </w:pPr>
      <w:r>
        <w:rPr>
          <w:rFonts w:hint="eastAsia"/>
          <w:sz w:val="24"/>
          <w:szCs w:val="24"/>
        </w:rPr>
        <w:t>但是经过预调查，我们发现了许多问题，抛弃了这种调查方案。</w:t>
      </w:r>
    </w:p>
    <w:p w:rsidR="00BB0071" w:rsidRPr="00666815" w:rsidRDefault="00BB0071" w:rsidP="00542A11">
      <w:pPr>
        <w:pStyle w:val="a3"/>
        <w:widowControl/>
        <w:numPr>
          <w:ilvl w:val="0"/>
          <w:numId w:val="8"/>
        </w:numPr>
        <w:spacing w:after="240" w:line="360" w:lineRule="auto"/>
        <w:ind w:firstLineChars="0"/>
        <w:jc w:val="left"/>
        <w:rPr>
          <w:rFonts w:ascii="宋体" w:eastAsia="宋体" w:hAnsi="宋体" w:cs="宋体"/>
          <w:kern w:val="0"/>
          <w:sz w:val="28"/>
          <w:szCs w:val="28"/>
        </w:rPr>
      </w:pPr>
      <w:r w:rsidRPr="00666815">
        <w:rPr>
          <w:rFonts w:ascii="宋体" w:eastAsia="宋体" w:hAnsi="宋体" w:cs="宋体" w:hint="eastAsia"/>
          <w:kern w:val="0"/>
          <w:sz w:val="28"/>
          <w:szCs w:val="28"/>
        </w:rPr>
        <w:t>问题</w:t>
      </w:r>
    </w:p>
    <w:p w:rsidR="00BB0071" w:rsidRDefault="00BB0071" w:rsidP="00542A11">
      <w:pPr>
        <w:spacing w:line="360" w:lineRule="auto"/>
        <w:ind w:firstLine="480"/>
        <w:rPr>
          <w:rFonts w:ascii="宋体" w:eastAsia="宋体" w:hAnsi="宋体"/>
          <w:sz w:val="24"/>
          <w:szCs w:val="24"/>
        </w:rPr>
      </w:pPr>
      <w:r>
        <w:rPr>
          <w:rFonts w:ascii="宋体" w:eastAsia="宋体" w:hAnsi="宋体" w:hint="eastAsia"/>
          <w:sz w:val="24"/>
          <w:szCs w:val="24"/>
        </w:rPr>
        <w:t>1.现场调查发现，由于交叉口地处繁华区域，且车道过多，现场记录交通情况会产生较大的误差，考虑采用摄像机同步摄像，调查结束后再统计车辆数量的方法。</w:t>
      </w:r>
    </w:p>
    <w:p w:rsidR="00BB0071" w:rsidRDefault="00BB0071" w:rsidP="00542A11">
      <w:pPr>
        <w:spacing w:line="360" w:lineRule="auto"/>
        <w:ind w:firstLine="480"/>
        <w:rPr>
          <w:rFonts w:ascii="宋体" w:eastAsia="宋体" w:hAnsi="宋体"/>
          <w:sz w:val="24"/>
          <w:szCs w:val="24"/>
        </w:rPr>
      </w:pPr>
      <w:r>
        <w:rPr>
          <w:rFonts w:ascii="宋体" w:eastAsia="宋体" w:hAnsi="宋体" w:hint="eastAsia"/>
          <w:sz w:val="24"/>
          <w:szCs w:val="24"/>
        </w:rPr>
        <w:t>2.机动车的相位周期具有时变性，南北向有时出现黄灯，有时没有黄灯，故需要每次记录红绿灯时间已经是否出现黄灯。</w:t>
      </w:r>
    </w:p>
    <w:p w:rsidR="00BB0071" w:rsidRPr="00226FDA" w:rsidRDefault="00BB0071" w:rsidP="00542A11">
      <w:pPr>
        <w:spacing w:line="360" w:lineRule="auto"/>
        <w:ind w:firstLine="480"/>
        <w:rPr>
          <w:rFonts w:ascii="宋体" w:eastAsia="宋体" w:hAnsi="宋体"/>
          <w:sz w:val="24"/>
          <w:szCs w:val="24"/>
        </w:rPr>
      </w:pPr>
      <w:r>
        <w:rPr>
          <w:rFonts w:ascii="宋体" w:eastAsia="宋体" w:hAnsi="宋体" w:hint="eastAsia"/>
          <w:sz w:val="24"/>
          <w:szCs w:val="24"/>
        </w:rPr>
        <w:t>3.由于人手不足，调查器材不够等因素，我们无法同时测量整个交叉口的直行和右转，同时考虑到右转和直行两者之间无较大联系，故将交叉口直行道路与右转道路分开测量。</w:t>
      </w:r>
    </w:p>
    <w:p w:rsidR="008C6A4C" w:rsidRPr="00BB0071" w:rsidRDefault="008C6A4C" w:rsidP="00542A11">
      <w:pPr>
        <w:spacing w:line="360" w:lineRule="auto"/>
      </w:pPr>
    </w:p>
    <w:p w:rsidR="008C6A4C" w:rsidRPr="00666815" w:rsidRDefault="008C6A4C" w:rsidP="00542A11">
      <w:pPr>
        <w:pStyle w:val="a3"/>
        <w:numPr>
          <w:ilvl w:val="0"/>
          <w:numId w:val="8"/>
        </w:numPr>
        <w:spacing w:line="360" w:lineRule="auto"/>
        <w:ind w:firstLineChars="0"/>
        <w:rPr>
          <w:sz w:val="28"/>
          <w:szCs w:val="28"/>
        </w:rPr>
      </w:pPr>
      <w:r w:rsidRPr="00666815">
        <w:rPr>
          <w:rFonts w:hint="eastAsia"/>
          <w:sz w:val="28"/>
          <w:szCs w:val="28"/>
        </w:rPr>
        <w:t>调查方案</w:t>
      </w:r>
    </w:p>
    <w:p w:rsidR="00BB0071" w:rsidRDefault="00BB0071" w:rsidP="00542A11">
      <w:pPr>
        <w:spacing w:line="360" w:lineRule="auto"/>
        <w:rPr>
          <w:sz w:val="28"/>
          <w:szCs w:val="28"/>
        </w:rPr>
      </w:pPr>
      <w:r w:rsidRPr="00BB0071">
        <w:rPr>
          <w:rFonts w:hint="eastAsia"/>
          <w:sz w:val="24"/>
          <w:szCs w:val="24"/>
        </w:rPr>
        <w:t>经过预调查，我们对调查方案进行了优化。</w:t>
      </w:r>
    </w:p>
    <w:p w:rsidR="008C6A4C" w:rsidRPr="00BB0071" w:rsidRDefault="008C6A4C" w:rsidP="00542A11">
      <w:pPr>
        <w:pStyle w:val="a3"/>
        <w:numPr>
          <w:ilvl w:val="0"/>
          <w:numId w:val="2"/>
        </w:numPr>
        <w:spacing w:line="360" w:lineRule="auto"/>
        <w:ind w:firstLineChars="0"/>
        <w:rPr>
          <w:sz w:val="24"/>
          <w:szCs w:val="24"/>
        </w:rPr>
      </w:pPr>
      <w:r w:rsidRPr="00BB0071">
        <w:rPr>
          <w:rFonts w:hint="eastAsia"/>
          <w:sz w:val="24"/>
          <w:szCs w:val="24"/>
        </w:rPr>
        <w:t>人员安排</w:t>
      </w:r>
    </w:p>
    <w:p w:rsidR="00E44EC0" w:rsidRPr="00BB0071" w:rsidRDefault="00E44EC0" w:rsidP="00542A11">
      <w:pPr>
        <w:spacing w:line="360" w:lineRule="auto"/>
        <w:rPr>
          <w:sz w:val="24"/>
          <w:szCs w:val="24"/>
        </w:rPr>
      </w:pPr>
    </w:p>
    <w:p w:rsidR="00E44EC0" w:rsidRPr="00BB0071" w:rsidRDefault="00E44EC0" w:rsidP="00542A11">
      <w:pPr>
        <w:pStyle w:val="a3"/>
        <w:spacing w:line="360" w:lineRule="auto"/>
        <w:ind w:leftChars="371" w:left="779" w:firstLine="480"/>
        <w:rPr>
          <w:sz w:val="24"/>
          <w:szCs w:val="24"/>
        </w:rPr>
      </w:pPr>
      <w:r w:rsidRPr="00BB0071">
        <w:rPr>
          <w:rFonts w:hint="eastAsia"/>
          <w:sz w:val="24"/>
          <w:szCs w:val="24"/>
        </w:rPr>
        <w:t>预调查中我们发现，右转车道处的信号灯与交叉口处的没有关联，可以分开调查；交叉口处的行人相位与车辆一致；同时考虑到信号周期不定，我们决定记录下每一个周期的时长。</w:t>
      </w:r>
    </w:p>
    <w:p w:rsidR="008C6A4C" w:rsidRPr="00BB0071" w:rsidRDefault="008C6A4C" w:rsidP="00542A11">
      <w:pPr>
        <w:pStyle w:val="a3"/>
        <w:spacing w:line="360" w:lineRule="auto"/>
        <w:ind w:left="360" w:firstLineChars="0" w:firstLine="0"/>
        <w:rPr>
          <w:sz w:val="24"/>
          <w:szCs w:val="24"/>
        </w:rPr>
      </w:pPr>
      <w:r w:rsidRPr="00BB0071">
        <w:rPr>
          <w:noProof/>
          <w:sz w:val="24"/>
          <w:szCs w:val="24"/>
        </w:rPr>
        <w:lastRenderedPageBreak/>
        <w:drawing>
          <wp:inline distT="0" distB="0" distL="0" distR="0" wp14:anchorId="10434CE6" wp14:editId="00E9CCBB">
            <wp:extent cx="5274310" cy="3602789"/>
            <wp:effectExtent l="0" t="0" r="2540" b="0"/>
            <wp:docPr id="1" name="图片 1" descr="C:\Users\11\AppData\Local\Temp\WeChat Files\7860612436223772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11\AppData\Local\Temp\WeChat Files\78606124362237722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3602789"/>
                    </a:xfrm>
                    <a:prstGeom prst="rect">
                      <a:avLst/>
                    </a:prstGeom>
                    <a:noFill/>
                    <a:ln>
                      <a:noFill/>
                    </a:ln>
                  </pic:spPr>
                </pic:pic>
              </a:graphicData>
            </a:graphic>
          </wp:inline>
        </w:drawing>
      </w:r>
    </w:p>
    <w:p w:rsidR="00095ADC" w:rsidRPr="00BB0071" w:rsidRDefault="00175C3C" w:rsidP="00542A11">
      <w:pPr>
        <w:spacing w:line="360" w:lineRule="auto"/>
        <w:rPr>
          <w:sz w:val="24"/>
          <w:szCs w:val="24"/>
        </w:rPr>
      </w:pPr>
      <w:r w:rsidRPr="00BB0071">
        <w:rPr>
          <w:noProof/>
          <w:sz w:val="24"/>
          <w:szCs w:val="24"/>
        </w:rPr>
        <w:drawing>
          <wp:anchor distT="0" distB="0" distL="114300" distR="114300" simplePos="0" relativeHeight="251659264" behindDoc="0" locked="0" layoutInCell="1" allowOverlap="1" wp14:anchorId="245FC5C0" wp14:editId="093229DA">
            <wp:simplePos x="0" y="0"/>
            <wp:positionH relativeFrom="column">
              <wp:posOffset>4423410</wp:posOffset>
            </wp:positionH>
            <wp:positionV relativeFrom="paragraph">
              <wp:posOffset>189865</wp:posOffset>
            </wp:positionV>
            <wp:extent cx="1158875" cy="867410"/>
            <wp:effectExtent l="0" t="0" r="3175" b="8890"/>
            <wp:wrapSquare wrapText="bothSides"/>
            <wp:docPr id="3" name="图片 3" descr="C:\Users\11\AppData\Local\Temp\WeChat Files\3237147783719198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11\AppData\Local\Temp\WeChat Files\323714778371919838.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58875" cy="8674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95ADC" w:rsidRPr="00BB0071">
        <w:rPr>
          <w:rFonts w:hint="eastAsia"/>
          <w:sz w:val="24"/>
          <w:szCs w:val="24"/>
        </w:rPr>
        <w:t>交叉口：</w:t>
      </w:r>
    </w:p>
    <w:p w:rsidR="003E1466" w:rsidRPr="00BB0071" w:rsidRDefault="003E1466" w:rsidP="00542A11">
      <w:pPr>
        <w:pStyle w:val="a3"/>
        <w:numPr>
          <w:ilvl w:val="0"/>
          <w:numId w:val="3"/>
        </w:numPr>
        <w:spacing w:line="360" w:lineRule="auto"/>
        <w:ind w:firstLineChars="0"/>
        <w:rPr>
          <w:sz w:val="24"/>
          <w:szCs w:val="24"/>
        </w:rPr>
      </w:pPr>
      <w:r w:rsidRPr="00BB0071">
        <w:rPr>
          <w:rFonts w:hint="eastAsia"/>
          <w:sz w:val="24"/>
          <w:szCs w:val="24"/>
        </w:rPr>
        <w:t>红色位点：一人在天桥用手机拍摄东西向车流，并记录东西向每个周期的相位时长与周期时长</w:t>
      </w:r>
    </w:p>
    <w:p w:rsidR="003E1466" w:rsidRPr="00BB0071" w:rsidRDefault="003E1466" w:rsidP="00542A11">
      <w:pPr>
        <w:pStyle w:val="a3"/>
        <w:numPr>
          <w:ilvl w:val="0"/>
          <w:numId w:val="3"/>
        </w:numPr>
        <w:spacing w:line="360" w:lineRule="auto"/>
        <w:ind w:firstLineChars="0"/>
        <w:rPr>
          <w:sz w:val="24"/>
          <w:szCs w:val="24"/>
        </w:rPr>
      </w:pPr>
      <w:r w:rsidRPr="00BB0071">
        <w:rPr>
          <w:rFonts w:hint="eastAsia"/>
          <w:sz w:val="24"/>
          <w:szCs w:val="24"/>
        </w:rPr>
        <w:t>绿色位点：一人在草坪处用秒表记录南北向每个周期的相位时长与周期时长</w:t>
      </w:r>
    </w:p>
    <w:p w:rsidR="003E1466" w:rsidRPr="00BB0071" w:rsidRDefault="003E1466" w:rsidP="00542A11">
      <w:pPr>
        <w:pStyle w:val="a3"/>
        <w:numPr>
          <w:ilvl w:val="0"/>
          <w:numId w:val="3"/>
        </w:numPr>
        <w:spacing w:line="360" w:lineRule="auto"/>
        <w:ind w:firstLineChars="0"/>
        <w:rPr>
          <w:sz w:val="24"/>
          <w:szCs w:val="24"/>
        </w:rPr>
      </w:pPr>
      <w:r w:rsidRPr="00BB0071">
        <w:rPr>
          <w:rFonts w:hint="eastAsia"/>
          <w:sz w:val="24"/>
          <w:szCs w:val="24"/>
        </w:rPr>
        <w:t>黄色位点：一人在安全岛用手机拍摄北方向来车，同时现场计数</w:t>
      </w:r>
    </w:p>
    <w:p w:rsidR="003E1466" w:rsidRPr="00BB0071" w:rsidRDefault="003E1466" w:rsidP="00542A11">
      <w:pPr>
        <w:pStyle w:val="a3"/>
        <w:numPr>
          <w:ilvl w:val="0"/>
          <w:numId w:val="3"/>
        </w:numPr>
        <w:spacing w:line="360" w:lineRule="auto"/>
        <w:ind w:firstLineChars="0"/>
        <w:rPr>
          <w:sz w:val="24"/>
          <w:szCs w:val="24"/>
        </w:rPr>
      </w:pPr>
      <w:r w:rsidRPr="00BB0071">
        <w:rPr>
          <w:rFonts w:hint="eastAsia"/>
          <w:sz w:val="24"/>
          <w:szCs w:val="24"/>
        </w:rPr>
        <w:t>蓝色位点：一人在安全岛用手机拍摄南方向来车，同时现场计数</w:t>
      </w:r>
    </w:p>
    <w:p w:rsidR="00175C3C" w:rsidRPr="00BB0071" w:rsidRDefault="00175C3C" w:rsidP="00542A11">
      <w:pPr>
        <w:spacing w:line="360" w:lineRule="auto"/>
        <w:rPr>
          <w:sz w:val="24"/>
          <w:szCs w:val="24"/>
        </w:rPr>
      </w:pPr>
    </w:p>
    <w:p w:rsidR="00095ADC" w:rsidRPr="00BB0071" w:rsidRDefault="00095ADC" w:rsidP="00542A11">
      <w:pPr>
        <w:spacing w:line="360" w:lineRule="auto"/>
        <w:rPr>
          <w:sz w:val="24"/>
          <w:szCs w:val="24"/>
        </w:rPr>
      </w:pPr>
      <w:r w:rsidRPr="00BB0071">
        <w:rPr>
          <w:rFonts w:hint="eastAsia"/>
          <w:sz w:val="24"/>
          <w:szCs w:val="24"/>
        </w:rPr>
        <w:t>右转车道：</w:t>
      </w:r>
    </w:p>
    <w:p w:rsidR="00095ADC" w:rsidRPr="00BB0071" w:rsidRDefault="00542A11" w:rsidP="00542A11">
      <w:pPr>
        <w:spacing w:line="360" w:lineRule="auto"/>
        <w:ind w:firstLine="421"/>
        <w:rPr>
          <w:sz w:val="24"/>
          <w:szCs w:val="24"/>
        </w:rPr>
      </w:pPr>
      <w:r w:rsidRPr="00BB0071">
        <w:rPr>
          <w:rFonts w:hint="eastAsia"/>
          <w:noProof/>
          <w:sz w:val="24"/>
          <w:szCs w:val="24"/>
        </w:rPr>
        <mc:AlternateContent>
          <mc:Choice Requires="wps">
            <w:drawing>
              <wp:anchor distT="0" distB="0" distL="114300" distR="114300" simplePos="0" relativeHeight="251661312" behindDoc="0" locked="0" layoutInCell="1" allowOverlap="1" wp14:anchorId="06D8BB5D" wp14:editId="43988B4B">
                <wp:simplePos x="0" y="0"/>
                <wp:positionH relativeFrom="column">
                  <wp:posOffset>3310890</wp:posOffset>
                </wp:positionH>
                <wp:positionV relativeFrom="paragraph">
                  <wp:posOffset>1858010</wp:posOffset>
                </wp:positionV>
                <wp:extent cx="940435" cy="302260"/>
                <wp:effectExtent l="0" t="0" r="0" b="2540"/>
                <wp:wrapNone/>
                <wp:docPr id="6" name="文本框 6"/>
                <wp:cNvGraphicFramePr/>
                <a:graphic xmlns:a="http://schemas.openxmlformats.org/drawingml/2006/main">
                  <a:graphicData uri="http://schemas.microsoft.com/office/word/2010/wordprocessingShape">
                    <wps:wsp>
                      <wps:cNvSpPr txBox="1"/>
                      <wps:spPr>
                        <a:xfrm>
                          <a:off x="0" y="0"/>
                          <a:ext cx="940435" cy="30226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634B9" w:rsidRDefault="00E634B9">
                            <w:r>
                              <w:rPr>
                                <w:rFonts w:hint="eastAsia"/>
                              </w:rPr>
                              <w:t>拍摄界面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6D8BB5D" id="_x0000_t202" coordsize="21600,21600" o:spt="202" path="m,l,21600r21600,l21600,xe">
                <v:stroke joinstyle="miter"/>
                <v:path gradientshapeok="t" o:connecttype="rect"/>
              </v:shapetype>
              <v:shape id="文本框 6" o:spid="_x0000_s1026" type="#_x0000_t202" style="position:absolute;left:0;text-align:left;margin-left:260.7pt;margin-top:146.3pt;width:74.05pt;height:23.8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" fillcolor="white [3201]" stroked="f" strokeweight=".5pt">
                <v:textbox>
                  <w:txbxContent>
                    <w:p w:rsidR="00E634B9" w:rsidRDefault="00E634B9">
                      <w:r>
                        <w:rPr>
                          <w:rFonts w:hint="eastAsia"/>
                        </w:rPr>
                        <w:t>拍摄界面</w:t>
                      </w:r>
                    </w:p>
                  </w:txbxContent>
                </v:textbox>
              </v:shape>
            </w:pict>
          </mc:Fallback>
        </mc:AlternateContent>
      </w:r>
      <w:r w:rsidR="00BB0071" w:rsidRPr="00BB0071">
        <w:rPr>
          <w:noProof/>
          <w:sz w:val="24"/>
          <w:szCs w:val="24"/>
        </w:rPr>
        <w:drawing>
          <wp:anchor distT="0" distB="0" distL="114300" distR="114300" simplePos="0" relativeHeight="251660288" behindDoc="0" locked="0" layoutInCell="1" allowOverlap="1" wp14:anchorId="72E3DDEF" wp14:editId="2AC60A5E">
            <wp:simplePos x="0" y="0"/>
            <wp:positionH relativeFrom="column">
              <wp:posOffset>2931160</wp:posOffset>
            </wp:positionH>
            <wp:positionV relativeFrom="paragraph">
              <wp:posOffset>636905</wp:posOffset>
            </wp:positionV>
            <wp:extent cx="1858645" cy="1045845"/>
            <wp:effectExtent l="0" t="0" r="8255" b="1905"/>
            <wp:wrapTopAndBottom/>
            <wp:docPr id="4" name="图片 4" descr="C:\Users\11\AppData\Local\Temp\WeChat Files\457330630907246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11\AppData\Local\Temp\WeChat Files\457330630907246118.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58645" cy="1045845"/>
                    </a:xfrm>
                    <a:prstGeom prst="rect">
                      <a:avLst/>
                    </a:prstGeom>
                    <a:noFill/>
                    <a:ln>
                      <a:noFill/>
                    </a:ln>
                  </pic:spPr>
                </pic:pic>
              </a:graphicData>
            </a:graphic>
            <wp14:sizeRelH relativeFrom="page">
              <wp14:pctWidth>0</wp14:pctWidth>
            </wp14:sizeRelH>
            <wp14:sizeRelV relativeFrom="page">
              <wp14:pctHeight>0</wp14:pctHeight>
            </wp14:sizeRelV>
          </wp:anchor>
        </w:drawing>
      </w:r>
      <w:r w:rsidR="00BB0071" w:rsidRPr="00BB0071">
        <w:rPr>
          <w:noProof/>
          <w:sz w:val="24"/>
          <w:szCs w:val="24"/>
        </w:rPr>
        <w:drawing>
          <wp:anchor distT="0" distB="0" distL="114300" distR="114300" simplePos="0" relativeHeight="251658240" behindDoc="1" locked="0" layoutInCell="1" allowOverlap="1" wp14:anchorId="0A888B3F" wp14:editId="3352B439">
            <wp:simplePos x="0" y="0"/>
            <wp:positionH relativeFrom="column">
              <wp:posOffset>375920</wp:posOffset>
            </wp:positionH>
            <wp:positionV relativeFrom="paragraph">
              <wp:posOffset>544195</wp:posOffset>
            </wp:positionV>
            <wp:extent cx="1882140" cy="1412240"/>
            <wp:effectExtent l="0" t="0" r="3810" b="0"/>
            <wp:wrapTopAndBottom/>
            <wp:docPr id="2" name="图片 2" descr="C:\Users\11\AppData\Local\Temp\WeChat Files\8460779389719643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11\AppData\Local\Temp\WeChat Files\846077938971964389.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82140" cy="1412240"/>
                    </a:xfrm>
                    <a:prstGeom prst="rect">
                      <a:avLst/>
                    </a:prstGeom>
                    <a:noFill/>
                    <a:ln>
                      <a:noFill/>
                    </a:ln>
                  </pic:spPr>
                </pic:pic>
              </a:graphicData>
            </a:graphic>
            <wp14:sizeRelH relativeFrom="page">
              <wp14:pctWidth>0</wp14:pctWidth>
            </wp14:sizeRelH>
            <wp14:sizeRelV relativeFrom="page">
              <wp14:pctHeight>0</wp14:pctHeight>
            </wp14:sizeRelV>
          </wp:anchor>
        </w:drawing>
      </w:r>
      <w:r w:rsidR="00095ADC" w:rsidRPr="00BB0071">
        <w:rPr>
          <w:rFonts w:hint="eastAsia"/>
          <w:sz w:val="24"/>
          <w:szCs w:val="24"/>
        </w:rPr>
        <w:t>每人调查一个方向，现场计数与拍摄同步进行，记录信号相位和周期时长、车流量。</w:t>
      </w:r>
    </w:p>
    <w:p w:rsidR="00175C3C" w:rsidRPr="00BB0071" w:rsidRDefault="00175C3C" w:rsidP="00542A11">
      <w:pPr>
        <w:spacing w:line="360" w:lineRule="auto"/>
        <w:rPr>
          <w:sz w:val="24"/>
          <w:szCs w:val="24"/>
        </w:rPr>
      </w:pPr>
    </w:p>
    <w:p w:rsidR="00175C3C" w:rsidRPr="00BB0071" w:rsidRDefault="00175C3C" w:rsidP="00542A11">
      <w:pPr>
        <w:pStyle w:val="a3"/>
        <w:numPr>
          <w:ilvl w:val="0"/>
          <w:numId w:val="2"/>
        </w:numPr>
        <w:spacing w:line="360" w:lineRule="auto"/>
        <w:ind w:firstLineChars="0"/>
        <w:rPr>
          <w:sz w:val="24"/>
          <w:szCs w:val="24"/>
        </w:rPr>
      </w:pPr>
      <w:r w:rsidRPr="00BB0071">
        <w:rPr>
          <w:rFonts w:hint="eastAsia"/>
          <w:sz w:val="24"/>
          <w:szCs w:val="24"/>
        </w:rPr>
        <w:t>实施方案</w:t>
      </w:r>
    </w:p>
    <w:p w:rsidR="00175C3C" w:rsidRPr="00BB0071" w:rsidRDefault="00175C3C" w:rsidP="00542A11">
      <w:pPr>
        <w:spacing w:line="360" w:lineRule="auto"/>
        <w:ind w:firstLineChars="200" w:firstLine="480"/>
        <w:rPr>
          <w:sz w:val="24"/>
          <w:szCs w:val="24"/>
        </w:rPr>
      </w:pPr>
      <w:r w:rsidRPr="00BB0071">
        <w:rPr>
          <w:rFonts w:hint="eastAsia"/>
          <w:sz w:val="24"/>
          <w:szCs w:val="24"/>
        </w:rPr>
        <w:t>调查时间：</w:t>
      </w:r>
      <w:r w:rsidR="007D0868" w:rsidRPr="00BB0071">
        <w:rPr>
          <w:rFonts w:hint="eastAsia"/>
          <w:sz w:val="24"/>
          <w:szCs w:val="24"/>
        </w:rPr>
        <w:t>早高峰（</w:t>
      </w:r>
      <w:r w:rsidR="007D0868" w:rsidRPr="00BB0071">
        <w:rPr>
          <w:rFonts w:hint="eastAsia"/>
          <w:sz w:val="24"/>
          <w:szCs w:val="24"/>
        </w:rPr>
        <w:t>7:30~8:00</w:t>
      </w:r>
      <w:r w:rsidR="007D0868" w:rsidRPr="00BB0071">
        <w:rPr>
          <w:rFonts w:hint="eastAsia"/>
          <w:sz w:val="24"/>
          <w:szCs w:val="24"/>
        </w:rPr>
        <w:t>），平峰（</w:t>
      </w:r>
      <w:r w:rsidR="008771D7" w:rsidRPr="00BB0071">
        <w:rPr>
          <w:rFonts w:hint="eastAsia"/>
          <w:sz w:val="24"/>
          <w:szCs w:val="24"/>
        </w:rPr>
        <w:t>10:00~10:30</w:t>
      </w:r>
      <w:r w:rsidR="007D0868" w:rsidRPr="00BB0071">
        <w:rPr>
          <w:rFonts w:hint="eastAsia"/>
          <w:sz w:val="24"/>
          <w:szCs w:val="24"/>
        </w:rPr>
        <w:t>）</w:t>
      </w:r>
      <w:r w:rsidR="008771D7" w:rsidRPr="00BB0071">
        <w:rPr>
          <w:rFonts w:hint="eastAsia"/>
          <w:sz w:val="24"/>
          <w:szCs w:val="24"/>
        </w:rPr>
        <w:t>，晚高峰（</w:t>
      </w:r>
      <w:r w:rsidR="008771D7" w:rsidRPr="00BB0071">
        <w:rPr>
          <w:rFonts w:hint="eastAsia"/>
          <w:sz w:val="24"/>
          <w:szCs w:val="24"/>
        </w:rPr>
        <w:t>19</w:t>
      </w:r>
      <w:r w:rsidR="008771D7" w:rsidRPr="00BB0071">
        <w:rPr>
          <w:rFonts w:hint="eastAsia"/>
          <w:sz w:val="24"/>
          <w:szCs w:val="24"/>
        </w:rPr>
        <w:t>：</w:t>
      </w:r>
      <w:r w:rsidR="008771D7" w:rsidRPr="00BB0071">
        <w:rPr>
          <w:rFonts w:hint="eastAsia"/>
          <w:sz w:val="24"/>
          <w:szCs w:val="24"/>
        </w:rPr>
        <w:t>00~19:30</w:t>
      </w:r>
      <w:r w:rsidR="008771D7" w:rsidRPr="00BB0071">
        <w:rPr>
          <w:rFonts w:hint="eastAsia"/>
          <w:sz w:val="24"/>
          <w:szCs w:val="24"/>
        </w:rPr>
        <w:t>）</w:t>
      </w:r>
      <w:r w:rsidR="00545165" w:rsidRPr="00BB0071">
        <w:rPr>
          <w:rFonts w:hint="eastAsia"/>
          <w:sz w:val="24"/>
          <w:szCs w:val="24"/>
        </w:rPr>
        <w:t>，</w:t>
      </w:r>
    </w:p>
    <w:p w:rsidR="00545165" w:rsidRPr="00BB0071" w:rsidRDefault="00545165" w:rsidP="00542A11">
      <w:pPr>
        <w:spacing w:line="360" w:lineRule="auto"/>
        <w:ind w:firstLineChars="200" w:firstLine="480"/>
        <w:rPr>
          <w:sz w:val="24"/>
          <w:szCs w:val="24"/>
        </w:rPr>
      </w:pPr>
      <w:r w:rsidRPr="00BB0071">
        <w:rPr>
          <w:rFonts w:hint="eastAsia"/>
          <w:sz w:val="24"/>
          <w:szCs w:val="24"/>
        </w:rPr>
        <w:t xml:space="preserve">          </w:t>
      </w:r>
      <w:r w:rsidRPr="00BB0071">
        <w:rPr>
          <w:rFonts w:hint="eastAsia"/>
          <w:sz w:val="24"/>
          <w:szCs w:val="24"/>
        </w:rPr>
        <w:t>分两天进行。</w:t>
      </w:r>
    </w:p>
    <w:p w:rsidR="00E634B9" w:rsidRPr="00BB0071" w:rsidRDefault="008771D7" w:rsidP="00542A11">
      <w:pPr>
        <w:spacing w:line="360" w:lineRule="auto"/>
        <w:ind w:firstLine="421"/>
        <w:rPr>
          <w:sz w:val="24"/>
          <w:szCs w:val="24"/>
        </w:rPr>
      </w:pPr>
      <w:r w:rsidRPr="00BB0071">
        <w:rPr>
          <w:rFonts w:hint="eastAsia"/>
          <w:sz w:val="24"/>
          <w:szCs w:val="24"/>
        </w:rPr>
        <w:t>每个周期分为三个时间间隔，绿灯最初的</w:t>
      </w:r>
      <w:r w:rsidRPr="00BB0071">
        <w:rPr>
          <w:rFonts w:hint="eastAsia"/>
          <w:sz w:val="24"/>
          <w:szCs w:val="24"/>
        </w:rPr>
        <w:t>10s</w:t>
      </w:r>
      <w:r w:rsidRPr="00BB0071">
        <w:rPr>
          <w:rFonts w:hint="eastAsia"/>
          <w:sz w:val="24"/>
          <w:szCs w:val="24"/>
        </w:rPr>
        <w:t>，</w:t>
      </w:r>
      <w:r w:rsidRPr="00BB0071">
        <w:rPr>
          <w:rFonts w:hint="eastAsia"/>
          <w:sz w:val="24"/>
          <w:szCs w:val="24"/>
        </w:rPr>
        <w:t>10s</w:t>
      </w:r>
      <w:r w:rsidRPr="00BB0071">
        <w:rPr>
          <w:rFonts w:hint="eastAsia"/>
          <w:sz w:val="24"/>
          <w:szCs w:val="24"/>
        </w:rPr>
        <w:t>后余下的绿灯时间，黄灯时间，测量各个间隔饱和连续车流通过停车线的车辆数。调查时区分大中小车。</w:t>
      </w:r>
    </w:p>
    <w:p w:rsidR="008771D7" w:rsidRPr="00BB0071" w:rsidRDefault="008771D7" w:rsidP="00542A11">
      <w:pPr>
        <w:spacing w:line="360" w:lineRule="auto"/>
        <w:ind w:firstLine="421"/>
        <w:rPr>
          <w:sz w:val="24"/>
          <w:szCs w:val="24"/>
        </w:rPr>
      </w:pPr>
      <w:r w:rsidRPr="00BB0071">
        <w:rPr>
          <w:rFonts w:hint="eastAsia"/>
          <w:sz w:val="24"/>
          <w:szCs w:val="24"/>
        </w:rPr>
        <w:t>以下为调查表格：</w:t>
      </w:r>
    </w:p>
    <w:p w:rsidR="008771D7" w:rsidRPr="00BB0071" w:rsidRDefault="00666815" w:rsidP="00542A11">
      <w:pPr>
        <w:spacing w:line="360" w:lineRule="auto"/>
        <w:ind w:firstLine="421"/>
        <w:rPr>
          <w:sz w:val="24"/>
          <w:szCs w:val="24"/>
        </w:rPr>
      </w:pPr>
      <w:r w:rsidRPr="00666815">
        <w:rPr>
          <w:rFonts w:hint="eastAsia"/>
          <w:noProof/>
        </w:rPr>
        <w:drawing>
          <wp:inline distT="0" distB="0" distL="0" distR="0" wp14:anchorId="7F4B9B1A" wp14:editId="128A42BD">
            <wp:extent cx="5274310" cy="4238446"/>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4238446"/>
                    </a:xfrm>
                    <a:prstGeom prst="rect">
                      <a:avLst/>
                    </a:prstGeom>
                    <a:noFill/>
                    <a:ln>
                      <a:noFill/>
                    </a:ln>
                  </pic:spPr>
                </pic:pic>
              </a:graphicData>
            </a:graphic>
          </wp:inline>
        </w:drawing>
      </w:r>
    </w:p>
    <w:p w:rsidR="00E634B9" w:rsidRPr="00BB0071" w:rsidRDefault="00E634B9" w:rsidP="00542A11">
      <w:pPr>
        <w:pStyle w:val="a3"/>
        <w:numPr>
          <w:ilvl w:val="0"/>
          <w:numId w:val="2"/>
        </w:numPr>
        <w:spacing w:line="360" w:lineRule="auto"/>
        <w:ind w:firstLineChars="0"/>
        <w:rPr>
          <w:sz w:val="24"/>
          <w:szCs w:val="24"/>
        </w:rPr>
      </w:pPr>
      <w:r w:rsidRPr="00BB0071">
        <w:rPr>
          <w:rFonts w:hint="eastAsia"/>
          <w:sz w:val="24"/>
          <w:szCs w:val="24"/>
        </w:rPr>
        <w:t>数据处理</w:t>
      </w:r>
    </w:p>
    <w:p w:rsidR="008771D7" w:rsidRPr="00BB0071" w:rsidRDefault="008771D7" w:rsidP="00542A11">
      <w:pPr>
        <w:pStyle w:val="a3"/>
        <w:numPr>
          <w:ilvl w:val="0"/>
          <w:numId w:val="6"/>
        </w:numPr>
        <w:spacing w:line="360" w:lineRule="auto"/>
        <w:ind w:firstLineChars="0"/>
        <w:rPr>
          <w:sz w:val="24"/>
          <w:szCs w:val="24"/>
        </w:rPr>
      </w:pPr>
      <w:r w:rsidRPr="00BB0071">
        <w:rPr>
          <w:rFonts w:hint="eastAsia"/>
          <w:sz w:val="24"/>
          <w:szCs w:val="24"/>
        </w:rPr>
        <w:t>与交通量调查小组合作，利用公式</w:t>
      </w:r>
      <w:r w:rsidRPr="00BB0071">
        <w:rPr>
          <w:position w:val="-10"/>
          <w:sz w:val="24"/>
          <w:szCs w:val="24"/>
        </w:rPr>
        <w:object w:dxaOrig="1960" w:dyaOrig="360">
          <v:shape id="_x0000_i1026" type="#_x0000_t75" style="width:97.85pt;height:18pt" o:ole="">
            <v:imagedata r:id="rId6" o:title=""/>
          </v:shape>
          <o:OLEObject Type="Embed" ProgID="Equation.3" ShapeID="_x0000_i1026" DrawAspect="Content" ObjectID="_1604135714" r:id="rId13"/>
        </w:object>
      </w:r>
      <w:r w:rsidRPr="00BB0071">
        <w:rPr>
          <w:rFonts w:hint="eastAsia"/>
          <w:sz w:val="24"/>
          <w:szCs w:val="24"/>
        </w:rPr>
        <w:t>得到各个相位理论绿灯时间，再与实际信号配时方案对比。</w:t>
      </w:r>
      <w:r w:rsidR="00673AA6">
        <w:rPr>
          <w:rFonts w:hint="eastAsia"/>
          <w:sz w:val="24"/>
          <w:szCs w:val="24"/>
        </w:rPr>
        <w:t>（</w:t>
      </w:r>
      <w:r w:rsidR="00294F6C">
        <w:rPr>
          <w:rFonts w:ascii="宋体" w:eastAsia="宋体" w:hAnsi="宋体" w:hint="eastAsia"/>
          <w:sz w:val="24"/>
          <w:szCs w:val="24"/>
        </w:rPr>
        <w:t>G</w:t>
      </w:r>
      <w:r w:rsidR="00294F6C">
        <w:rPr>
          <w:rFonts w:ascii="宋体" w:eastAsia="宋体" w:hAnsi="宋体"/>
          <w:sz w:val="24"/>
          <w:szCs w:val="24"/>
          <w:vertAlign w:val="subscript"/>
        </w:rPr>
        <w:t>0</w:t>
      </w:r>
      <w:r w:rsidR="00294F6C">
        <w:rPr>
          <w:rFonts w:ascii="宋体" w:eastAsia="宋体" w:hAnsi="宋体"/>
          <w:sz w:val="24"/>
          <w:szCs w:val="24"/>
        </w:rPr>
        <w:t>:</w:t>
      </w:r>
      <w:r w:rsidR="00294F6C">
        <w:rPr>
          <w:rFonts w:ascii="宋体" w:eastAsia="宋体" w:hAnsi="宋体" w:hint="eastAsia"/>
          <w:sz w:val="24"/>
          <w:szCs w:val="24"/>
        </w:rPr>
        <w:t>某一相位车辆放行所需要的时间，s； x：周期内的来车数</w:t>
      </w:r>
      <w:r w:rsidR="00673AA6">
        <w:rPr>
          <w:rFonts w:hint="eastAsia"/>
          <w:sz w:val="24"/>
          <w:szCs w:val="24"/>
        </w:rPr>
        <w:t>）</w:t>
      </w:r>
    </w:p>
    <w:p w:rsidR="00832886" w:rsidRPr="00BB0071" w:rsidRDefault="00832886" w:rsidP="00542A11">
      <w:pPr>
        <w:pStyle w:val="a3"/>
        <w:numPr>
          <w:ilvl w:val="0"/>
          <w:numId w:val="6"/>
        </w:numPr>
        <w:spacing w:line="360" w:lineRule="auto"/>
        <w:ind w:firstLineChars="0"/>
        <w:rPr>
          <w:sz w:val="24"/>
          <w:szCs w:val="24"/>
        </w:rPr>
      </w:pPr>
      <w:r w:rsidRPr="00BB0071">
        <w:rPr>
          <w:rFonts w:hint="eastAsia"/>
          <w:sz w:val="24"/>
          <w:szCs w:val="24"/>
        </w:rPr>
        <w:t>换算成标准小汽车当量数</w:t>
      </w:r>
    </w:p>
    <w:tbl>
      <w:tblPr>
        <w:tblStyle w:val="a6"/>
        <w:tblW w:w="0" w:type="auto"/>
        <w:tblInd w:w="1199" w:type="dxa"/>
        <w:tblLook w:val="04A0" w:firstRow="1" w:lastRow="0" w:firstColumn="1" w:lastColumn="0" w:noHBand="0" w:noVBand="1"/>
      </w:tblPr>
      <w:tblGrid>
        <w:gridCol w:w="3593"/>
        <w:gridCol w:w="3730"/>
      </w:tblGrid>
      <w:tr w:rsidR="00832886" w:rsidRPr="00BB0071" w:rsidTr="00832886">
        <w:tc>
          <w:tcPr>
            <w:tcW w:w="4261" w:type="dxa"/>
          </w:tcPr>
          <w:p w:rsidR="00832886" w:rsidRPr="00BB0071" w:rsidRDefault="00832886" w:rsidP="00542A11">
            <w:pPr>
              <w:pStyle w:val="a3"/>
              <w:spacing w:line="360" w:lineRule="auto"/>
              <w:ind w:firstLineChars="0" w:firstLine="0"/>
              <w:rPr>
                <w:sz w:val="24"/>
                <w:szCs w:val="24"/>
              </w:rPr>
            </w:pPr>
            <w:r w:rsidRPr="00BB0071">
              <w:rPr>
                <w:rFonts w:hint="eastAsia"/>
                <w:sz w:val="24"/>
                <w:szCs w:val="24"/>
              </w:rPr>
              <w:t>车型</w:t>
            </w:r>
          </w:p>
        </w:tc>
        <w:tc>
          <w:tcPr>
            <w:tcW w:w="4261" w:type="dxa"/>
          </w:tcPr>
          <w:p w:rsidR="00832886" w:rsidRPr="00BB0071" w:rsidRDefault="00832886" w:rsidP="00542A11">
            <w:pPr>
              <w:spacing w:line="360" w:lineRule="auto"/>
              <w:ind w:left="779"/>
              <w:rPr>
                <w:sz w:val="24"/>
                <w:szCs w:val="24"/>
              </w:rPr>
            </w:pPr>
            <w:r w:rsidRPr="00BB0071">
              <w:rPr>
                <w:rFonts w:hint="eastAsia"/>
                <w:sz w:val="24"/>
                <w:szCs w:val="24"/>
              </w:rPr>
              <w:t>换算系数</w:t>
            </w:r>
          </w:p>
        </w:tc>
      </w:tr>
      <w:tr w:rsidR="00832886" w:rsidRPr="00BB0071" w:rsidTr="00832886">
        <w:tc>
          <w:tcPr>
            <w:tcW w:w="4261" w:type="dxa"/>
          </w:tcPr>
          <w:p w:rsidR="00832886" w:rsidRPr="00BB0071" w:rsidRDefault="00832886" w:rsidP="00542A11">
            <w:pPr>
              <w:pStyle w:val="a3"/>
              <w:spacing w:line="360" w:lineRule="auto"/>
              <w:ind w:firstLineChars="0" w:firstLine="0"/>
              <w:rPr>
                <w:sz w:val="24"/>
                <w:szCs w:val="24"/>
              </w:rPr>
            </w:pPr>
            <w:r w:rsidRPr="00BB0071">
              <w:rPr>
                <w:rFonts w:hint="eastAsia"/>
                <w:sz w:val="24"/>
                <w:szCs w:val="24"/>
              </w:rPr>
              <w:t>大型车</w:t>
            </w:r>
          </w:p>
        </w:tc>
        <w:tc>
          <w:tcPr>
            <w:tcW w:w="4261" w:type="dxa"/>
          </w:tcPr>
          <w:p w:rsidR="00832886" w:rsidRPr="00BB0071" w:rsidRDefault="00832886" w:rsidP="00542A11">
            <w:pPr>
              <w:pStyle w:val="a3"/>
              <w:spacing w:line="360" w:lineRule="auto"/>
              <w:ind w:firstLineChars="0" w:firstLine="0"/>
              <w:rPr>
                <w:sz w:val="24"/>
                <w:szCs w:val="24"/>
              </w:rPr>
            </w:pPr>
            <w:r w:rsidRPr="00BB0071">
              <w:rPr>
                <w:rFonts w:hint="eastAsia"/>
                <w:sz w:val="24"/>
                <w:szCs w:val="24"/>
              </w:rPr>
              <w:t>2.0</w:t>
            </w:r>
          </w:p>
        </w:tc>
      </w:tr>
      <w:tr w:rsidR="00832886" w:rsidRPr="00BB0071" w:rsidTr="00832886">
        <w:tc>
          <w:tcPr>
            <w:tcW w:w="4261" w:type="dxa"/>
          </w:tcPr>
          <w:p w:rsidR="00832886" w:rsidRPr="00BB0071" w:rsidRDefault="00832886" w:rsidP="00542A11">
            <w:pPr>
              <w:pStyle w:val="a3"/>
              <w:spacing w:line="360" w:lineRule="auto"/>
              <w:ind w:firstLineChars="0" w:firstLine="0"/>
              <w:rPr>
                <w:sz w:val="24"/>
                <w:szCs w:val="24"/>
              </w:rPr>
            </w:pPr>
            <w:r w:rsidRPr="00BB0071">
              <w:rPr>
                <w:rFonts w:hint="eastAsia"/>
                <w:sz w:val="24"/>
                <w:szCs w:val="24"/>
              </w:rPr>
              <w:lastRenderedPageBreak/>
              <w:t>中型车</w:t>
            </w:r>
          </w:p>
        </w:tc>
        <w:tc>
          <w:tcPr>
            <w:tcW w:w="4261" w:type="dxa"/>
          </w:tcPr>
          <w:p w:rsidR="00832886" w:rsidRPr="00BB0071" w:rsidRDefault="00832886" w:rsidP="00542A11">
            <w:pPr>
              <w:pStyle w:val="a3"/>
              <w:spacing w:line="360" w:lineRule="auto"/>
              <w:ind w:firstLineChars="0" w:firstLine="0"/>
              <w:rPr>
                <w:sz w:val="24"/>
                <w:szCs w:val="24"/>
              </w:rPr>
            </w:pPr>
            <w:r w:rsidRPr="00BB0071">
              <w:rPr>
                <w:rFonts w:hint="eastAsia"/>
                <w:sz w:val="24"/>
                <w:szCs w:val="24"/>
              </w:rPr>
              <w:t>1.5</w:t>
            </w:r>
          </w:p>
        </w:tc>
      </w:tr>
      <w:tr w:rsidR="00832886" w:rsidRPr="00BB0071" w:rsidTr="00832886">
        <w:tc>
          <w:tcPr>
            <w:tcW w:w="4261" w:type="dxa"/>
          </w:tcPr>
          <w:p w:rsidR="00832886" w:rsidRPr="00BB0071" w:rsidRDefault="00832886" w:rsidP="00542A11">
            <w:pPr>
              <w:pStyle w:val="a3"/>
              <w:spacing w:line="360" w:lineRule="auto"/>
              <w:ind w:firstLineChars="0" w:firstLine="0"/>
              <w:rPr>
                <w:sz w:val="24"/>
                <w:szCs w:val="24"/>
              </w:rPr>
            </w:pPr>
            <w:r w:rsidRPr="00BB0071">
              <w:rPr>
                <w:rFonts w:hint="eastAsia"/>
                <w:sz w:val="24"/>
                <w:szCs w:val="24"/>
              </w:rPr>
              <w:t>小客车</w:t>
            </w:r>
          </w:p>
        </w:tc>
        <w:tc>
          <w:tcPr>
            <w:tcW w:w="4261" w:type="dxa"/>
          </w:tcPr>
          <w:p w:rsidR="00832886" w:rsidRPr="00BB0071" w:rsidRDefault="00832886" w:rsidP="00542A11">
            <w:pPr>
              <w:pStyle w:val="a3"/>
              <w:spacing w:line="360" w:lineRule="auto"/>
              <w:ind w:firstLineChars="0" w:firstLine="0"/>
              <w:rPr>
                <w:sz w:val="24"/>
                <w:szCs w:val="24"/>
              </w:rPr>
            </w:pPr>
            <w:r w:rsidRPr="00BB0071">
              <w:rPr>
                <w:rFonts w:hint="eastAsia"/>
                <w:sz w:val="24"/>
                <w:szCs w:val="24"/>
              </w:rPr>
              <w:t>1.0</w:t>
            </w:r>
          </w:p>
        </w:tc>
      </w:tr>
    </w:tbl>
    <w:p w:rsidR="008771D7" w:rsidRPr="00BB0071" w:rsidRDefault="008771D7" w:rsidP="00542A11">
      <w:pPr>
        <w:pStyle w:val="a3"/>
        <w:numPr>
          <w:ilvl w:val="0"/>
          <w:numId w:val="6"/>
        </w:numPr>
        <w:spacing w:line="360" w:lineRule="auto"/>
        <w:ind w:firstLineChars="0"/>
        <w:rPr>
          <w:sz w:val="24"/>
          <w:szCs w:val="24"/>
        </w:rPr>
      </w:pPr>
      <w:r w:rsidRPr="00BB0071">
        <w:rPr>
          <w:rFonts w:hint="eastAsia"/>
          <w:sz w:val="24"/>
          <w:szCs w:val="24"/>
        </w:rPr>
        <w:t>饱和流率</w:t>
      </w:r>
      <w:r w:rsidR="00545165" w:rsidRPr="00BB0071">
        <w:rPr>
          <w:position w:val="-34"/>
          <w:sz w:val="24"/>
          <w:szCs w:val="24"/>
        </w:rPr>
        <w:object w:dxaOrig="2740" w:dyaOrig="800">
          <v:shape id="_x0000_i1027" type="#_x0000_t75" style="width:136.45pt;height:40.05pt" o:ole="">
            <v:imagedata r:id="rId14" o:title=""/>
          </v:shape>
          <o:OLEObject Type="Embed" ProgID="Equation.3" ShapeID="_x0000_i1027" DrawAspect="Content" ObjectID="_1604135715" r:id="rId15"/>
        </w:object>
      </w:r>
    </w:p>
    <w:p w:rsidR="008771D7" w:rsidRPr="00BB0071" w:rsidRDefault="008771D7" w:rsidP="00542A11">
      <w:pPr>
        <w:spacing w:line="360" w:lineRule="auto"/>
        <w:ind w:left="1199"/>
        <w:rPr>
          <w:sz w:val="24"/>
          <w:szCs w:val="24"/>
        </w:rPr>
      </w:pPr>
      <w:r w:rsidRPr="00BB0071">
        <w:rPr>
          <w:rFonts w:hint="eastAsia"/>
          <w:sz w:val="24"/>
          <w:szCs w:val="24"/>
        </w:rPr>
        <w:t>饱和流量</w:t>
      </w:r>
      <w:r w:rsidR="00545165" w:rsidRPr="00BB0071">
        <w:rPr>
          <w:position w:val="-14"/>
          <w:sz w:val="24"/>
          <w:szCs w:val="24"/>
        </w:rPr>
        <w:object w:dxaOrig="2460" w:dyaOrig="460">
          <v:shape id="_x0000_i1028" type="#_x0000_t75" style="width:122.8pt;height:22.95pt" o:ole="">
            <v:imagedata r:id="rId16" o:title=""/>
          </v:shape>
          <o:OLEObject Type="Embed" ProgID="Equation.3" ShapeID="_x0000_i1028" DrawAspect="Content" ObjectID="_1604135716" r:id="rId17"/>
        </w:object>
      </w:r>
    </w:p>
    <w:p w:rsidR="00545165" w:rsidRPr="00BB0071" w:rsidRDefault="00545165" w:rsidP="00542A11">
      <w:pPr>
        <w:pStyle w:val="a3"/>
        <w:spacing w:line="360" w:lineRule="auto"/>
        <w:ind w:leftChars="171" w:left="359" w:firstLine="480"/>
        <w:rPr>
          <w:sz w:val="24"/>
          <w:szCs w:val="24"/>
        </w:rPr>
      </w:pPr>
      <w:r w:rsidRPr="00BB0071">
        <w:rPr>
          <w:rFonts w:hint="eastAsia"/>
          <w:sz w:val="24"/>
          <w:szCs w:val="24"/>
        </w:rPr>
        <w:t xml:space="preserve">    </w:t>
      </w:r>
      <w:r w:rsidRPr="00BB0071">
        <w:rPr>
          <w:rFonts w:hint="eastAsia"/>
          <w:sz w:val="24"/>
          <w:szCs w:val="24"/>
        </w:rPr>
        <w:t>通行能力</w:t>
      </w:r>
      <w:r w:rsidRPr="00BB0071">
        <w:rPr>
          <w:position w:val="-24"/>
          <w:sz w:val="24"/>
          <w:szCs w:val="24"/>
        </w:rPr>
        <w:object w:dxaOrig="1200" w:dyaOrig="639">
          <v:shape id="_x0000_i1029" type="#_x0000_t75" style="width:60.1pt;height:32.25pt" o:ole="">
            <v:imagedata r:id="rId18" o:title=""/>
          </v:shape>
          <o:OLEObject Type="Embed" ProgID="Equation.3" ShapeID="_x0000_i1029" DrawAspect="Content" ObjectID="_1604135717" r:id="rId19"/>
        </w:object>
      </w:r>
    </w:p>
    <w:p w:rsidR="00545165" w:rsidRPr="00BB0071" w:rsidRDefault="00545165" w:rsidP="00542A11">
      <w:pPr>
        <w:pStyle w:val="a3"/>
        <w:spacing w:line="360" w:lineRule="auto"/>
        <w:ind w:leftChars="171" w:left="359" w:firstLine="480"/>
        <w:rPr>
          <w:sz w:val="24"/>
          <w:szCs w:val="24"/>
        </w:rPr>
      </w:pPr>
      <w:r w:rsidRPr="00BB0071">
        <w:rPr>
          <w:rFonts w:hint="eastAsia"/>
          <w:sz w:val="24"/>
          <w:szCs w:val="24"/>
        </w:rPr>
        <w:t>注：</w:t>
      </w:r>
    </w:p>
    <w:p w:rsidR="00545165" w:rsidRPr="00BB0071" w:rsidRDefault="00545165" w:rsidP="00542A11">
      <w:pPr>
        <w:pStyle w:val="a3"/>
        <w:spacing w:line="360" w:lineRule="auto"/>
        <w:ind w:leftChars="171" w:left="359" w:firstLine="480"/>
        <w:rPr>
          <w:sz w:val="24"/>
          <w:szCs w:val="24"/>
        </w:rPr>
      </w:pPr>
      <w:r w:rsidRPr="00BB0071">
        <w:rPr>
          <w:rFonts w:hint="eastAsia"/>
          <w:sz w:val="24"/>
          <w:szCs w:val="24"/>
        </w:rPr>
        <w:t>c</w:t>
      </w:r>
      <w:r w:rsidRPr="00BB0071">
        <w:rPr>
          <w:rFonts w:hint="eastAsia"/>
          <w:sz w:val="24"/>
          <w:szCs w:val="24"/>
        </w:rPr>
        <w:t>：通行能力</w:t>
      </w:r>
    </w:p>
    <w:p w:rsidR="00545165" w:rsidRPr="00BB0071" w:rsidRDefault="00545165" w:rsidP="00542A11">
      <w:pPr>
        <w:pStyle w:val="a3"/>
        <w:spacing w:line="360" w:lineRule="auto"/>
        <w:ind w:leftChars="171" w:left="359" w:firstLine="480"/>
        <w:rPr>
          <w:sz w:val="24"/>
          <w:szCs w:val="24"/>
        </w:rPr>
      </w:pPr>
      <w:r w:rsidRPr="00BB0071">
        <w:rPr>
          <w:position w:val="-24"/>
          <w:sz w:val="24"/>
          <w:szCs w:val="24"/>
        </w:rPr>
        <w:object w:dxaOrig="260" w:dyaOrig="639">
          <v:shape id="_x0000_i1030" type="#_x0000_t75" style="width:13.05pt;height:32.25pt" o:ole="">
            <v:imagedata r:id="rId20" o:title=""/>
          </v:shape>
          <o:OLEObject Type="Embed" ProgID="Equation.3" ShapeID="_x0000_i1030" DrawAspect="Content" ObjectID="_1604135718" r:id="rId21"/>
        </w:object>
      </w:r>
      <w:r w:rsidRPr="00BB0071">
        <w:rPr>
          <w:sz w:val="24"/>
          <w:szCs w:val="24"/>
        </w:rPr>
        <w:t>：</w:t>
      </w:r>
      <w:r w:rsidRPr="00BB0071">
        <w:rPr>
          <w:rFonts w:hint="eastAsia"/>
          <w:sz w:val="24"/>
          <w:szCs w:val="24"/>
        </w:rPr>
        <w:t>绿信比，有效绿灯时间和周期时长的比</w:t>
      </w:r>
    </w:p>
    <w:p w:rsidR="00545165" w:rsidRPr="008771D7" w:rsidRDefault="00545165" w:rsidP="008771D7">
      <w:pPr>
        <w:pStyle w:val="a3"/>
        <w:ind w:leftChars="171" w:left="359"/>
      </w:pPr>
    </w:p>
    <w:sectPr w:rsidR="00545165" w:rsidRPr="008771D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F0BAB"/>
    <w:multiLevelType w:val="hybridMultilevel"/>
    <w:tmpl w:val="F08A92C0"/>
    <w:lvl w:ilvl="0" w:tplc="CC92A5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7B30EAE"/>
    <w:multiLevelType w:val="hybridMultilevel"/>
    <w:tmpl w:val="CCC6805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F670456"/>
    <w:multiLevelType w:val="hybridMultilevel"/>
    <w:tmpl w:val="18C6E7D2"/>
    <w:lvl w:ilvl="0" w:tplc="04090011">
      <w:start w:val="1"/>
      <w:numFmt w:val="decimal"/>
      <w:lvlText w:val="%1)"/>
      <w:lvlJc w:val="left"/>
      <w:pPr>
        <w:ind w:left="1199" w:hanging="420"/>
      </w:pPr>
    </w:lvl>
    <w:lvl w:ilvl="1" w:tplc="04090019" w:tentative="1">
      <w:start w:val="1"/>
      <w:numFmt w:val="lowerLetter"/>
      <w:lvlText w:val="%2)"/>
      <w:lvlJc w:val="left"/>
      <w:pPr>
        <w:ind w:left="1619" w:hanging="420"/>
      </w:pPr>
    </w:lvl>
    <w:lvl w:ilvl="2" w:tplc="0409001B" w:tentative="1">
      <w:start w:val="1"/>
      <w:numFmt w:val="lowerRoman"/>
      <w:lvlText w:val="%3."/>
      <w:lvlJc w:val="right"/>
      <w:pPr>
        <w:ind w:left="2039" w:hanging="420"/>
      </w:pPr>
    </w:lvl>
    <w:lvl w:ilvl="3" w:tplc="0409000F" w:tentative="1">
      <w:start w:val="1"/>
      <w:numFmt w:val="decimal"/>
      <w:lvlText w:val="%4."/>
      <w:lvlJc w:val="left"/>
      <w:pPr>
        <w:ind w:left="2459" w:hanging="420"/>
      </w:pPr>
    </w:lvl>
    <w:lvl w:ilvl="4" w:tplc="04090019" w:tentative="1">
      <w:start w:val="1"/>
      <w:numFmt w:val="lowerLetter"/>
      <w:lvlText w:val="%5)"/>
      <w:lvlJc w:val="left"/>
      <w:pPr>
        <w:ind w:left="2879" w:hanging="420"/>
      </w:pPr>
    </w:lvl>
    <w:lvl w:ilvl="5" w:tplc="0409001B" w:tentative="1">
      <w:start w:val="1"/>
      <w:numFmt w:val="lowerRoman"/>
      <w:lvlText w:val="%6."/>
      <w:lvlJc w:val="right"/>
      <w:pPr>
        <w:ind w:left="3299" w:hanging="420"/>
      </w:pPr>
    </w:lvl>
    <w:lvl w:ilvl="6" w:tplc="0409000F" w:tentative="1">
      <w:start w:val="1"/>
      <w:numFmt w:val="decimal"/>
      <w:lvlText w:val="%7."/>
      <w:lvlJc w:val="left"/>
      <w:pPr>
        <w:ind w:left="3719" w:hanging="420"/>
      </w:pPr>
    </w:lvl>
    <w:lvl w:ilvl="7" w:tplc="04090019" w:tentative="1">
      <w:start w:val="1"/>
      <w:numFmt w:val="lowerLetter"/>
      <w:lvlText w:val="%8)"/>
      <w:lvlJc w:val="left"/>
      <w:pPr>
        <w:ind w:left="4139" w:hanging="420"/>
      </w:pPr>
    </w:lvl>
    <w:lvl w:ilvl="8" w:tplc="0409001B" w:tentative="1">
      <w:start w:val="1"/>
      <w:numFmt w:val="lowerRoman"/>
      <w:lvlText w:val="%9."/>
      <w:lvlJc w:val="right"/>
      <w:pPr>
        <w:ind w:left="4559" w:hanging="420"/>
      </w:pPr>
    </w:lvl>
  </w:abstractNum>
  <w:abstractNum w:abstractNumId="3" w15:restartNumberingAfterBreak="0">
    <w:nsid w:val="16991597"/>
    <w:multiLevelType w:val="hybridMultilevel"/>
    <w:tmpl w:val="08F29942"/>
    <w:lvl w:ilvl="0" w:tplc="BCA6ABD2">
      <w:start w:val="1"/>
      <w:numFmt w:val="japaneseCounting"/>
      <w:lvlText w:val="%1、"/>
      <w:lvlJc w:val="left"/>
      <w:pPr>
        <w:ind w:left="561" w:hanging="561"/>
      </w:pPr>
      <w:rPr>
        <w:rFonts w:asciiTheme="minorHAnsi" w:eastAsiaTheme="minorEastAsia" w:hAnsiTheme="minorHAnsi" w:cstheme="minorBidi" w:hint="default"/>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BBD7452"/>
    <w:multiLevelType w:val="hybridMultilevel"/>
    <w:tmpl w:val="DFFC5A24"/>
    <w:lvl w:ilvl="0" w:tplc="5694E4D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148218E"/>
    <w:multiLevelType w:val="hybridMultilevel"/>
    <w:tmpl w:val="F8E881EA"/>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D13241B"/>
    <w:multiLevelType w:val="hybridMultilevel"/>
    <w:tmpl w:val="A3823F02"/>
    <w:lvl w:ilvl="0" w:tplc="04090011">
      <w:start w:val="1"/>
      <w:numFmt w:val="decimal"/>
      <w:lvlText w:val="%1)"/>
      <w:lvlJc w:val="left"/>
      <w:pPr>
        <w:ind w:left="988" w:hanging="420"/>
      </w:p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7" w15:restartNumberingAfterBreak="0">
    <w:nsid w:val="79394FA7"/>
    <w:multiLevelType w:val="hybridMultilevel"/>
    <w:tmpl w:val="0B7E1CF8"/>
    <w:lvl w:ilvl="0" w:tplc="04090011">
      <w:start w:val="1"/>
      <w:numFmt w:val="decimal"/>
      <w:lvlText w:val="%1)"/>
      <w:lvlJc w:val="left"/>
      <w:pPr>
        <w:ind w:left="704" w:hanging="420"/>
      </w:p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4"/>
  </w:num>
  <w:num w:numId="2">
    <w:abstractNumId w:val="0"/>
  </w:num>
  <w:num w:numId="3">
    <w:abstractNumId w:val="7"/>
  </w:num>
  <w:num w:numId="4">
    <w:abstractNumId w:val="1"/>
  </w:num>
  <w:num w:numId="5">
    <w:abstractNumId w:val="6"/>
  </w:num>
  <w:num w:numId="6">
    <w:abstractNumId w:val="2"/>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6"/>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74F88"/>
    <w:rsid w:val="00095ADC"/>
    <w:rsid w:val="00175C3C"/>
    <w:rsid w:val="00294F6C"/>
    <w:rsid w:val="00325D4F"/>
    <w:rsid w:val="003C2136"/>
    <w:rsid w:val="003E1466"/>
    <w:rsid w:val="00516BBB"/>
    <w:rsid w:val="00542A11"/>
    <w:rsid w:val="00545165"/>
    <w:rsid w:val="00666815"/>
    <w:rsid w:val="00673AA6"/>
    <w:rsid w:val="00742C88"/>
    <w:rsid w:val="007D0868"/>
    <w:rsid w:val="007E161A"/>
    <w:rsid w:val="00832886"/>
    <w:rsid w:val="008771D7"/>
    <w:rsid w:val="008C6A4C"/>
    <w:rsid w:val="009A2BB9"/>
    <w:rsid w:val="00B74F88"/>
    <w:rsid w:val="00BB0071"/>
    <w:rsid w:val="00D5051F"/>
    <w:rsid w:val="00DA5E7A"/>
    <w:rsid w:val="00E44EC0"/>
    <w:rsid w:val="00E52660"/>
    <w:rsid w:val="00E634B9"/>
    <w:rsid w:val="00FB3E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1B08E"/>
  <w15:docId w15:val="{5F73F2E0-4A94-4FA6-94DE-6B7152EFB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52660"/>
    <w:pPr>
      <w:ind w:firstLineChars="200" w:firstLine="420"/>
    </w:pPr>
  </w:style>
  <w:style w:type="paragraph" w:styleId="a4">
    <w:name w:val="Balloon Text"/>
    <w:basedOn w:val="a"/>
    <w:link w:val="a5"/>
    <w:uiPriority w:val="99"/>
    <w:semiHidden/>
    <w:unhideWhenUsed/>
    <w:rsid w:val="008C6A4C"/>
    <w:rPr>
      <w:sz w:val="18"/>
      <w:szCs w:val="18"/>
    </w:rPr>
  </w:style>
  <w:style w:type="character" w:customStyle="1" w:styleId="a5">
    <w:name w:val="批注框文本 字符"/>
    <w:basedOn w:val="a0"/>
    <w:link w:val="a4"/>
    <w:uiPriority w:val="99"/>
    <w:semiHidden/>
    <w:rsid w:val="008C6A4C"/>
    <w:rPr>
      <w:sz w:val="18"/>
      <w:szCs w:val="18"/>
    </w:rPr>
  </w:style>
  <w:style w:type="table" w:styleId="a6">
    <w:name w:val="Table Grid"/>
    <w:basedOn w:val="a1"/>
    <w:uiPriority w:val="39"/>
    <w:rsid w:val="008328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2941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oleObject" Target="embeddings/oleObject2.bin"/><Relationship Id="rId18" Type="http://schemas.openxmlformats.org/officeDocument/2006/relationships/image" Target="media/image10.wmf"/><Relationship Id="rId3" Type="http://schemas.openxmlformats.org/officeDocument/2006/relationships/settings" Target="settings.xml"/><Relationship Id="rId21" Type="http://schemas.openxmlformats.org/officeDocument/2006/relationships/oleObject" Target="embeddings/oleObject6.bin"/><Relationship Id="rId7" Type="http://schemas.openxmlformats.org/officeDocument/2006/relationships/oleObject" Target="embeddings/oleObject1.bin"/><Relationship Id="rId12" Type="http://schemas.openxmlformats.org/officeDocument/2006/relationships/image" Target="media/image7.emf"/><Relationship Id="rId17"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image" Target="media/image9.wmf"/><Relationship Id="rId20" Type="http://schemas.openxmlformats.org/officeDocument/2006/relationships/image" Target="media/image11.wmf"/><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oleObject" Target="embeddings/oleObject3.bin"/><Relationship Id="rId23"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oleObject" Target="embeddings/oleObject5.bin"/><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8.wmf"/><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334</TotalTime>
  <Pages>7</Pages>
  <Words>357</Words>
  <Characters>2041</Characters>
  <Application>Microsoft Office Word</Application>
  <DocSecurity>0</DocSecurity>
  <Lines>17</Lines>
  <Paragraphs>4</Paragraphs>
  <ScaleCrop>false</ScaleCrop>
  <Company/>
  <LinksUpToDate>false</LinksUpToDate>
  <CharactersWithSpaces>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F YX</cp:lastModifiedBy>
  <cp:revision>7</cp:revision>
  <dcterms:created xsi:type="dcterms:W3CDTF">2018-11-18T00:54:00Z</dcterms:created>
  <dcterms:modified xsi:type="dcterms:W3CDTF">2018-11-19T04:29:00Z</dcterms:modified>
</cp:coreProperties>
</file>