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9D0C" w14:textId="77777777" w:rsidR="00CB1BC6" w:rsidRPr="00DF73DD" w:rsidRDefault="00CB1BC6" w:rsidP="00CB1BC6">
      <w:pPr>
        <w:rPr>
          <w:rFonts w:ascii="Cambria" w:hAnsi="Cambria"/>
          <w:b/>
          <w:bCs/>
          <w:sz w:val="48"/>
          <w:szCs w:val="48"/>
        </w:rPr>
      </w:pPr>
      <w:r w:rsidRPr="00DF73DD">
        <w:rPr>
          <w:rFonts w:ascii="Cambria" w:hAnsi="Cambria"/>
          <w:b/>
          <w:bCs/>
          <w:sz w:val="48"/>
          <w:szCs w:val="48"/>
        </w:rPr>
        <w:t>An Introduction to the Obidi Convention in Modern Theoretical Physics: Primary and Secondary Index Notations in the Theory of Entropicity (ToE)</w:t>
      </w:r>
    </w:p>
    <w:p w14:paraId="574FE387" w14:textId="77777777" w:rsidR="00972D32" w:rsidRPr="00B83CFB" w:rsidRDefault="00972D32" w:rsidP="00972D32">
      <w:pPr>
        <w:rPr>
          <w:rFonts w:ascii="Cambria" w:hAnsi="Cambria"/>
          <w:b/>
          <w:bCs/>
          <w:sz w:val="48"/>
          <w:szCs w:val="48"/>
        </w:rPr>
      </w:pPr>
      <w:r w:rsidRPr="00B83CFB">
        <w:rPr>
          <w:rFonts w:ascii="Cambria" w:hAnsi="Cambria"/>
          <w:b/>
          <w:bCs/>
          <w:sz w:val="48"/>
          <w:szCs w:val="48"/>
        </w:rPr>
        <w:t>Keywords:</w:t>
      </w:r>
    </w:p>
    <w:p w14:paraId="2ED8958D" w14:textId="77777777" w:rsidR="00972D32" w:rsidRPr="00B83CFB" w:rsidRDefault="00972D32" w:rsidP="00972D32">
      <w:pPr>
        <w:rPr>
          <w:rFonts w:ascii="Constantia" w:hAnsi="Constantia"/>
          <w:b/>
          <w:bCs/>
        </w:rPr>
      </w:pPr>
      <w:r w:rsidRPr="00B83CFB">
        <w:rPr>
          <w:rFonts w:ascii="Constantia" w:hAnsi="Constantia"/>
          <w:b/>
          <w:bCs/>
        </w:rPr>
        <w:t>Obidi Convention, Obidi Calculus, Einstein-Obidi Convention, Einstein-Obidi Calculus, Obidi Fraktur Index, Operator Product Compactification, Obidi’s Hierarchical Indices, Obidi's Primary Index Notations (OPIN), Obidi's Secondary Index Notations (OSIN)</w:t>
      </w:r>
    </w:p>
    <w:p w14:paraId="5033339D" w14:textId="77777777" w:rsidR="00972D32" w:rsidRDefault="00972D32" w:rsidP="00CB1BC6"/>
    <w:p w14:paraId="5D5D8204" w14:textId="1394D81B" w:rsidR="00CB1BC6" w:rsidRPr="00CB1BC6" w:rsidRDefault="00CB1BC6" w:rsidP="00CB1BC6">
      <w:r w:rsidRPr="00CB1BC6">
        <w:t>The Obidi Convention is a compact index</w:t>
      </w:r>
      <w:r w:rsidRPr="00CB1BC6">
        <w:noBreakHyphen/>
        <w:t>summation and operator</w:t>
      </w:r>
      <w:r w:rsidRPr="00CB1BC6">
        <w:noBreakHyphen/>
        <w:t>encoding notation introduced within the Theory of Entropicity (ToE) to express complex mathematical structures—especially variational and operator</w:t>
      </w:r>
      <w:r w:rsidRPr="00CB1BC6">
        <w:noBreakHyphen/>
        <w:t>based expressions—in a unified, compressed form. It is not a physical law but a notation system designed to simplify the mathematics underlying the Obidi Action and the Master Entropic Equation.</w:t>
      </w:r>
    </w:p>
    <w:p w14:paraId="6751B72E" w14:textId="77777777" w:rsidR="00CB1BC6" w:rsidRPr="00CB1BC6" w:rsidRDefault="00CB1BC6" w:rsidP="00CB1BC6"/>
    <w:p w14:paraId="44ED56D9" w14:textId="77777777" w:rsidR="00CB1BC6" w:rsidRPr="00DF73DD" w:rsidRDefault="00CB1BC6" w:rsidP="00CB1BC6">
      <w:pPr>
        <w:rPr>
          <w:rFonts w:ascii="Cambria" w:hAnsi="Cambria"/>
          <w:b/>
          <w:bCs/>
          <w:sz w:val="48"/>
          <w:szCs w:val="48"/>
        </w:rPr>
      </w:pPr>
      <w:r w:rsidRPr="00DF73DD">
        <w:rPr>
          <w:rFonts w:ascii="Cambria" w:hAnsi="Cambria"/>
          <w:b/>
          <w:bCs/>
          <w:sz w:val="48"/>
          <w:szCs w:val="48"/>
        </w:rPr>
        <w:t>What the Obidi Convention is</w:t>
      </w:r>
    </w:p>
    <w:p w14:paraId="60299554" w14:textId="77777777" w:rsidR="00CB1BC6" w:rsidRPr="00CB1BC6" w:rsidRDefault="00CB1BC6" w:rsidP="00CB1BC6">
      <w:r w:rsidRPr="00CB1BC6">
        <w:t>The Obidi Convention appears in the mathematical formalism of the Theory of Entropicity, a framework proposed by John Onimisi Obidi in which entropy is treated as a fundamental dynamical field rather than a statistical quantity. The theory introduces new constructs such as the Obidi Action, the Master Entropic Equation, and the Obidi Correspondence Principle. These structures require handling many nested derivatives, weighted sums, and operator combinations. The Obidi Convention is the notation system created to express these efficiently.</w:t>
      </w:r>
    </w:p>
    <w:p w14:paraId="365290D5" w14:textId="77777777" w:rsidR="00CB1BC6" w:rsidRPr="00CB1BC6" w:rsidRDefault="00CB1BC6" w:rsidP="00CB1BC6"/>
    <w:p w14:paraId="188B02A3" w14:textId="77777777" w:rsidR="00CB1BC6" w:rsidRPr="00CB1BC6" w:rsidRDefault="00CB1BC6" w:rsidP="00CB1BC6">
      <w:r w:rsidRPr="00CB1BC6">
        <w:t xml:space="preserve">Although much of the </w:t>
      </w:r>
      <w:proofErr w:type="spellStart"/>
      <w:r w:rsidRPr="00CB1BC6">
        <w:t>avafocus</w:t>
      </w:r>
      <w:proofErr w:type="spellEnd"/>
      <w:r w:rsidRPr="00CB1BC6">
        <w:t xml:space="preserve"> primarily on the Obidi Action and the broader ToE framework, they confirm that Obidi’s work introduces new mathematical structures and </w:t>
      </w:r>
      <w:r w:rsidRPr="00CB1BC6">
        <w:lastRenderedPageBreak/>
        <w:t>principles to support the theory, including the Obidi Action and related constructs. These are described as foundational to the theory’s variational formulation.  "</w:t>
      </w:r>
      <w:proofErr w:type="spellStart"/>
      <w:r w:rsidRPr="00CB1BC6">
        <w:t>HandWiki</w:t>
      </w:r>
      <w:proofErr w:type="spellEnd"/>
      <w:r w:rsidRPr="00CB1BC6">
        <w:t>")</w:t>
      </w:r>
    </w:p>
    <w:p w14:paraId="27F0F717" w14:textId="77777777" w:rsidR="00CB1BC6" w:rsidRPr="00CB1BC6" w:rsidRDefault="00CB1BC6" w:rsidP="00CB1BC6"/>
    <w:p w14:paraId="6243F8F5" w14:textId="77777777" w:rsidR="00CB1BC6" w:rsidRPr="00CB1BC6" w:rsidRDefault="00CB1BC6" w:rsidP="00CB1BC6">
      <w:r w:rsidRPr="00CB1BC6">
        <w:t>The Obidi Convention fits into this ecosystem as the notation that makes these structures workable.</w:t>
      </w:r>
    </w:p>
    <w:p w14:paraId="64B2B368" w14:textId="77777777" w:rsidR="00CB1BC6" w:rsidRPr="00CB1BC6" w:rsidRDefault="00CB1BC6" w:rsidP="00CB1BC6"/>
    <w:p w14:paraId="369985E8" w14:textId="77777777" w:rsidR="00CB1BC6" w:rsidRPr="00DF73DD" w:rsidRDefault="00CB1BC6" w:rsidP="00CB1BC6">
      <w:pPr>
        <w:rPr>
          <w:rFonts w:ascii="Cambria" w:hAnsi="Cambria"/>
          <w:b/>
          <w:bCs/>
          <w:sz w:val="48"/>
          <w:szCs w:val="48"/>
        </w:rPr>
      </w:pPr>
      <w:r w:rsidRPr="00DF73DD">
        <w:rPr>
          <w:rFonts w:ascii="Cambria" w:hAnsi="Cambria"/>
          <w:b/>
          <w:bCs/>
          <w:sz w:val="48"/>
          <w:szCs w:val="48"/>
        </w:rPr>
        <w:t>Why the Obidi Convention was introduced</w:t>
      </w:r>
    </w:p>
    <w:p w14:paraId="3AB2E90D" w14:textId="77777777" w:rsidR="00CB1BC6" w:rsidRPr="00CB1BC6" w:rsidRDefault="00CB1BC6" w:rsidP="00CB1BC6">
      <w:r w:rsidRPr="00CB1BC6">
        <w:t>The Theory of Entropicity treats entropy \(S(x)\) as a dynamical scalar field with its own variational principle. This leads to expressions involving:</w:t>
      </w:r>
    </w:p>
    <w:p w14:paraId="7CA37468" w14:textId="77777777" w:rsidR="00CB1BC6" w:rsidRPr="00CB1BC6" w:rsidRDefault="00CB1BC6" w:rsidP="00CB1BC6">
      <w:r w:rsidRPr="00CB1BC6">
        <w:t>- </w:t>
      </w:r>
      <w:r w:rsidRPr="00CB1BC6">
        <w:rPr>
          <w:b/>
          <w:bCs/>
        </w:rPr>
        <w:t>multi</w:t>
      </w:r>
      <w:r w:rsidRPr="00CB1BC6">
        <w:rPr>
          <w:b/>
          <w:bCs/>
        </w:rPr>
        <w:noBreakHyphen/>
        <w:t>index derivatives  </w:t>
      </w:r>
    </w:p>
    <w:p w14:paraId="25B5AE12" w14:textId="77777777" w:rsidR="00CB1BC6" w:rsidRPr="00CB1BC6" w:rsidRDefault="00CB1BC6" w:rsidP="00CB1BC6">
      <w:r w:rsidRPr="00CB1BC6">
        <w:t>- </w:t>
      </w:r>
      <w:r w:rsidRPr="00CB1BC6">
        <w:rPr>
          <w:b/>
          <w:bCs/>
        </w:rPr>
        <w:t>entropic gradients </w:t>
      </w:r>
      <w:r w:rsidRPr="00CB1BC6">
        <w:t> </w:t>
      </w:r>
    </w:p>
    <w:p w14:paraId="45E3BEC8" w14:textId="77777777" w:rsidR="00CB1BC6" w:rsidRPr="00CB1BC6" w:rsidRDefault="00CB1BC6" w:rsidP="00CB1BC6">
      <w:r w:rsidRPr="00CB1BC6">
        <w:t>- </w:t>
      </w:r>
      <w:r w:rsidRPr="00CB1BC6">
        <w:rPr>
          <w:b/>
          <w:bCs/>
        </w:rPr>
        <w:t>operator</w:t>
      </w:r>
      <w:r w:rsidRPr="00CB1BC6">
        <w:rPr>
          <w:b/>
          <w:bCs/>
        </w:rPr>
        <w:noBreakHyphen/>
        <w:t>weighted summations </w:t>
      </w:r>
      <w:r w:rsidRPr="00CB1BC6">
        <w:t> </w:t>
      </w:r>
    </w:p>
    <w:p w14:paraId="4D1ADB1E" w14:textId="77777777" w:rsidR="00CB1BC6" w:rsidRPr="00CB1BC6" w:rsidRDefault="00CB1BC6" w:rsidP="00CB1BC6">
      <w:r w:rsidRPr="00CB1BC6">
        <w:t>- </w:t>
      </w:r>
      <w:r w:rsidRPr="00CB1BC6">
        <w:rPr>
          <w:b/>
          <w:bCs/>
        </w:rPr>
        <w:t>curvature</w:t>
      </w:r>
      <w:r w:rsidRPr="00CB1BC6">
        <w:rPr>
          <w:b/>
          <w:bCs/>
        </w:rPr>
        <w:noBreakHyphen/>
        <w:t>like invariants  </w:t>
      </w:r>
    </w:p>
    <w:p w14:paraId="1A54ED49" w14:textId="77777777" w:rsidR="00CB1BC6" w:rsidRPr="00CB1BC6" w:rsidRDefault="00CB1BC6" w:rsidP="00CB1BC6">
      <w:r w:rsidRPr="00CB1BC6">
        <w:t>- </w:t>
      </w:r>
      <w:r w:rsidRPr="00CB1BC6">
        <w:rPr>
          <w:b/>
          <w:bCs/>
        </w:rPr>
        <w:t>compactified Euler–Lagrange structures  </w:t>
      </w:r>
    </w:p>
    <w:p w14:paraId="471FC5C3" w14:textId="77777777" w:rsidR="00CB1BC6" w:rsidRPr="00CB1BC6" w:rsidRDefault="00CB1BC6" w:rsidP="00CB1BC6"/>
    <w:p w14:paraId="28F2A52E" w14:textId="77777777" w:rsidR="00CB1BC6" w:rsidRPr="00CB1BC6" w:rsidRDefault="00CB1BC6" w:rsidP="00CB1BC6">
      <w:r w:rsidRPr="00CB1BC6">
        <w:t>The Obidi Convention provides a hierarchical index system and operator</w:t>
      </w:r>
      <w:r w:rsidRPr="00CB1BC6">
        <w:noBreakHyphen/>
        <w:t>summation rules that compress these expressions into readable, manipulable forms. Without such a convention, the mathematics of the Obidi Action and the Master Entropic Equation would be unwieldy.</w:t>
      </w:r>
    </w:p>
    <w:p w14:paraId="7FB7994B" w14:textId="77777777" w:rsidR="00CB1BC6" w:rsidRPr="00CB1BC6" w:rsidRDefault="00CB1BC6" w:rsidP="00CB1BC6"/>
    <w:p w14:paraId="4180CC4E" w14:textId="77777777" w:rsidR="00CB1BC6" w:rsidRPr="00DF73DD" w:rsidRDefault="00CB1BC6" w:rsidP="00CB1BC6">
      <w:pPr>
        <w:rPr>
          <w:rFonts w:ascii="Cambria" w:hAnsi="Cambria"/>
          <w:b/>
          <w:bCs/>
          <w:sz w:val="48"/>
          <w:szCs w:val="48"/>
        </w:rPr>
      </w:pPr>
      <w:r w:rsidRPr="00DF73DD">
        <w:rPr>
          <w:rFonts w:ascii="Cambria" w:hAnsi="Cambria"/>
          <w:b/>
          <w:bCs/>
          <w:sz w:val="48"/>
          <w:szCs w:val="48"/>
        </w:rPr>
        <w:t>How it fits into the Theory of Entropicity (ToE)</w:t>
      </w:r>
    </w:p>
    <w:p w14:paraId="052AA222" w14:textId="77777777" w:rsidR="00CB1BC6" w:rsidRPr="00CB1BC6" w:rsidRDefault="00CB1BC6" w:rsidP="00CB1BC6">
      <w:r w:rsidRPr="00CB1BC6">
        <w:t>The broader ToE framework includes:</w:t>
      </w:r>
    </w:p>
    <w:p w14:paraId="4F9AA501" w14:textId="77777777" w:rsidR="00CB1BC6" w:rsidRPr="00CB1BC6" w:rsidRDefault="00CB1BC6" w:rsidP="00CB1BC6">
      <w:r w:rsidRPr="00CB1BC6">
        <w:t>- </w:t>
      </w:r>
      <w:r w:rsidRPr="00CB1BC6">
        <w:rPr>
          <w:b/>
          <w:bCs/>
        </w:rPr>
        <w:t>Obidi Action</w:t>
      </w:r>
      <w:r w:rsidRPr="00CB1BC6">
        <w:t> — the variational principle governing the entropic field  </w:t>
      </w:r>
    </w:p>
    <w:p w14:paraId="7AB8E91B" w14:textId="77777777" w:rsidR="00CB1BC6" w:rsidRPr="00CB1BC6" w:rsidRDefault="00CB1BC6" w:rsidP="00CB1BC6">
      <w:r w:rsidRPr="00CB1BC6">
        <w:t>- </w:t>
      </w:r>
      <w:r w:rsidRPr="00CB1BC6">
        <w:rPr>
          <w:b/>
          <w:bCs/>
        </w:rPr>
        <w:t>Master Entropic Equation</w:t>
      </w:r>
      <w:r w:rsidRPr="00CB1BC6">
        <w:t> — the field equation derived from the action  </w:t>
      </w:r>
    </w:p>
    <w:p w14:paraId="22D3B788" w14:textId="77777777" w:rsidR="00CB1BC6" w:rsidRPr="00CB1BC6" w:rsidRDefault="00CB1BC6" w:rsidP="00CB1BC6">
      <w:r w:rsidRPr="00CB1BC6">
        <w:t>- </w:t>
      </w:r>
      <w:r w:rsidRPr="00CB1BC6">
        <w:rPr>
          <w:b/>
          <w:bCs/>
        </w:rPr>
        <w:t>Obidi Correspondence Principle</w:t>
      </w:r>
      <w:r w:rsidRPr="00CB1BC6">
        <w:t> — ensures recovery of GR and QM as limiting cases  </w:t>
      </w:r>
    </w:p>
    <w:p w14:paraId="2F34A6A9" w14:textId="77777777" w:rsidR="00CB1BC6" w:rsidRPr="00CB1BC6" w:rsidRDefault="00CB1BC6" w:rsidP="00CB1BC6">
      <w:r w:rsidRPr="00CB1BC6">
        <w:lastRenderedPageBreak/>
        <w:t>- </w:t>
      </w:r>
      <w:r w:rsidRPr="00CB1BC6">
        <w:rPr>
          <w:b/>
          <w:bCs/>
        </w:rPr>
        <w:t>Obidi Curvature Invariant</w:t>
      </w:r>
      <w:r w:rsidRPr="00CB1BC6">
        <w:t> — a proposed invariant related to distinguishability thresholds  </w:t>
      </w:r>
    </w:p>
    <w:p w14:paraId="11EA7B76" w14:textId="77777777" w:rsidR="00CB1BC6" w:rsidRPr="00CB1BC6" w:rsidRDefault="00CB1BC6" w:rsidP="00CB1BC6">
      <w:r w:rsidRPr="00CB1BC6">
        <w:t>- </w:t>
      </w:r>
      <w:r w:rsidRPr="00CB1BC6">
        <w:rPr>
          <w:b/>
          <w:bCs/>
        </w:rPr>
        <w:t>Entropic Field \(S(x)\) </w:t>
      </w:r>
      <w:r w:rsidRPr="00CB1BC6">
        <w:t>— the fundamental field of the theory  </w:t>
      </w:r>
    </w:p>
    <w:p w14:paraId="6B8F1E14" w14:textId="77777777" w:rsidR="00CB1BC6" w:rsidRPr="00CB1BC6" w:rsidRDefault="00CB1BC6" w:rsidP="00CB1BC6"/>
    <w:p w14:paraId="6C81D8A7" w14:textId="77777777" w:rsidR="00CB1BC6" w:rsidRPr="00CB1BC6" w:rsidRDefault="00CB1BC6" w:rsidP="00CB1BC6">
      <w:r w:rsidRPr="00CB1BC6">
        <w:t>These components are documented in the literature describing the ToE.  "</w:t>
      </w:r>
      <w:proofErr w:type="spellStart"/>
      <w:r w:rsidRPr="00CB1BC6">
        <w:t>HandWiki</w:t>
      </w:r>
      <w:proofErr w:type="spellEnd"/>
      <w:r w:rsidRPr="00CB1BC6">
        <w:t>").html "entropicity.github.io")</w:t>
      </w:r>
    </w:p>
    <w:p w14:paraId="4C617461" w14:textId="77777777" w:rsidR="00CB1BC6" w:rsidRPr="00CB1BC6" w:rsidRDefault="00CB1BC6" w:rsidP="00CB1BC6"/>
    <w:p w14:paraId="51BA94DD" w14:textId="77777777" w:rsidR="00CB1BC6" w:rsidRPr="00CB1BC6" w:rsidRDefault="00CB1BC6" w:rsidP="00CB1BC6">
      <w:r w:rsidRPr="00CB1BC6">
        <w:t>The Obidi Convention is the notation that allows these components to be expressed in a unified mathematical language.</w:t>
      </w:r>
    </w:p>
    <w:p w14:paraId="7DEDC423" w14:textId="77777777" w:rsidR="00CB1BC6" w:rsidRPr="00CB1BC6" w:rsidRDefault="00CB1BC6" w:rsidP="00CB1BC6"/>
    <w:p w14:paraId="258A7B76" w14:textId="77777777" w:rsidR="00CB1BC6" w:rsidRPr="00DF73DD" w:rsidRDefault="00CB1BC6" w:rsidP="00CB1BC6">
      <w:pPr>
        <w:rPr>
          <w:rFonts w:ascii="Cambria" w:hAnsi="Cambria"/>
          <w:b/>
          <w:bCs/>
          <w:sz w:val="48"/>
          <w:szCs w:val="48"/>
        </w:rPr>
      </w:pPr>
      <w:r w:rsidRPr="00DF73DD">
        <w:rPr>
          <w:rFonts w:ascii="Cambria" w:hAnsi="Cambria"/>
          <w:b/>
          <w:bCs/>
          <w:sz w:val="48"/>
          <w:szCs w:val="48"/>
        </w:rPr>
        <w:t>Why it matters</w:t>
      </w:r>
    </w:p>
    <w:p w14:paraId="4CAF2460" w14:textId="77777777" w:rsidR="00CB1BC6" w:rsidRPr="00CB1BC6" w:rsidRDefault="00CB1BC6" w:rsidP="00CB1BC6">
      <w:r w:rsidRPr="00CB1BC6">
        <w:t>The Obidi Convention is significant because it:</w:t>
      </w:r>
    </w:p>
    <w:p w14:paraId="76134DCA" w14:textId="77777777" w:rsidR="00CB1BC6" w:rsidRPr="00CB1BC6" w:rsidRDefault="00CB1BC6" w:rsidP="00CB1BC6">
      <w:r w:rsidRPr="00CB1BC6">
        <w:t>- </w:t>
      </w:r>
      <w:r w:rsidRPr="00CB1BC6">
        <w:rPr>
          <w:b/>
          <w:bCs/>
        </w:rPr>
        <w:t>unifies derivative, summation, and operator notation  </w:t>
      </w:r>
    </w:p>
    <w:p w14:paraId="5D9C3332" w14:textId="77777777" w:rsidR="00CB1BC6" w:rsidRPr="00CB1BC6" w:rsidRDefault="00CB1BC6" w:rsidP="00CB1BC6">
      <w:r w:rsidRPr="00CB1BC6">
        <w:t>- </w:t>
      </w:r>
      <w:r w:rsidRPr="00CB1BC6">
        <w:rPr>
          <w:b/>
          <w:bCs/>
        </w:rPr>
        <w:t>reduces long variational expressions to compact forms  </w:t>
      </w:r>
    </w:p>
    <w:p w14:paraId="4C64E5E5" w14:textId="77777777" w:rsidR="00CB1BC6" w:rsidRPr="00CB1BC6" w:rsidRDefault="00CB1BC6" w:rsidP="00CB1BC6">
      <w:r w:rsidRPr="00CB1BC6">
        <w:t>- </w:t>
      </w:r>
      <w:r w:rsidRPr="00CB1BC6">
        <w:rPr>
          <w:b/>
          <w:bCs/>
        </w:rPr>
        <w:t>enables the Einstein–Obidi Calculus, a fusion of Einstein summation with Obidi’s hierarchical indices  </w:t>
      </w:r>
    </w:p>
    <w:p w14:paraId="55D46F23" w14:textId="77777777" w:rsidR="00CB1BC6" w:rsidRPr="00CB1BC6" w:rsidRDefault="00CB1BC6" w:rsidP="00CB1BC6">
      <w:r w:rsidRPr="00CB1BC6">
        <w:t>- </w:t>
      </w:r>
      <w:r w:rsidRPr="00CB1BC6">
        <w:rPr>
          <w:b/>
          <w:bCs/>
        </w:rPr>
        <w:t>supports the derivation of the Master Entropic Equation  </w:t>
      </w:r>
    </w:p>
    <w:p w14:paraId="51B86F99" w14:textId="77777777" w:rsidR="00CB1BC6" w:rsidRPr="00CB1BC6" w:rsidRDefault="00CB1BC6" w:rsidP="00CB1BC6">
      <w:r w:rsidRPr="00CB1BC6">
        <w:rPr>
          <w:b/>
          <w:bCs/>
        </w:rPr>
        <w:t>- makes the ToE mathematically tractable</w:t>
      </w:r>
      <w:r w:rsidRPr="00CB1BC6">
        <w:t>  </w:t>
      </w:r>
    </w:p>
    <w:p w14:paraId="2B9E3147" w14:textId="77777777" w:rsidR="00CB1BC6" w:rsidRPr="00CB1BC6" w:rsidRDefault="00CB1BC6" w:rsidP="00CB1BC6"/>
    <w:p w14:paraId="6ED52B76" w14:textId="77777777" w:rsidR="00CB1BC6" w:rsidRPr="00CB1BC6" w:rsidRDefault="00CB1BC6" w:rsidP="00CB1BC6">
      <w:r w:rsidRPr="00CB1BC6">
        <w:t>In short, it is the mathematical shorthand that makes the Theory of Entropicity workable.</w:t>
      </w:r>
    </w:p>
    <w:p w14:paraId="02F13054" w14:textId="77777777" w:rsidR="00CB1BC6" w:rsidRPr="00CB1BC6" w:rsidRDefault="00CB1BC6" w:rsidP="00CB1BC6"/>
    <w:p w14:paraId="41D4CDA9" w14:textId="77777777" w:rsidR="0065204A" w:rsidRDefault="0065204A"/>
    <w:sectPr w:rsidR="00652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C6"/>
    <w:rsid w:val="00303F28"/>
    <w:rsid w:val="00400690"/>
    <w:rsid w:val="004A10DD"/>
    <w:rsid w:val="0065204A"/>
    <w:rsid w:val="00972D32"/>
    <w:rsid w:val="00CB1BC6"/>
    <w:rsid w:val="00D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6E3E"/>
  <w15:chartTrackingRefBased/>
  <w15:docId w15:val="{4FEE988C-1F7B-4ECB-A14F-3568B72C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CB1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BC6"/>
    <w:rPr>
      <w:rFonts w:eastAsiaTheme="majorEastAsia" w:cstheme="majorBidi"/>
      <w:color w:val="272727" w:themeColor="text1" w:themeTint="D8"/>
    </w:rPr>
  </w:style>
  <w:style w:type="paragraph" w:styleId="Title">
    <w:name w:val="Title"/>
    <w:basedOn w:val="Normal"/>
    <w:next w:val="Normal"/>
    <w:link w:val="TitleChar"/>
    <w:uiPriority w:val="10"/>
    <w:qFormat/>
    <w:rsid w:val="00CB1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BC6"/>
    <w:pPr>
      <w:spacing w:before="160"/>
      <w:jc w:val="center"/>
    </w:pPr>
    <w:rPr>
      <w:i/>
      <w:iCs/>
      <w:color w:val="404040" w:themeColor="text1" w:themeTint="BF"/>
    </w:rPr>
  </w:style>
  <w:style w:type="character" w:customStyle="1" w:styleId="QuoteChar">
    <w:name w:val="Quote Char"/>
    <w:basedOn w:val="DefaultParagraphFont"/>
    <w:link w:val="Quote"/>
    <w:uiPriority w:val="29"/>
    <w:rsid w:val="00CB1BC6"/>
    <w:rPr>
      <w:i/>
      <w:iCs/>
      <w:color w:val="404040" w:themeColor="text1" w:themeTint="BF"/>
    </w:rPr>
  </w:style>
  <w:style w:type="paragraph" w:styleId="ListParagraph">
    <w:name w:val="List Paragraph"/>
    <w:basedOn w:val="Normal"/>
    <w:uiPriority w:val="34"/>
    <w:qFormat/>
    <w:rsid w:val="00CB1BC6"/>
    <w:pPr>
      <w:ind w:left="720"/>
      <w:contextualSpacing/>
    </w:pPr>
  </w:style>
  <w:style w:type="character" w:styleId="IntenseEmphasis">
    <w:name w:val="Intense Emphasis"/>
    <w:basedOn w:val="DefaultParagraphFont"/>
    <w:uiPriority w:val="21"/>
    <w:qFormat/>
    <w:rsid w:val="00CB1BC6"/>
    <w:rPr>
      <w:i/>
      <w:iCs/>
      <w:color w:val="0F4761" w:themeColor="accent1" w:themeShade="BF"/>
    </w:rPr>
  </w:style>
  <w:style w:type="paragraph" w:styleId="IntenseQuote">
    <w:name w:val="Intense Quote"/>
    <w:basedOn w:val="Normal"/>
    <w:next w:val="Normal"/>
    <w:link w:val="IntenseQuoteChar"/>
    <w:uiPriority w:val="30"/>
    <w:qFormat/>
    <w:rsid w:val="00CB1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BC6"/>
    <w:rPr>
      <w:i/>
      <w:iCs/>
      <w:color w:val="0F4761" w:themeColor="accent1" w:themeShade="BF"/>
    </w:rPr>
  </w:style>
  <w:style w:type="character" w:styleId="IntenseReference">
    <w:name w:val="Intense Reference"/>
    <w:basedOn w:val="DefaultParagraphFont"/>
    <w:uiPriority w:val="32"/>
    <w:qFormat/>
    <w:rsid w:val="00CB1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3</cp:revision>
  <cp:lastPrinted>2026-06-10T00:40:00Z</cp:lastPrinted>
  <dcterms:created xsi:type="dcterms:W3CDTF">2026-06-10T00:37:00Z</dcterms:created>
  <dcterms:modified xsi:type="dcterms:W3CDTF">2026-06-10T00:49:00Z</dcterms:modified>
</cp:coreProperties>
</file>