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C568C" w14:textId="3B457040" w:rsidR="008B7A1D" w:rsidRPr="009C07EB" w:rsidRDefault="008B7A1D" w:rsidP="009C07EB">
      <w:pPr>
        <w:jc w:val="both"/>
        <w:rPr>
          <w:b/>
          <w:bCs/>
          <w:sz w:val="40"/>
          <w:szCs w:val="40"/>
        </w:rPr>
      </w:pPr>
      <w:r w:rsidRPr="009C07EB">
        <w:rPr>
          <w:b/>
          <w:bCs/>
          <w:sz w:val="40"/>
          <w:szCs w:val="40"/>
        </w:rPr>
        <w:t xml:space="preserve">The Obidi Action Principle </w:t>
      </w:r>
      <w:r w:rsidR="009C07EB" w:rsidRPr="009C07EB">
        <w:rPr>
          <w:b/>
          <w:bCs/>
          <w:sz w:val="40"/>
          <w:szCs w:val="40"/>
        </w:rPr>
        <w:t>(OAP) from</w:t>
      </w:r>
      <w:r w:rsidRPr="009C07EB">
        <w:rPr>
          <w:b/>
          <w:bCs/>
          <w:sz w:val="40"/>
          <w:szCs w:val="40"/>
        </w:rPr>
        <w:t xml:space="preserve"> Information Geometry to </w:t>
      </w:r>
      <w:r w:rsidRPr="009C07EB">
        <w:rPr>
          <w:b/>
          <w:bCs/>
          <w:sz w:val="40"/>
          <w:szCs w:val="40"/>
        </w:rPr>
        <w:t>the Theory of Entropicity (ToE)</w:t>
      </w:r>
    </w:p>
    <w:p w14:paraId="20A0D695" w14:textId="5CA0EE5B" w:rsidR="008B7A1D" w:rsidRDefault="008B7A1D" w:rsidP="009C07EB">
      <w:pPr>
        <w:jc w:val="both"/>
      </w:pPr>
    </w:p>
    <w:p w14:paraId="39F3A8AF" w14:textId="176F441B" w:rsidR="00A939A7" w:rsidRPr="007E2A1A" w:rsidRDefault="00A939A7" w:rsidP="009C07EB">
      <w:pPr>
        <w:jc w:val="both"/>
        <w:rPr>
          <w:b/>
          <w:bCs/>
        </w:rPr>
      </w:pPr>
      <w:r w:rsidRPr="007E2A1A">
        <w:rPr>
          <w:b/>
          <w:bCs/>
        </w:rPr>
        <w:t>“Foundations of the Theory of Entropicity (ToE): The Obidi Action Principle (OAP) and the Geometry of the Entropic Field from Information Geometry (IG)”</w:t>
      </w:r>
    </w:p>
    <w:p w14:paraId="750F80FB" w14:textId="77777777" w:rsidR="008B7A1D" w:rsidRPr="008B7A1D" w:rsidRDefault="008B7A1D" w:rsidP="009C07EB">
      <w:pPr>
        <w:jc w:val="both"/>
      </w:pPr>
      <w:r w:rsidRPr="008B7A1D">
        <w:pict w14:anchorId="14C2A19E">
          <v:rect id="_x0000_i1131" style="width:0;height:1.5pt" o:hralign="center" o:hrstd="t" o:hr="t" fillcolor="#a0a0a0" stroked="f"/>
        </w:pict>
      </w:r>
    </w:p>
    <w:p w14:paraId="6ED41E82" w14:textId="1E80FE53" w:rsidR="008B7A1D" w:rsidRPr="00CE3E6B" w:rsidRDefault="008B7A1D" w:rsidP="00CE3E6B">
      <w:pPr>
        <w:pStyle w:val="ListParagraph"/>
        <w:numPr>
          <w:ilvl w:val="0"/>
          <w:numId w:val="27"/>
        </w:numPr>
        <w:jc w:val="both"/>
        <w:rPr>
          <w:b/>
          <w:bCs/>
        </w:rPr>
      </w:pPr>
      <w:r w:rsidRPr="00CE3E6B">
        <w:rPr>
          <w:b/>
          <w:bCs/>
        </w:rPr>
        <w:t>Fisher–Rao as the Spacetime Metric in the Theory of Entropicity</w:t>
      </w:r>
      <w:r w:rsidRPr="00CE3E6B">
        <w:rPr>
          <w:b/>
          <w:bCs/>
        </w:rPr>
        <w:t xml:space="preserve"> (ToE)</w:t>
      </w:r>
    </w:p>
    <w:p w14:paraId="5AA34ED8" w14:textId="77777777" w:rsidR="008B7A1D" w:rsidRPr="008B7A1D" w:rsidRDefault="008B7A1D" w:rsidP="009C07EB">
      <w:pPr>
        <w:jc w:val="both"/>
      </w:pPr>
      <w:r w:rsidRPr="008B7A1D">
        <w:t>The starting point is the classical Fisher–Rao metric, defined for a family of probability distributions p(</w:t>
      </w:r>
      <w:proofErr w:type="spellStart"/>
      <w:r w:rsidRPr="008B7A1D">
        <w:t>x|θ</w:t>
      </w:r>
      <w:proofErr w:type="spellEnd"/>
      <w:r w:rsidRPr="008B7A1D">
        <w:t>) by the expression</w:t>
      </w:r>
    </w:p>
    <w:p w14:paraId="4614AAC8" w14:textId="77777777" w:rsidR="008B7A1D" w:rsidRPr="008B7A1D" w:rsidRDefault="008B7A1D" w:rsidP="009C07EB">
      <w:pPr>
        <w:jc w:val="both"/>
      </w:pPr>
      <w:proofErr w:type="spellStart"/>
      <w:r w:rsidRPr="008B7A1D">
        <w:t>g_ij</w:t>
      </w:r>
      <w:proofErr w:type="spellEnd"/>
      <w:r w:rsidRPr="008B7A1D">
        <w:t>(θ) = ∫ p(</w:t>
      </w:r>
      <w:proofErr w:type="spellStart"/>
      <w:r w:rsidRPr="008B7A1D">
        <w:t>x|θ</w:t>
      </w:r>
      <w:proofErr w:type="spellEnd"/>
      <w:r w:rsidRPr="008B7A1D">
        <w:t>) [∂_</w:t>
      </w:r>
      <w:proofErr w:type="spellStart"/>
      <w:r w:rsidRPr="008B7A1D">
        <w:t>i</w:t>
      </w:r>
      <w:proofErr w:type="spellEnd"/>
      <w:r w:rsidRPr="008B7A1D">
        <w:t xml:space="preserve"> log p(</w:t>
      </w:r>
      <w:proofErr w:type="spellStart"/>
      <w:r w:rsidRPr="008B7A1D">
        <w:t>x|θ</w:t>
      </w:r>
      <w:proofErr w:type="spellEnd"/>
      <w:r w:rsidRPr="008B7A1D">
        <w:t>)] [∂_j log p(</w:t>
      </w:r>
      <w:proofErr w:type="spellStart"/>
      <w:r w:rsidRPr="008B7A1D">
        <w:t>x|θ</w:t>
      </w:r>
      <w:proofErr w:type="spellEnd"/>
      <w:r w:rsidRPr="008B7A1D">
        <w:t>)] dx.</w:t>
      </w:r>
    </w:p>
    <w:p w14:paraId="21E88D3B" w14:textId="77777777" w:rsidR="008B7A1D" w:rsidRPr="008B7A1D" w:rsidRDefault="008B7A1D" w:rsidP="009C07EB">
      <w:pPr>
        <w:jc w:val="both"/>
      </w:pPr>
      <w:r w:rsidRPr="008B7A1D">
        <w:t xml:space="preserve">In conventional information geometry, this metric quantifies the infinitesimal distinguishability between two neighboring statistical models labelled by θ and θ + </w:t>
      </w:r>
      <w:proofErr w:type="spellStart"/>
      <w:r w:rsidRPr="008B7A1D">
        <w:t>dθ</w:t>
      </w:r>
      <w:proofErr w:type="spellEnd"/>
      <w:r w:rsidRPr="008B7A1D">
        <w:t>. The interpretation is epistemic: the metric measures how well an observer can statistically discriminate between two nearby parameter values.</w:t>
      </w:r>
    </w:p>
    <w:p w14:paraId="717ECA5A" w14:textId="77777777" w:rsidR="008B7A1D" w:rsidRPr="008B7A1D" w:rsidRDefault="008B7A1D" w:rsidP="009C07EB">
      <w:pPr>
        <w:jc w:val="both"/>
      </w:pPr>
      <w:r w:rsidRPr="008B7A1D">
        <w:t>In the Theory of Entropicity, this epistemic interpretation is replaced by an ontological one. The parameters θ are not abstract labels of statistical models but coordinates on the manifold of physically realized entropic configurations of the universe. The probability distribution p(</w:t>
      </w:r>
      <w:proofErr w:type="spellStart"/>
      <w:r w:rsidRPr="008B7A1D">
        <w:t>x|θ</w:t>
      </w:r>
      <w:proofErr w:type="spellEnd"/>
      <w:r w:rsidRPr="008B7A1D">
        <w:t>) is not a representation of incomplete knowledge; it is the local expression of the entropic field itself. Distinguishability between configurations therefore becomes a physical notion: two configurations are “farther apart” if the entropic field assigns them a greater Fisher–Rao distance.</w:t>
      </w:r>
    </w:p>
    <w:p w14:paraId="2825C832" w14:textId="77777777" w:rsidR="008B7A1D" w:rsidRPr="008B7A1D" w:rsidRDefault="008B7A1D" w:rsidP="009C07EB">
      <w:pPr>
        <w:jc w:val="both"/>
      </w:pPr>
      <w:r w:rsidRPr="008B7A1D">
        <w:t>Once this reinterpretation is made, the Fisher–Rao metric becomes the unique Riemannian structure on the manifold of physically possible entropic states. The geodesics of this metric are the curves that minimize entropic distinguishability, and in ToE these geodesics are identified with physically realized trajectories. The manifold of entropic configurations, equipped with the Fisher–Rao metric, is therefore not an abstract statistical space but the spacetime manifold itself. The coordinates θ become the operational meaning of “where” and “when,” and the Fisher–Rao distance between neighboring configurations becomes the physical spacetime interval.</w:t>
      </w:r>
    </w:p>
    <w:p w14:paraId="4C7DF669" w14:textId="77777777" w:rsidR="008B7A1D" w:rsidRPr="008B7A1D" w:rsidRDefault="008B7A1D" w:rsidP="009C07EB">
      <w:pPr>
        <w:jc w:val="both"/>
      </w:pPr>
      <w:r w:rsidRPr="008B7A1D">
        <w:t xml:space="preserve">This identification is not metaphorical. In general relativity, the metric tensor acquires physical meaning because it determines the behavior of clocks, rulers, and geodesic motion. In ToE, the Fisher–Rao metric acquires physical meaning because it determines the </w:t>
      </w:r>
      <w:r w:rsidRPr="008B7A1D">
        <w:lastRenderedPageBreak/>
        <w:t>entropic distinguishability of configurations, and this distinguishability governs the dynamical evolution of the entropic field. Spacetime is therefore nothing over and above the information</w:t>
      </w:r>
      <w:r w:rsidRPr="008B7A1D">
        <w:noBreakHyphen/>
        <w:t>geometric structure of the entropic field. The Fisher–Rao metric is promoted from a statistical construct to the fundamental spacetime metric of the universe.</w:t>
      </w:r>
    </w:p>
    <w:p w14:paraId="17630897" w14:textId="77777777" w:rsidR="008B7A1D" w:rsidRPr="008B7A1D" w:rsidRDefault="008B7A1D" w:rsidP="009C07EB">
      <w:pPr>
        <w:jc w:val="both"/>
      </w:pPr>
      <w:r w:rsidRPr="008B7A1D">
        <w:pict w14:anchorId="09BEE778">
          <v:rect id="_x0000_i1132" style="width:0;height:1.5pt" o:hralign="center" o:hrstd="t" o:hr="t" fillcolor="#a0a0a0" stroked="f"/>
        </w:pict>
      </w:r>
    </w:p>
    <w:p w14:paraId="4D4D58A7" w14:textId="77777777" w:rsidR="008B7A1D" w:rsidRPr="00CE3E6B" w:rsidRDefault="008B7A1D" w:rsidP="00CE3E6B">
      <w:pPr>
        <w:pStyle w:val="ListParagraph"/>
        <w:numPr>
          <w:ilvl w:val="0"/>
          <w:numId w:val="27"/>
        </w:numPr>
        <w:jc w:val="both"/>
        <w:rPr>
          <w:b/>
          <w:bCs/>
        </w:rPr>
      </w:pPr>
      <w:r w:rsidRPr="00CE3E6B">
        <w:rPr>
          <w:b/>
          <w:bCs/>
        </w:rPr>
        <w:t>Fubini–Study Geometry as the Origin of Matter and Energy in the Theory of Entropicity</w:t>
      </w:r>
    </w:p>
    <w:p w14:paraId="2B4EE9AB" w14:textId="77777777" w:rsidR="008B7A1D" w:rsidRPr="008B7A1D" w:rsidRDefault="008B7A1D" w:rsidP="009C07EB">
      <w:pPr>
        <w:jc w:val="both"/>
      </w:pPr>
      <w:r w:rsidRPr="008B7A1D">
        <w:t>For pure quantum states |ψ(λ)⟩, the Fubini–Study metric is given by</w:t>
      </w:r>
    </w:p>
    <w:p w14:paraId="0D670749" w14:textId="77777777" w:rsidR="008B7A1D" w:rsidRPr="008B7A1D" w:rsidRDefault="008B7A1D" w:rsidP="009C07EB">
      <w:pPr>
        <w:jc w:val="both"/>
      </w:pPr>
      <w:r w:rsidRPr="008B7A1D">
        <w:t>ds² = 4 [ ⟨∂</w:t>
      </w:r>
      <w:r w:rsidRPr="008B7A1D">
        <w:rPr>
          <w:i/>
          <w:iCs/>
        </w:rPr>
        <w:t>λ ψ | ∂</w:t>
      </w:r>
      <w:r w:rsidRPr="008B7A1D">
        <w:t>λ ψ⟩ − |⟨ψ | ∂_λ ψ⟩|² ] dλ².</w:t>
      </w:r>
    </w:p>
    <w:p w14:paraId="448F3DE8" w14:textId="77777777" w:rsidR="008B7A1D" w:rsidRPr="008B7A1D" w:rsidRDefault="008B7A1D" w:rsidP="009C07EB">
      <w:pPr>
        <w:jc w:val="both"/>
      </w:pPr>
      <w:r w:rsidRPr="008B7A1D">
        <w:t>More generally, it defines a Kähler geometry on the projective Hilbert space of rays. In standard quantum information geometry, this metric again measures distinguishability, now between quantum states rather than classical probability distributions.</w:t>
      </w:r>
    </w:p>
    <w:p w14:paraId="4646C493" w14:textId="77777777" w:rsidR="008B7A1D" w:rsidRPr="008B7A1D" w:rsidRDefault="008B7A1D" w:rsidP="009C07EB">
      <w:pPr>
        <w:jc w:val="both"/>
      </w:pPr>
      <w:r w:rsidRPr="008B7A1D">
        <w:t>In ToE, the Fubini–Study metric is reinterpreted as encoding the inertial and energetic structure of the entropic field. Directions in the entropic manifold that are “costly” in the Fubini–Study metric correspond to directions in which the entropic configuration resists deformation. This resistance is the entropic analogue of inertia. The curvature of the Fubini–Study metric then plays the role of an effective stress–energy tensor: regions where the Fubini–Study curvature is non</w:t>
      </w:r>
      <w:r w:rsidRPr="008B7A1D">
        <w:noBreakHyphen/>
        <w:t>zero correspond to regions where the entropic field stores energy, mass, or internal degrees of freedom.</w:t>
      </w:r>
    </w:p>
    <w:p w14:paraId="23F00655" w14:textId="77777777" w:rsidR="008B7A1D" w:rsidRPr="008B7A1D" w:rsidRDefault="008B7A1D" w:rsidP="009C07EB">
      <w:pPr>
        <w:jc w:val="both"/>
      </w:pPr>
      <w:r w:rsidRPr="008B7A1D">
        <w:t>Matter and energy therefore arise not as independent entities but as manifestations of curvature in the Fubini–Study sector of the entropic manifold. A flat Fubini–Study geometry corresponds to vacuum</w:t>
      </w:r>
      <w:r w:rsidRPr="008B7A1D">
        <w:noBreakHyphen/>
        <w:t>like behavior, while non</w:t>
      </w:r>
      <w:r w:rsidRPr="008B7A1D">
        <w:noBreakHyphen/>
        <w:t>trivial curvature corresponds to localized or distributed matter–energy content. In this way, ToE unifies geometry and matter: matter is not added to geometry but is the curvature of a different geometric sector of the entropic field.</w:t>
      </w:r>
    </w:p>
    <w:p w14:paraId="4A2FB6EE" w14:textId="77777777" w:rsidR="008B7A1D" w:rsidRPr="008B7A1D" w:rsidRDefault="008B7A1D" w:rsidP="009C07EB">
      <w:pPr>
        <w:jc w:val="both"/>
      </w:pPr>
      <w:r w:rsidRPr="008B7A1D">
        <w:t xml:space="preserve">This parallels, but is deeper </w:t>
      </w:r>
      <w:proofErr w:type="gramStart"/>
      <w:r w:rsidRPr="008B7A1D">
        <w:t>than,</w:t>
      </w:r>
      <w:proofErr w:type="gramEnd"/>
      <w:r w:rsidRPr="008B7A1D">
        <w:t xml:space="preserve"> the Einsteinian identification of curvature with gravity. In general relativity, curvature of spacetime geometry corresponds to gravitational effects, but matter itself is still an external input. In ToE, matter is not external; it is the curvature of the entropic manifold in its Fubini–Study component. The entropic field therefore contains within its geometry both the structure of spacetime and the structure of matter.</w:t>
      </w:r>
    </w:p>
    <w:p w14:paraId="2389B050" w14:textId="77777777" w:rsidR="008B7A1D" w:rsidRPr="008B7A1D" w:rsidRDefault="008B7A1D" w:rsidP="009C07EB">
      <w:pPr>
        <w:jc w:val="both"/>
      </w:pPr>
      <w:r w:rsidRPr="008B7A1D">
        <w:pict w14:anchorId="7BC29B7D">
          <v:rect id="_x0000_i1133" style="width:0;height:1.5pt" o:hralign="center" o:hrstd="t" o:hr="t" fillcolor="#a0a0a0" stroked="f"/>
        </w:pict>
      </w:r>
    </w:p>
    <w:p w14:paraId="743DBD75" w14:textId="77777777" w:rsidR="008B7A1D" w:rsidRPr="00CE3E6B" w:rsidRDefault="008B7A1D" w:rsidP="00CE3E6B">
      <w:pPr>
        <w:pStyle w:val="ListParagraph"/>
        <w:numPr>
          <w:ilvl w:val="0"/>
          <w:numId w:val="27"/>
        </w:numPr>
        <w:jc w:val="both"/>
        <w:rPr>
          <w:b/>
          <w:bCs/>
        </w:rPr>
      </w:pPr>
      <w:r w:rsidRPr="00CE3E6B">
        <w:rPr>
          <w:b/>
          <w:bCs/>
        </w:rPr>
        <w:t>α</w:t>
      </w:r>
      <w:r w:rsidRPr="00CE3E6B">
        <w:rPr>
          <w:b/>
          <w:bCs/>
        </w:rPr>
        <w:noBreakHyphen/>
        <w:t>Connections as Gauge Fields in the Theory of Entropicity</w:t>
      </w:r>
    </w:p>
    <w:p w14:paraId="7F9A2DE2" w14:textId="77777777" w:rsidR="008B7A1D" w:rsidRPr="008B7A1D" w:rsidRDefault="008B7A1D" w:rsidP="009C07EB">
      <w:pPr>
        <w:jc w:val="both"/>
      </w:pPr>
      <w:r w:rsidRPr="008B7A1D">
        <w:lastRenderedPageBreak/>
        <w:t>In classical information geometry, Amari’s α</w:t>
      </w:r>
      <w:r w:rsidRPr="008B7A1D">
        <w:noBreakHyphen/>
        <w:t>connections form a one</w:t>
      </w:r>
      <w:r w:rsidRPr="008B7A1D">
        <w:noBreakHyphen/>
        <w:t xml:space="preserve">parameter family of affine connections </w:t>
      </w:r>
      <w:r w:rsidRPr="008B7A1D">
        <w:rPr>
          <w:rFonts w:ascii="Cambria Math" w:hAnsi="Cambria Math" w:cs="Cambria Math"/>
        </w:rPr>
        <w:t>∇</w:t>
      </w:r>
      <w:r w:rsidRPr="008B7A1D">
        <w:t>^(</w:t>
      </w:r>
      <w:r w:rsidRPr="008B7A1D">
        <w:rPr>
          <w:rFonts w:ascii="Aptos" w:hAnsi="Aptos" w:cs="Aptos"/>
        </w:rPr>
        <w:t>α</w:t>
      </w:r>
      <w:r w:rsidRPr="008B7A1D">
        <w:t>) that are all compatible with the Fisher</w:t>
      </w:r>
      <w:r w:rsidRPr="008B7A1D">
        <w:rPr>
          <w:rFonts w:ascii="Aptos" w:hAnsi="Aptos" w:cs="Aptos"/>
        </w:rPr>
        <w:t>–</w:t>
      </w:r>
      <w:r w:rsidRPr="008B7A1D">
        <w:t>Rao metric but differ in their treatment of dual coordinate systems. These connections determine how statistical quantities are parallel transported and how straight lines are defined in the statistical manifold.</w:t>
      </w:r>
    </w:p>
    <w:p w14:paraId="58DF2505" w14:textId="77777777" w:rsidR="008B7A1D" w:rsidRPr="008B7A1D" w:rsidRDefault="008B7A1D" w:rsidP="009C07EB">
      <w:pPr>
        <w:jc w:val="both"/>
      </w:pPr>
      <w:r w:rsidRPr="008B7A1D">
        <w:t>In ToE, these α</w:t>
      </w:r>
      <w:r w:rsidRPr="008B7A1D">
        <w:noBreakHyphen/>
        <w:t>connections are elevated from statistical conventions to physical structures. A connection determines how a direction in the entropic field at one point is compared to a direction at a neighboring point. This is precisely the role played by gauge fields in Yang–Mills theory, where the gauge connection determines how internal degrees of freedom are parallel transported along spacetime.</w:t>
      </w:r>
    </w:p>
    <w:p w14:paraId="039C1CA4" w14:textId="77777777" w:rsidR="008B7A1D" w:rsidRPr="008B7A1D" w:rsidRDefault="008B7A1D" w:rsidP="009C07EB">
      <w:pPr>
        <w:jc w:val="both"/>
      </w:pPr>
      <w:r w:rsidRPr="008B7A1D">
        <w:t>The α</w:t>
      </w:r>
      <w:r w:rsidRPr="008B7A1D">
        <w:noBreakHyphen/>
        <w:t xml:space="preserve">connections therefore become the gauge sectors of the entropic field. The curvature of </w:t>
      </w:r>
      <w:r w:rsidRPr="008B7A1D">
        <w:rPr>
          <w:rFonts w:ascii="Cambria Math" w:hAnsi="Cambria Math" w:cs="Cambria Math"/>
        </w:rPr>
        <w:t>∇</w:t>
      </w:r>
      <w:r w:rsidRPr="008B7A1D">
        <w:t>^(</w:t>
      </w:r>
      <w:r w:rsidRPr="008B7A1D">
        <w:rPr>
          <w:rFonts w:ascii="Aptos" w:hAnsi="Aptos" w:cs="Aptos"/>
        </w:rPr>
        <w:t>α</w:t>
      </w:r>
      <w:r w:rsidRPr="008B7A1D">
        <w:t xml:space="preserve">) corresponds to the field strength of the associated gauge field, and the holonomies of these connections correspond to physical phase factors, charges, and interaction strengths. Gauge fields are thus not added on top of geometry; they are the affine structure of the entropic manifold itself. The entropic field contains within its geometry the full structure of gauge interactions, encoded in the family of </w:t>
      </w:r>
      <w:r w:rsidRPr="008B7A1D">
        <w:rPr>
          <w:rFonts w:ascii="Aptos" w:hAnsi="Aptos" w:cs="Aptos"/>
        </w:rPr>
        <w:t>α</w:t>
      </w:r>
      <w:r w:rsidRPr="008B7A1D">
        <w:noBreakHyphen/>
        <w:t>connections.</w:t>
      </w:r>
    </w:p>
    <w:p w14:paraId="170381AB" w14:textId="77777777" w:rsidR="008B7A1D" w:rsidRPr="008B7A1D" w:rsidRDefault="008B7A1D" w:rsidP="009C07EB">
      <w:pPr>
        <w:jc w:val="both"/>
      </w:pPr>
      <w:r w:rsidRPr="008B7A1D">
        <w:t>This provides a geometric unification: spacetime arises from the Fisher–Rao metric, matter arises from the Fubini–Study curvature, and gauge fields arise from the α</w:t>
      </w:r>
      <w:r w:rsidRPr="008B7A1D">
        <w:noBreakHyphen/>
        <w:t>connections. All three are geometric manifestations of a single entropic manifold.</w:t>
      </w:r>
    </w:p>
    <w:p w14:paraId="7C923889" w14:textId="77777777" w:rsidR="008B7A1D" w:rsidRPr="008B7A1D" w:rsidRDefault="008B7A1D" w:rsidP="009C07EB">
      <w:pPr>
        <w:jc w:val="both"/>
      </w:pPr>
      <w:r w:rsidRPr="008B7A1D">
        <w:pict w14:anchorId="73D413C0">
          <v:rect id="_x0000_i1134" style="width:0;height:1.5pt" o:hralign="center" o:hrstd="t" o:hr="t" fillcolor="#a0a0a0" stroked="f"/>
        </w:pict>
      </w:r>
    </w:p>
    <w:p w14:paraId="108FE18C" w14:textId="77777777" w:rsidR="008B7A1D" w:rsidRPr="00607B8B" w:rsidRDefault="008B7A1D" w:rsidP="00607B8B">
      <w:pPr>
        <w:pStyle w:val="ListParagraph"/>
        <w:numPr>
          <w:ilvl w:val="0"/>
          <w:numId w:val="27"/>
        </w:numPr>
        <w:jc w:val="both"/>
        <w:rPr>
          <w:b/>
          <w:bCs/>
        </w:rPr>
      </w:pPr>
      <w:r w:rsidRPr="00607B8B">
        <w:rPr>
          <w:b/>
          <w:bCs/>
        </w:rPr>
        <w:t>Why Hilbert Space Is Not Fundamental in the Theory of Entropicity</w:t>
      </w:r>
    </w:p>
    <w:p w14:paraId="7ACC8269" w14:textId="77777777" w:rsidR="008B7A1D" w:rsidRPr="008B7A1D" w:rsidRDefault="008B7A1D" w:rsidP="009C07EB">
      <w:pPr>
        <w:jc w:val="both"/>
      </w:pPr>
      <w:r w:rsidRPr="008B7A1D">
        <w:t xml:space="preserve">In standard quantum mechanics, Hilbert space is taken as the fundamental kinematic arena. States are rays, observables are operators, and dynamics is unitary evolution. These structures are postulated rather than derived, and nothing in </w:t>
      </w:r>
      <w:proofErr w:type="gramStart"/>
      <w:r w:rsidRPr="008B7A1D">
        <w:t>the formalism</w:t>
      </w:r>
      <w:proofErr w:type="gramEnd"/>
      <w:r w:rsidRPr="008B7A1D">
        <w:t xml:space="preserve"> explains why the universe should be described by complex vector spaces or why amplitudes should interfere.</w:t>
      </w:r>
    </w:p>
    <w:p w14:paraId="12B3EC16" w14:textId="77777777" w:rsidR="008B7A1D" w:rsidRPr="008B7A1D" w:rsidRDefault="008B7A1D" w:rsidP="009C07EB">
      <w:pPr>
        <w:jc w:val="both"/>
      </w:pPr>
      <w:r w:rsidRPr="008B7A1D">
        <w:t xml:space="preserve">In ToE, the primitive object is not Hilbert </w:t>
      </w:r>
      <w:proofErr w:type="gramStart"/>
      <w:r w:rsidRPr="008B7A1D">
        <w:t>space</w:t>
      </w:r>
      <w:proofErr w:type="gramEnd"/>
      <w:r w:rsidRPr="008B7A1D">
        <w:t xml:space="preserve"> but the entropic configuration space equipped with its information</w:t>
      </w:r>
      <w:r w:rsidRPr="008B7A1D">
        <w:noBreakHyphen/>
        <w:t>geometric structures: the Fisher–Rao metric, the Fubini–Study metric, and the α</w:t>
      </w:r>
      <w:r w:rsidRPr="008B7A1D">
        <w:noBreakHyphen/>
        <w:t>connections. Hilbert space appears only as a convenient representation of certain sectors of this geometry, particularly when the entropic dynamics can be linearized and expressed in terms of complex amplitudes.</w:t>
      </w:r>
    </w:p>
    <w:p w14:paraId="1B74B7E0" w14:textId="77777777" w:rsidR="008B7A1D" w:rsidRPr="008B7A1D" w:rsidRDefault="008B7A1D" w:rsidP="009C07EB">
      <w:pPr>
        <w:jc w:val="both"/>
      </w:pPr>
      <w:r w:rsidRPr="008B7A1D">
        <w:t xml:space="preserve">Hilbert space is therefore an emergent coordinate chart on a deeper entropic manifold. When the entropic geometry satisfies appropriate regularity and symmetry conditions, its geodesic flow and curvature can be represented in terms of wavefunctions and operators, recovering standard quantum mechanics as an effective description. But the ontology lies </w:t>
      </w:r>
      <w:r w:rsidRPr="008B7A1D">
        <w:lastRenderedPageBreak/>
        <w:t>one level deeper: in the geometry of distinguishability and its curvature, not in abstract vectors.</w:t>
      </w:r>
    </w:p>
    <w:p w14:paraId="67BEC279" w14:textId="77777777" w:rsidR="008B7A1D" w:rsidRPr="008B7A1D" w:rsidRDefault="008B7A1D" w:rsidP="009C07EB">
      <w:pPr>
        <w:jc w:val="both"/>
      </w:pPr>
      <w:r w:rsidRPr="008B7A1D">
        <w:t>This explains why Hilbert space is powerful but not fundamental in ToE. It is a derived language for describing the behavior of the entropic field under certain approximations. The true fundamental structures are the geometric components of the entropic manifold, which already contain within them the seeds of spacetime, matter, and gauge interactions.</w:t>
      </w:r>
    </w:p>
    <w:p w14:paraId="1C377B58" w14:textId="77777777" w:rsidR="008B7A1D" w:rsidRPr="008B7A1D" w:rsidRDefault="008B7A1D" w:rsidP="009C07EB">
      <w:pPr>
        <w:jc w:val="both"/>
      </w:pPr>
      <w:r w:rsidRPr="008B7A1D">
        <w:pict w14:anchorId="2A06AB01">
          <v:rect id="_x0000_i1135" style="width:0;height:1.5pt" o:hralign="center" o:hrstd="t" o:hr="t" fillcolor="#a0a0a0" stroked="f"/>
        </w:pict>
      </w:r>
    </w:p>
    <w:p w14:paraId="34C0ECBF" w14:textId="20E973C5" w:rsidR="0065204A" w:rsidRDefault="0065204A" w:rsidP="009C07EB">
      <w:pPr>
        <w:jc w:val="both"/>
      </w:pPr>
    </w:p>
    <w:p w14:paraId="50ADDAC3" w14:textId="77777777" w:rsidR="00607B8B" w:rsidRPr="00607B8B" w:rsidRDefault="00607B8B" w:rsidP="00607B8B">
      <w:pPr>
        <w:pStyle w:val="ListParagraph"/>
        <w:numPr>
          <w:ilvl w:val="0"/>
          <w:numId w:val="27"/>
        </w:numPr>
        <w:jc w:val="both"/>
        <w:rPr>
          <w:b/>
          <w:bCs/>
        </w:rPr>
      </w:pPr>
      <w:r w:rsidRPr="00607B8B">
        <w:rPr>
          <w:b/>
          <w:bCs/>
        </w:rPr>
        <w:t>Deriving the Obidi Action from the Entropic Manifold</w:t>
      </w:r>
    </w:p>
    <w:p w14:paraId="38AE38B1" w14:textId="77777777" w:rsidR="00607B8B" w:rsidRPr="00607B8B" w:rsidRDefault="00607B8B" w:rsidP="00607B8B">
      <w:pPr>
        <w:jc w:val="both"/>
      </w:pPr>
      <w:r w:rsidRPr="00607B8B">
        <w:t>The starting point of the Theory of Entropicity is the entropic manifold M, equipped with three intertwined geometric structures:</w:t>
      </w:r>
    </w:p>
    <w:p w14:paraId="0EC1AD94" w14:textId="77777777" w:rsidR="00607B8B" w:rsidRPr="00607B8B" w:rsidRDefault="00607B8B" w:rsidP="00607B8B">
      <w:pPr>
        <w:numPr>
          <w:ilvl w:val="0"/>
          <w:numId w:val="28"/>
        </w:numPr>
        <w:jc w:val="both"/>
      </w:pPr>
      <w:r w:rsidRPr="00607B8B">
        <w:t xml:space="preserve">A Fisher–Rao metric </w:t>
      </w:r>
      <w:proofErr w:type="spellStart"/>
      <w:r w:rsidRPr="00607B8B">
        <w:t>g_ij</w:t>
      </w:r>
      <w:proofErr w:type="spellEnd"/>
      <w:r w:rsidRPr="00607B8B">
        <w:t>(θ) on M, arising from a family of entropic configurations p(</w:t>
      </w:r>
      <w:proofErr w:type="spellStart"/>
      <w:r w:rsidRPr="00607B8B">
        <w:t>x|θ</w:t>
      </w:r>
      <w:proofErr w:type="spellEnd"/>
      <w:r w:rsidRPr="00607B8B">
        <w:t>).</w:t>
      </w:r>
    </w:p>
    <w:p w14:paraId="372CC0FC" w14:textId="77777777" w:rsidR="00607B8B" w:rsidRPr="00607B8B" w:rsidRDefault="00607B8B" w:rsidP="00607B8B">
      <w:pPr>
        <w:numPr>
          <w:ilvl w:val="0"/>
          <w:numId w:val="28"/>
        </w:numPr>
        <w:jc w:val="both"/>
      </w:pPr>
      <w:r w:rsidRPr="00607B8B">
        <w:t xml:space="preserve">A Fubini–Study–type metric </w:t>
      </w:r>
      <w:proofErr w:type="spellStart"/>
      <w:r w:rsidRPr="00607B8B">
        <w:t>h_AB</w:t>
      </w:r>
      <w:proofErr w:type="spellEnd"/>
      <w:r w:rsidRPr="00607B8B">
        <w:t>(θ) on an internal sector of M, encoding the “matter” degrees of freedom of the entropic field.</w:t>
      </w:r>
    </w:p>
    <w:p w14:paraId="4AF4628E" w14:textId="77777777" w:rsidR="00607B8B" w:rsidRPr="00607B8B" w:rsidRDefault="00607B8B" w:rsidP="00607B8B">
      <w:pPr>
        <w:numPr>
          <w:ilvl w:val="0"/>
          <w:numId w:val="28"/>
        </w:numPr>
        <w:jc w:val="both"/>
      </w:pPr>
      <w:r w:rsidRPr="00607B8B">
        <w:t>A family of α</w:t>
      </w:r>
      <w:r w:rsidRPr="00607B8B">
        <w:noBreakHyphen/>
        <w:t xml:space="preserve">connections </w:t>
      </w:r>
      <w:r w:rsidRPr="00607B8B">
        <w:rPr>
          <w:rFonts w:ascii="Cambria Math" w:hAnsi="Cambria Math" w:cs="Cambria Math"/>
        </w:rPr>
        <w:t>∇</w:t>
      </w:r>
      <w:r w:rsidRPr="00607B8B">
        <w:t>^(</w:t>
      </w:r>
      <w:r w:rsidRPr="00607B8B">
        <w:rPr>
          <w:rFonts w:ascii="Aptos" w:hAnsi="Aptos" w:cs="Aptos"/>
        </w:rPr>
        <w:t>α</w:t>
      </w:r>
      <w:r w:rsidRPr="00607B8B">
        <w:t>) on M, whose curvature encodes gauge structure.</w:t>
      </w:r>
    </w:p>
    <w:p w14:paraId="1C75C7B7" w14:textId="77777777" w:rsidR="00607B8B" w:rsidRPr="00607B8B" w:rsidRDefault="00607B8B" w:rsidP="00607B8B">
      <w:pPr>
        <w:jc w:val="both"/>
      </w:pPr>
      <w:r w:rsidRPr="00607B8B">
        <w:t xml:space="preserve">Here </w:t>
      </w:r>
      <w:proofErr w:type="spellStart"/>
      <w:r w:rsidRPr="00607B8B">
        <w:t>θ^i</w:t>
      </w:r>
      <w:proofErr w:type="spellEnd"/>
      <w:r w:rsidRPr="00607B8B">
        <w:t xml:space="preserve"> denote coordinates on M, and indices </w:t>
      </w:r>
      <w:proofErr w:type="spellStart"/>
      <w:r w:rsidRPr="00607B8B">
        <w:t>i</w:t>
      </w:r>
      <w:proofErr w:type="spellEnd"/>
      <w:r w:rsidRPr="00607B8B">
        <w:t>, j, k, … refer to the spacetime (Fisher–Rao) sector, while indices A, B, … refer to internal (Fubini–Study) directions.</w:t>
      </w:r>
    </w:p>
    <w:p w14:paraId="6D7B810F" w14:textId="77777777" w:rsidR="00607B8B" w:rsidRPr="00607B8B" w:rsidRDefault="00607B8B" w:rsidP="00607B8B">
      <w:pPr>
        <w:jc w:val="both"/>
      </w:pPr>
      <w:r w:rsidRPr="00607B8B">
        <w:t>The Obidi Action is the fundamental scalar functional S[ g, h, Γ^(α) ] defined on this entropic manifold, from which all field equations of ToE are obtained by variational principles. The construction proceeds by demanding three conditions:</w:t>
      </w:r>
    </w:p>
    <w:p w14:paraId="36130487" w14:textId="77777777" w:rsidR="00607B8B" w:rsidRPr="00607B8B" w:rsidRDefault="00607B8B" w:rsidP="00607B8B">
      <w:pPr>
        <w:jc w:val="both"/>
      </w:pPr>
      <w:r w:rsidRPr="00607B8B">
        <w:t>(</w:t>
      </w:r>
      <w:proofErr w:type="spellStart"/>
      <w:r w:rsidRPr="00607B8B">
        <w:t>i</w:t>
      </w:r>
      <w:proofErr w:type="spellEnd"/>
      <w:r w:rsidRPr="00607B8B">
        <w:t>) The action must be diffeomorphism invariant on M.</w:t>
      </w:r>
      <w:r w:rsidRPr="00607B8B">
        <w:br/>
        <w:t xml:space="preserve">(ii) It must be built from scalar contractions of the curvature and metric tensors associated with </w:t>
      </w:r>
      <w:proofErr w:type="spellStart"/>
      <w:r w:rsidRPr="00607B8B">
        <w:t>g_ij</w:t>
      </w:r>
      <w:proofErr w:type="spellEnd"/>
      <w:r w:rsidRPr="00607B8B">
        <w:t xml:space="preserve">, </w:t>
      </w:r>
      <w:proofErr w:type="spellStart"/>
      <w:r w:rsidRPr="00607B8B">
        <w:t>h_AB</w:t>
      </w:r>
      <w:proofErr w:type="spellEnd"/>
      <w:r w:rsidRPr="00607B8B">
        <w:t xml:space="preserve">, and </w:t>
      </w:r>
      <w:r w:rsidRPr="00607B8B">
        <w:rPr>
          <w:rFonts w:ascii="Cambria Math" w:hAnsi="Cambria Math" w:cs="Cambria Math"/>
        </w:rPr>
        <w:t>∇</w:t>
      </w:r>
      <w:r w:rsidRPr="00607B8B">
        <w:t>^(</w:t>
      </w:r>
      <w:r w:rsidRPr="00607B8B">
        <w:rPr>
          <w:rFonts w:ascii="Aptos" w:hAnsi="Aptos" w:cs="Aptos"/>
        </w:rPr>
        <w:t>α</w:t>
      </w:r>
      <w:r w:rsidRPr="00607B8B">
        <w:t>).</w:t>
      </w:r>
      <w:r w:rsidRPr="00607B8B">
        <w:br/>
        <w:t>(iii) It must reduce, in appropriate limits, to the Einstein</w:t>
      </w:r>
      <w:r w:rsidRPr="00607B8B">
        <w:rPr>
          <w:rFonts w:ascii="Aptos" w:hAnsi="Aptos" w:cs="Aptos"/>
        </w:rPr>
        <w:t>–</w:t>
      </w:r>
      <w:r w:rsidRPr="00607B8B">
        <w:t>Hilbert action for gravity, a Yang</w:t>
      </w:r>
      <w:r w:rsidRPr="00607B8B">
        <w:rPr>
          <w:rFonts w:ascii="Aptos" w:hAnsi="Aptos" w:cs="Aptos"/>
        </w:rPr>
        <w:t>–</w:t>
      </w:r>
      <w:r w:rsidRPr="00607B8B">
        <w:t>Mills action for gauge fields, and an effective matter action for the Fubini</w:t>
      </w:r>
      <w:r w:rsidRPr="00607B8B">
        <w:rPr>
          <w:rFonts w:ascii="Aptos" w:hAnsi="Aptos" w:cs="Aptos"/>
        </w:rPr>
        <w:t>–</w:t>
      </w:r>
      <w:r w:rsidRPr="00607B8B">
        <w:t>Study sector.</w:t>
      </w:r>
    </w:p>
    <w:p w14:paraId="12A16E10" w14:textId="77777777" w:rsidR="00607B8B" w:rsidRPr="00607B8B" w:rsidRDefault="00607B8B" w:rsidP="00607B8B">
      <w:pPr>
        <w:jc w:val="both"/>
      </w:pPr>
      <w:r w:rsidRPr="00607B8B">
        <w:t xml:space="preserve">Let R[g] denote the Ricci scalar constructed from the Fisher–Rao metric </w:t>
      </w:r>
      <w:proofErr w:type="spellStart"/>
      <w:r w:rsidRPr="00607B8B">
        <w:t>g_ij</w:t>
      </w:r>
      <w:proofErr w:type="spellEnd"/>
      <w:r w:rsidRPr="00607B8B">
        <w:t>. Let F^(α)_{</w:t>
      </w:r>
      <w:proofErr w:type="spellStart"/>
      <w:r w:rsidRPr="00607B8B">
        <w:t>ij</w:t>
      </w:r>
      <w:proofErr w:type="spellEnd"/>
      <w:r w:rsidRPr="00607B8B">
        <w:t>}{}^a denote the curvature (field strength) of the α</w:t>
      </w:r>
      <w:r w:rsidRPr="00607B8B">
        <w:noBreakHyphen/>
        <w:t xml:space="preserve">connection in some internal gauge index </w:t>
      </w:r>
      <w:proofErr w:type="gramStart"/>
      <w:r w:rsidRPr="00607B8B">
        <w:t>a, and</w:t>
      </w:r>
      <w:proofErr w:type="gramEnd"/>
      <w:r w:rsidRPr="00607B8B">
        <w:t xml:space="preserve"> let K[h] denote an appropriate scalar curvature constructed from the Fubini–Study metric </w:t>
      </w:r>
      <w:proofErr w:type="spellStart"/>
      <w:r w:rsidRPr="00607B8B">
        <w:t>h_AB</w:t>
      </w:r>
      <w:proofErr w:type="spellEnd"/>
      <w:r w:rsidRPr="00607B8B">
        <w:t xml:space="preserve"> (for instance, the scalar curvature of the induced Kähler structure on the internal sector).</w:t>
      </w:r>
    </w:p>
    <w:p w14:paraId="56080612" w14:textId="77777777" w:rsidR="00607B8B" w:rsidRPr="00607B8B" w:rsidRDefault="00607B8B" w:rsidP="00607B8B">
      <w:pPr>
        <w:jc w:val="both"/>
      </w:pPr>
      <w:r w:rsidRPr="00607B8B">
        <w:t>The Obidi Action is then defined schematically as</w:t>
      </w:r>
    </w:p>
    <w:p w14:paraId="0CDDCB77" w14:textId="77777777" w:rsidR="00607B8B" w:rsidRPr="00607B8B" w:rsidRDefault="00607B8B" w:rsidP="00607B8B">
      <w:pPr>
        <w:jc w:val="both"/>
      </w:pPr>
      <w:proofErr w:type="spellStart"/>
      <w:r w:rsidRPr="00607B8B">
        <w:lastRenderedPageBreak/>
        <w:t>S_Obidi</w:t>
      </w:r>
      <w:proofErr w:type="spellEnd"/>
      <w:r w:rsidRPr="00607B8B">
        <w:t xml:space="preserve"> = ∫_M </w:t>
      </w:r>
      <w:proofErr w:type="spellStart"/>
      <w:r w:rsidRPr="00607B8B">
        <w:t>d^nθ</w:t>
      </w:r>
      <w:proofErr w:type="spellEnd"/>
      <w:r w:rsidRPr="00607B8B">
        <w:t xml:space="preserve"> √|g| [ (1 / 16πG_E) R[g] + L_FS[h, g] + </w:t>
      </w:r>
      <w:proofErr w:type="spellStart"/>
      <w:r w:rsidRPr="00607B8B">
        <w:t>L_gauge</w:t>
      </w:r>
      <w:proofErr w:type="spellEnd"/>
      <w:r w:rsidRPr="00607B8B">
        <w:t xml:space="preserve">[F^(α), g] + </w:t>
      </w:r>
      <w:proofErr w:type="spellStart"/>
      <w:r w:rsidRPr="00607B8B">
        <w:t>L_int</w:t>
      </w:r>
      <w:proofErr w:type="spellEnd"/>
      <w:r w:rsidRPr="00607B8B">
        <w:t>[g, h, F^(α)] ],</w:t>
      </w:r>
    </w:p>
    <w:p w14:paraId="33D34F6D" w14:textId="77777777" w:rsidR="00607B8B" w:rsidRPr="00607B8B" w:rsidRDefault="00607B8B" w:rsidP="00607B8B">
      <w:pPr>
        <w:jc w:val="both"/>
      </w:pPr>
      <w:r w:rsidRPr="00607B8B">
        <w:t>where n is the dimension of the entropic manifold, G_E is an effective entropic gravitational constant, and the various Lagrangian densities are defined as follows.</w:t>
      </w:r>
    </w:p>
    <w:p w14:paraId="4C9ACF1B" w14:textId="77777777" w:rsidR="00607B8B" w:rsidRPr="00607B8B" w:rsidRDefault="00607B8B" w:rsidP="00607B8B">
      <w:pPr>
        <w:jc w:val="both"/>
      </w:pPr>
      <w:r w:rsidRPr="00607B8B">
        <w:t>The Fubini–Study (matter) sector is encoded in</w:t>
      </w:r>
    </w:p>
    <w:p w14:paraId="6A0815B9" w14:textId="77777777" w:rsidR="00607B8B" w:rsidRPr="00607B8B" w:rsidRDefault="00607B8B" w:rsidP="00607B8B">
      <w:pPr>
        <w:jc w:val="both"/>
      </w:pPr>
      <w:r w:rsidRPr="00607B8B">
        <w:t xml:space="preserve">L_FS[h, g] = − (1 / 2) </w:t>
      </w:r>
      <w:proofErr w:type="spellStart"/>
      <w:r w:rsidRPr="00607B8B">
        <w:t>μ_FS</w:t>
      </w:r>
      <w:proofErr w:type="spellEnd"/>
      <w:r w:rsidRPr="00607B8B">
        <w:t xml:space="preserve"> </w:t>
      </w:r>
      <w:proofErr w:type="spellStart"/>
      <w:r w:rsidRPr="00607B8B">
        <w:t>Tr_g</w:t>
      </w:r>
      <w:proofErr w:type="spellEnd"/>
      <w:r w:rsidRPr="00607B8B">
        <w:t xml:space="preserve"> (K[h]),</w:t>
      </w:r>
    </w:p>
    <w:p w14:paraId="53364F05" w14:textId="77777777" w:rsidR="00607B8B" w:rsidRPr="00607B8B" w:rsidRDefault="00607B8B" w:rsidP="00607B8B">
      <w:pPr>
        <w:jc w:val="both"/>
      </w:pPr>
      <w:r w:rsidRPr="00607B8B">
        <w:t xml:space="preserve">where </w:t>
      </w:r>
      <w:proofErr w:type="spellStart"/>
      <w:r w:rsidRPr="00607B8B">
        <w:t>μ_FS</w:t>
      </w:r>
      <w:proofErr w:type="spellEnd"/>
      <w:r w:rsidRPr="00607B8B">
        <w:t xml:space="preserve"> is a coupling constant and </w:t>
      </w:r>
      <w:proofErr w:type="spellStart"/>
      <w:r w:rsidRPr="00607B8B">
        <w:t>Tr_g</w:t>
      </w:r>
      <w:proofErr w:type="spellEnd"/>
      <w:r w:rsidRPr="00607B8B">
        <w:t xml:space="preserve"> denotes an appropriate contraction of the internal curvature K[h] with the spacetime metric </w:t>
      </w:r>
      <w:proofErr w:type="spellStart"/>
      <w:r w:rsidRPr="00607B8B">
        <w:t>g_ij</w:t>
      </w:r>
      <w:proofErr w:type="spellEnd"/>
      <w:r w:rsidRPr="00607B8B">
        <w:t xml:space="preserve"> (for example, via a bundle metric that ties internal and spacetime indices). This term ensures that curvature in the Fubini–Study sector contributes to the total action as an effective matter–energy content.</w:t>
      </w:r>
    </w:p>
    <w:p w14:paraId="65825379" w14:textId="77777777" w:rsidR="00607B8B" w:rsidRPr="00607B8B" w:rsidRDefault="00607B8B" w:rsidP="00607B8B">
      <w:pPr>
        <w:jc w:val="both"/>
      </w:pPr>
      <w:r w:rsidRPr="00607B8B">
        <w:t>The gauge sector is encoded in</w:t>
      </w:r>
    </w:p>
    <w:p w14:paraId="53C92EEF" w14:textId="77777777" w:rsidR="00607B8B" w:rsidRPr="00607B8B" w:rsidRDefault="00607B8B" w:rsidP="00607B8B">
      <w:pPr>
        <w:jc w:val="both"/>
      </w:pPr>
      <w:proofErr w:type="spellStart"/>
      <w:r w:rsidRPr="00607B8B">
        <w:t>L_gauge</w:t>
      </w:r>
      <w:proofErr w:type="spellEnd"/>
      <w:r w:rsidRPr="00607B8B">
        <w:t>[F^(α), g] = − (1 / 4) ∑</w:t>
      </w:r>
      <w:r w:rsidRPr="00607B8B">
        <w:rPr>
          <w:i/>
          <w:iCs/>
        </w:rPr>
        <w:t>α κ</w:t>
      </w:r>
      <w:r w:rsidRPr="00607B8B">
        <w:t>α g^{</w:t>
      </w:r>
      <w:proofErr w:type="spellStart"/>
      <w:r w:rsidRPr="00607B8B">
        <w:t>ik</w:t>
      </w:r>
      <w:proofErr w:type="spellEnd"/>
      <w:r w:rsidRPr="00607B8B">
        <w:t>} g^{</w:t>
      </w:r>
      <w:proofErr w:type="spellStart"/>
      <w:r w:rsidRPr="00607B8B">
        <w:t>jl</w:t>
      </w:r>
      <w:proofErr w:type="spellEnd"/>
      <w:r w:rsidRPr="00607B8B">
        <w:t xml:space="preserve">} </w:t>
      </w:r>
      <w:proofErr w:type="spellStart"/>
      <w:r w:rsidRPr="00607B8B">
        <w:t>η</w:t>
      </w:r>
      <w:r w:rsidRPr="00607B8B">
        <w:rPr>
          <w:i/>
          <w:iCs/>
        </w:rPr>
        <w:t>ab</w:t>
      </w:r>
      <w:proofErr w:type="spellEnd"/>
      <w:r w:rsidRPr="00607B8B">
        <w:rPr>
          <w:i/>
          <w:iCs/>
        </w:rPr>
        <w:t xml:space="preserve"> F^(</w:t>
      </w:r>
      <w:proofErr w:type="gramStart"/>
      <w:r w:rsidRPr="00607B8B">
        <w:rPr>
          <w:i/>
          <w:iCs/>
        </w:rPr>
        <w:t>α)</w:t>
      </w:r>
      <w:r w:rsidRPr="00607B8B">
        <w:t>{</w:t>
      </w:r>
      <w:proofErr w:type="spellStart"/>
      <w:proofErr w:type="gramEnd"/>
      <w:r w:rsidRPr="00607B8B">
        <w:t>ij</w:t>
      </w:r>
      <w:proofErr w:type="spellEnd"/>
      <w:r w:rsidRPr="00607B8B">
        <w:t>}{}^a F^(α)_{kl}{}^b,</w:t>
      </w:r>
    </w:p>
    <w:p w14:paraId="681A68D4" w14:textId="77777777" w:rsidR="00607B8B" w:rsidRPr="00607B8B" w:rsidRDefault="00607B8B" w:rsidP="00607B8B">
      <w:pPr>
        <w:jc w:val="both"/>
      </w:pPr>
      <w:r w:rsidRPr="00607B8B">
        <w:t xml:space="preserve">where κ_α are gauge coupling constants, </w:t>
      </w:r>
      <w:proofErr w:type="spellStart"/>
      <w:r w:rsidRPr="00607B8B">
        <w:t>η</w:t>
      </w:r>
      <w:r w:rsidRPr="00607B8B">
        <w:rPr>
          <w:i/>
          <w:iCs/>
        </w:rPr>
        <w:t>ab</w:t>
      </w:r>
      <w:proofErr w:type="spellEnd"/>
      <w:r w:rsidRPr="00607B8B">
        <w:rPr>
          <w:i/>
          <w:iCs/>
        </w:rPr>
        <w:t xml:space="preserve"> is an invariant metric on the internal gauge algebra, and F^(</w:t>
      </w:r>
      <w:proofErr w:type="gramStart"/>
      <w:r w:rsidRPr="00607B8B">
        <w:rPr>
          <w:i/>
          <w:iCs/>
        </w:rPr>
        <w:t>α)</w:t>
      </w:r>
      <w:r w:rsidRPr="00607B8B">
        <w:t>{</w:t>
      </w:r>
      <w:proofErr w:type="spellStart"/>
      <w:proofErr w:type="gramEnd"/>
      <w:r w:rsidRPr="00607B8B">
        <w:t>ij</w:t>
      </w:r>
      <w:proofErr w:type="spellEnd"/>
      <w:r w:rsidRPr="00607B8B">
        <w:t>}{}^a is the curvature of the α</w:t>
      </w:r>
      <w:r w:rsidRPr="00607B8B">
        <w:noBreakHyphen/>
        <w:t>connection.</w:t>
      </w:r>
    </w:p>
    <w:p w14:paraId="58347D55" w14:textId="77777777" w:rsidR="00607B8B" w:rsidRPr="00607B8B" w:rsidRDefault="00607B8B" w:rsidP="00607B8B">
      <w:pPr>
        <w:jc w:val="both"/>
      </w:pPr>
      <w:r w:rsidRPr="00607B8B">
        <w:t xml:space="preserve">Finally, </w:t>
      </w:r>
      <w:proofErr w:type="spellStart"/>
      <w:r w:rsidRPr="00607B8B">
        <w:t>L_int</w:t>
      </w:r>
      <w:proofErr w:type="spellEnd"/>
      <w:r w:rsidRPr="00607B8B">
        <w:t>[g, h, F^(α)] collects interaction terms that couple the three sectors, such as minimal couplings between the Fubini–Study fields and the gauge fields, and possible non</w:t>
      </w:r>
      <w:r w:rsidRPr="00607B8B">
        <w:noBreakHyphen/>
        <w:t xml:space="preserve">minimal couplings between the Fisher–Rao curvature and the internal curvatures. The precise form of </w:t>
      </w:r>
      <w:proofErr w:type="spellStart"/>
      <w:r w:rsidRPr="00607B8B">
        <w:t>L_int</w:t>
      </w:r>
      <w:proofErr w:type="spellEnd"/>
      <w:r w:rsidRPr="00607B8B">
        <w:t xml:space="preserve"> is constrained by symmetry (diffeomorphism invariance, gauge invariance, and any additional entropic symmetries) and by the requirement that known low</w:t>
      </w:r>
      <w:r w:rsidRPr="00607B8B">
        <w:noBreakHyphen/>
        <w:t>energy physics be recovered in appropriate limits.</w:t>
      </w:r>
    </w:p>
    <w:p w14:paraId="70B90A6E" w14:textId="77777777" w:rsidR="00607B8B" w:rsidRPr="00607B8B" w:rsidRDefault="00607B8B" w:rsidP="00607B8B">
      <w:pPr>
        <w:jc w:val="both"/>
      </w:pPr>
      <w:r w:rsidRPr="00607B8B">
        <w:t xml:space="preserve">In this way, the Obidi Action is not an arbitrary </w:t>
      </w:r>
      <w:proofErr w:type="gramStart"/>
      <w:r w:rsidRPr="00607B8B">
        <w:t>functional</w:t>
      </w:r>
      <w:proofErr w:type="gramEnd"/>
      <w:r w:rsidRPr="00607B8B">
        <w:t xml:space="preserve"> but the unique scalar built from the entropic manifold’s geometric data that satisfies the above principles. It is the entropic analogue of the Einstein–Hilbert plus Yang–Mills plus matter </w:t>
      </w:r>
      <w:proofErr w:type="gramStart"/>
      <w:r w:rsidRPr="00607B8B">
        <w:t>action, but</w:t>
      </w:r>
      <w:proofErr w:type="gramEnd"/>
      <w:r w:rsidRPr="00607B8B">
        <w:t xml:space="preserve"> derived from a single underlying information</w:t>
      </w:r>
      <w:r w:rsidRPr="00607B8B">
        <w:noBreakHyphen/>
        <w:t>geometric structure.</w:t>
      </w:r>
    </w:p>
    <w:p w14:paraId="05D21507" w14:textId="77777777" w:rsidR="00607B8B" w:rsidRPr="00607B8B" w:rsidRDefault="00607B8B" w:rsidP="00607B8B">
      <w:pPr>
        <w:jc w:val="both"/>
      </w:pPr>
      <w:r w:rsidRPr="00607B8B">
        <w:pict w14:anchorId="489F50FC">
          <v:rect id="_x0000_i1158" style="width:0;height:1.5pt" o:hralign="center" o:hrstd="t" o:hr="t" fillcolor="#a0a0a0" stroked="f"/>
        </w:pict>
      </w:r>
    </w:p>
    <w:p w14:paraId="677D52C8" w14:textId="77777777" w:rsidR="00607B8B" w:rsidRPr="00607B8B" w:rsidRDefault="00607B8B" w:rsidP="00607B8B">
      <w:pPr>
        <w:pStyle w:val="ListParagraph"/>
        <w:numPr>
          <w:ilvl w:val="0"/>
          <w:numId w:val="27"/>
        </w:numPr>
        <w:jc w:val="both"/>
        <w:rPr>
          <w:b/>
          <w:bCs/>
        </w:rPr>
      </w:pPr>
      <w:r w:rsidRPr="00607B8B">
        <w:rPr>
          <w:b/>
          <w:bCs/>
        </w:rPr>
        <w:t>Dynamical coupling of the three geometric sectors</w:t>
      </w:r>
    </w:p>
    <w:p w14:paraId="4DDDA70F" w14:textId="77777777" w:rsidR="00607B8B" w:rsidRPr="00607B8B" w:rsidRDefault="00607B8B" w:rsidP="00607B8B">
      <w:pPr>
        <w:jc w:val="both"/>
      </w:pPr>
      <w:r w:rsidRPr="00607B8B">
        <w:t>The three geometric sectors of ToE—Fisher–Rao (spacetime), Fubini–Study (matter/energy), and α</w:t>
      </w:r>
      <w:r w:rsidRPr="00607B8B">
        <w:noBreakHyphen/>
        <w:t>connections (gauge fields)—are not independent. Their dynamics are coupled through the Obidi Action, and this coupling is what unifies gravity, matter, and gauge interactions within a single entropic framework.</w:t>
      </w:r>
    </w:p>
    <w:p w14:paraId="4B5ED393" w14:textId="77777777" w:rsidR="00607B8B" w:rsidRPr="00607B8B" w:rsidRDefault="00607B8B" w:rsidP="00607B8B">
      <w:pPr>
        <w:jc w:val="both"/>
      </w:pPr>
      <w:r w:rsidRPr="00607B8B">
        <w:t xml:space="preserve">Variation of </w:t>
      </w:r>
      <w:proofErr w:type="spellStart"/>
      <w:r w:rsidRPr="00607B8B">
        <w:t>S_Obidi</w:t>
      </w:r>
      <w:proofErr w:type="spellEnd"/>
      <w:r w:rsidRPr="00607B8B">
        <w:t xml:space="preserve"> with respect to the Fisher–Rao metric </w:t>
      </w:r>
      <w:proofErr w:type="spellStart"/>
      <w:r w:rsidRPr="00607B8B">
        <w:t>g_ij</w:t>
      </w:r>
      <w:proofErr w:type="spellEnd"/>
      <w:r w:rsidRPr="00607B8B">
        <w:t xml:space="preserve"> yields generalized Einstein–type equations. Schematically,</w:t>
      </w:r>
    </w:p>
    <w:p w14:paraId="0FE7822D" w14:textId="77777777" w:rsidR="00607B8B" w:rsidRPr="00607B8B" w:rsidRDefault="00607B8B" w:rsidP="00607B8B">
      <w:pPr>
        <w:jc w:val="both"/>
      </w:pPr>
      <w:proofErr w:type="spellStart"/>
      <w:r w:rsidRPr="00607B8B">
        <w:lastRenderedPageBreak/>
        <w:t>δS_Obidi</w:t>
      </w:r>
      <w:proofErr w:type="spellEnd"/>
      <w:r w:rsidRPr="00607B8B">
        <w:t xml:space="preserve"> / </w:t>
      </w:r>
      <w:proofErr w:type="spellStart"/>
      <w:r w:rsidRPr="00607B8B">
        <w:t>δg_ij</w:t>
      </w:r>
      <w:proofErr w:type="spellEnd"/>
      <w:r w:rsidRPr="00607B8B">
        <w:t xml:space="preserve"> = 0 </w:t>
      </w:r>
      <w:r w:rsidRPr="00607B8B">
        <w:rPr>
          <w:rFonts w:ascii="Cambria Math" w:hAnsi="Cambria Math" w:cs="Cambria Math"/>
        </w:rPr>
        <w:t>⇒</w:t>
      </w:r>
      <w:r w:rsidRPr="00607B8B">
        <w:t xml:space="preserve"> </w:t>
      </w:r>
      <w:proofErr w:type="spellStart"/>
      <w:r w:rsidRPr="00607B8B">
        <w:t>G_ij</w:t>
      </w:r>
      <w:proofErr w:type="spellEnd"/>
      <w:r w:rsidRPr="00607B8B">
        <w:t>[g] = 8</w:t>
      </w:r>
      <w:r w:rsidRPr="00607B8B">
        <w:rPr>
          <w:rFonts w:ascii="Aptos" w:hAnsi="Aptos" w:cs="Aptos"/>
        </w:rPr>
        <w:t>π</w:t>
      </w:r>
      <w:r w:rsidRPr="00607B8B">
        <w:t xml:space="preserve">G_E ( </w:t>
      </w:r>
      <w:proofErr w:type="spellStart"/>
      <w:r w:rsidRPr="00607B8B">
        <w:t>T_ij</w:t>
      </w:r>
      <w:proofErr w:type="spellEnd"/>
      <w:r w:rsidRPr="00607B8B">
        <w:t xml:space="preserve">^(FS) + </w:t>
      </w:r>
      <w:proofErr w:type="spellStart"/>
      <w:r w:rsidRPr="00607B8B">
        <w:t>T_ij</w:t>
      </w:r>
      <w:proofErr w:type="spellEnd"/>
      <w:r w:rsidRPr="00607B8B">
        <w:t xml:space="preserve">^(gauge) + </w:t>
      </w:r>
      <w:proofErr w:type="spellStart"/>
      <w:r w:rsidRPr="00607B8B">
        <w:t>T_ij</w:t>
      </w:r>
      <w:proofErr w:type="spellEnd"/>
      <w:r w:rsidRPr="00607B8B">
        <w:t>^(int) ),</w:t>
      </w:r>
    </w:p>
    <w:p w14:paraId="3F79AEAC" w14:textId="77777777" w:rsidR="00607B8B" w:rsidRPr="00607B8B" w:rsidRDefault="00607B8B" w:rsidP="00607B8B">
      <w:pPr>
        <w:jc w:val="both"/>
      </w:pPr>
      <w:r w:rsidRPr="00607B8B">
        <w:t xml:space="preserve">where </w:t>
      </w:r>
      <w:proofErr w:type="spellStart"/>
      <w:r w:rsidRPr="00607B8B">
        <w:t>G_ij</w:t>
      </w:r>
      <w:proofErr w:type="spellEnd"/>
      <w:r w:rsidRPr="00607B8B">
        <w:t xml:space="preserve">[g] is the Einstein tensor constructed from </w:t>
      </w:r>
      <w:proofErr w:type="spellStart"/>
      <w:r w:rsidRPr="00607B8B">
        <w:t>g_ij</w:t>
      </w:r>
      <w:proofErr w:type="spellEnd"/>
      <w:r w:rsidRPr="00607B8B">
        <w:t xml:space="preserve">, and </w:t>
      </w:r>
      <w:proofErr w:type="spellStart"/>
      <w:r w:rsidRPr="00607B8B">
        <w:t>T_ij</w:t>
      </w:r>
      <w:proofErr w:type="spellEnd"/>
      <w:r w:rsidRPr="00607B8B">
        <w:t xml:space="preserve">^(FS), </w:t>
      </w:r>
      <w:proofErr w:type="spellStart"/>
      <w:r w:rsidRPr="00607B8B">
        <w:t>T_ij</w:t>
      </w:r>
      <w:proofErr w:type="spellEnd"/>
      <w:r w:rsidRPr="00607B8B">
        <w:t xml:space="preserve">^(gauge), and </w:t>
      </w:r>
      <w:proofErr w:type="spellStart"/>
      <w:r w:rsidRPr="00607B8B">
        <w:t>T_ij</w:t>
      </w:r>
      <w:proofErr w:type="spellEnd"/>
      <w:r w:rsidRPr="00607B8B">
        <w:t xml:space="preserve">^(int) are effective stress–energy tensors arising from the Fubini–Study sector, the gauge sector, and their interactions, respectively. These tensors are obtained by functional differentiation of L_FS, </w:t>
      </w:r>
      <w:proofErr w:type="spellStart"/>
      <w:r w:rsidRPr="00607B8B">
        <w:t>L_gauge</w:t>
      </w:r>
      <w:proofErr w:type="spellEnd"/>
      <w:r w:rsidRPr="00607B8B">
        <w:t xml:space="preserve">, and </w:t>
      </w:r>
      <w:proofErr w:type="spellStart"/>
      <w:r w:rsidRPr="00607B8B">
        <w:t>L_int</w:t>
      </w:r>
      <w:proofErr w:type="spellEnd"/>
      <w:r w:rsidRPr="00607B8B">
        <w:t xml:space="preserve"> with respect to </w:t>
      </w:r>
      <w:proofErr w:type="spellStart"/>
      <w:r w:rsidRPr="00607B8B">
        <w:t>g_ij</w:t>
      </w:r>
      <w:proofErr w:type="spellEnd"/>
      <w:r w:rsidRPr="00607B8B">
        <w:t>. Thus, curvature in the Fubini–Study and gauge sectors back</w:t>
      </w:r>
      <w:r w:rsidRPr="00607B8B">
        <w:noBreakHyphen/>
        <w:t>reacts on the Fisher–Rao geometry, making matter and gauge fields genuine sources of spacetime curvature.</w:t>
      </w:r>
    </w:p>
    <w:p w14:paraId="3A2ECA69" w14:textId="77777777" w:rsidR="00607B8B" w:rsidRPr="00607B8B" w:rsidRDefault="00607B8B" w:rsidP="00607B8B">
      <w:pPr>
        <w:jc w:val="both"/>
      </w:pPr>
      <w:r w:rsidRPr="00607B8B">
        <w:t xml:space="preserve">Variation with respect to the Fubini–Study metric </w:t>
      </w:r>
      <w:proofErr w:type="spellStart"/>
      <w:r w:rsidRPr="00607B8B">
        <w:t>h_AB</w:t>
      </w:r>
      <w:proofErr w:type="spellEnd"/>
      <w:r w:rsidRPr="00607B8B">
        <w:t xml:space="preserve"> yields generalized matter field equations. Symbolically,</w:t>
      </w:r>
    </w:p>
    <w:p w14:paraId="3017F463" w14:textId="77777777" w:rsidR="00607B8B" w:rsidRPr="00607B8B" w:rsidRDefault="00607B8B" w:rsidP="00607B8B">
      <w:pPr>
        <w:jc w:val="both"/>
      </w:pPr>
      <w:proofErr w:type="spellStart"/>
      <w:r w:rsidRPr="00607B8B">
        <w:t>δS_Obidi</w:t>
      </w:r>
      <w:proofErr w:type="spellEnd"/>
      <w:r w:rsidRPr="00607B8B">
        <w:t xml:space="preserve"> / </w:t>
      </w:r>
      <w:proofErr w:type="spellStart"/>
      <w:r w:rsidRPr="00607B8B">
        <w:t>δh_AB</w:t>
      </w:r>
      <w:proofErr w:type="spellEnd"/>
      <w:r w:rsidRPr="00607B8B">
        <w:t xml:space="preserve"> = 0 </w:t>
      </w:r>
      <w:r w:rsidRPr="00607B8B">
        <w:rPr>
          <w:rFonts w:ascii="Cambria Math" w:hAnsi="Cambria Math" w:cs="Cambria Math"/>
        </w:rPr>
        <w:t>⇒</w:t>
      </w:r>
      <w:r w:rsidRPr="00607B8B">
        <w:t xml:space="preserve"> E_AB[h, g, F^(</w:t>
      </w:r>
      <w:r w:rsidRPr="00607B8B">
        <w:rPr>
          <w:rFonts w:ascii="Aptos" w:hAnsi="Aptos" w:cs="Aptos"/>
        </w:rPr>
        <w:t>α</w:t>
      </w:r>
      <w:r w:rsidRPr="00607B8B">
        <w:t>)] = 0,</w:t>
      </w:r>
    </w:p>
    <w:p w14:paraId="2207566E" w14:textId="77777777" w:rsidR="00607B8B" w:rsidRPr="00607B8B" w:rsidRDefault="00607B8B" w:rsidP="00607B8B">
      <w:pPr>
        <w:jc w:val="both"/>
      </w:pPr>
      <w:r w:rsidRPr="00607B8B">
        <w:t xml:space="preserve">where E_AB is a tensorial expression involving the internal curvature K[h], its covariant derivatives, and couplings to both </w:t>
      </w:r>
      <w:proofErr w:type="spellStart"/>
      <w:r w:rsidRPr="00607B8B">
        <w:t>g_ij</w:t>
      </w:r>
      <w:proofErr w:type="spellEnd"/>
      <w:r w:rsidRPr="00607B8B">
        <w:t xml:space="preserve"> and F^(α)_{</w:t>
      </w:r>
      <w:proofErr w:type="spellStart"/>
      <w:r w:rsidRPr="00607B8B">
        <w:t>ij</w:t>
      </w:r>
      <w:proofErr w:type="spellEnd"/>
      <w:r w:rsidRPr="00607B8B">
        <w:t>}{}^a. These equations describe how the internal entropic geometry evolves in response to spacetime curvature and gauge fields, and how it, in turn, sources them via its contribution to the stress–energy tensor.</w:t>
      </w:r>
    </w:p>
    <w:p w14:paraId="0E8B72FC" w14:textId="77777777" w:rsidR="00607B8B" w:rsidRPr="00607B8B" w:rsidRDefault="00607B8B" w:rsidP="00607B8B">
      <w:pPr>
        <w:jc w:val="both"/>
      </w:pPr>
      <w:r w:rsidRPr="00607B8B">
        <w:t>Variation with respect to the α</w:t>
      </w:r>
      <w:r w:rsidRPr="00607B8B">
        <w:noBreakHyphen/>
        <w:t>connections (or equivalently, the gauge potentials A^(α)</w:t>
      </w:r>
      <w:proofErr w:type="spellStart"/>
      <w:r w:rsidRPr="00607B8B">
        <w:rPr>
          <w:i/>
          <w:iCs/>
        </w:rPr>
        <w:t>i</w:t>
      </w:r>
      <w:proofErr w:type="spellEnd"/>
      <w:r w:rsidRPr="00607B8B">
        <w:rPr>
          <w:i/>
          <w:iCs/>
        </w:rPr>
        <w:t>{}^a whose curvature is F^(α)</w:t>
      </w:r>
      <w:r w:rsidRPr="00607B8B">
        <w:t>{</w:t>
      </w:r>
      <w:proofErr w:type="spellStart"/>
      <w:r w:rsidRPr="00607B8B">
        <w:t>ij</w:t>
      </w:r>
      <w:proofErr w:type="spellEnd"/>
      <w:r w:rsidRPr="00607B8B">
        <w:t>}{}^a) yields generalized Yang–Mills equations on the entropic manifold:</w:t>
      </w:r>
    </w:p>
    <w:p w14:paraId="16C6E9CB" w14:textId="77777777" w:rsidR="00607B8B" w:rsidRPr="00607B8B" w:rsidRDefault="00607B8B" w:rsidP="00607B8B">
      <w:pPr>
        <w:jc w:val="both"/>
      </w:pPr>
      <w:proofErr w:type="spellStart"/>
      <w:r w:rsidRPr="00607B8B">
        <w:t>δS_Obidi</w:t>
      </w:r>
      <w:proofErr w:type="spellEnd"/>
      <w:r w:rsidRPr="00607B8B">
        <w:t xml:space="preserve"> / </w:t>
      </w:r>
      <w:proofErr w:type="spellStart"/>
      <w:r w:rsidRPr="00607B8B">
        <w:t>δA</w:t>
      </w:r>
      <w:proofErr w:type="spellEnd"/>
      <w:r w:rsidRPr="00607B8B">
        <w:t>^(α)_</w:t>
      </w:r>
      <w:proofErr w:type="spellStart"/>
      <w:r w:rsidRPr="00607B8B">
        <w:t>i</w:t>
      </w:r>
      <w:proofErr w:type="spellEnd"/>
      <w:r w:rsidRPr="00607B8B">
        <w:t xml:space="preserve">{}^a = 0 </w:t>
      </w:r>
      <w:r w:rsidRPr="00607B8B">
        <w:rPr>
          <w:rFonts w:ascii="Cambria Math" w:hAnsi="Cambria Math" w:cs="Cambria Math"/>
        </w:rPr>
        <w:t>⇒</w:t>
      </w:r>
      <w:r w:rsidRPr="00607B8B">
        <w:t xml:space="preserve"> </w:t>
      </w:r>
      <w:proofErr w:type="spellStart"/>
      <w:r w:rsidRPr="00607B8B">
        <w:t>D_j</w:t>
      </w:r>
      <w:proofErr w:type="spellEnd"/>
      <w:r w:rsidRPr="00607B8B">
        <w:t xml:space="preserve"> ( </w:t>
      </w:r>
      <w:r w:rsidRPr="00607B8B">
        <w:rPr>
          <w:rFonts w:ascii="Aptos" w:hAnsi="Aptos" w:cs="Aptos"/>
        </w:rPr>
        <w:t>√</w:t>
      </w:r>
      <w:r w:rsidRPr="00607B8B">
        <w:t>|g| g^{</w:t>
      </w:r>
      <w:proofErr w:type="spellStart"/>
      <w:r w:rsidRPr="00607B8B">
        <w:t>jk</w:t>
      </w:r>
      <w:proofErr w:type="spellEnd"/>
      <w:r w:rsidRPr="00607B8B">
        <w:t xml:space="preserve">} g^{il} </w:t>
      </w:r>
      <w:proofErr w:type="spellStart"/>
      <w:r w:rsidRPr="00607B8B">
        <w:rPr>
          <w:rFonts w:ascii="Aptos" w:hAnsi="Aptos" w:cs="Aptos"/>
        </w:rPr>
        <w:t>η</w:t>
      </w:r>
      <w:r w:rsidRPr="00607B8B">
        <w:rPr>
          <w:i/>
          <w:iCs/>
        </w:rPr>
        <w:t>ab</w:t>
      </w:r>
      <w:proofErr w:type="spellEnd"/>
      <w:r w:rsidRPr="00607B8B">
        <w:rPr>
          <w:i/>
          <w:iCs/>
        </w:rPr>
        <w:t xml:space="preserve"> F^(</w:t>
      </w:r>
      <w:proofErr w:type="gramStart"/>
      <w:r w:rsidRPr="00607B8B">
        <w:rPr>
          <w:i/>
          <w:iCs/>
        </w:rPr>
        <w:t>α)</w:t>
      </w:r>
      <w:r w:rsidRPr="00607B8B">
        <w:t>{</w:t>
      </w:r>
      <w:proofErr w:type="gramEnd"/>
      <w:r w:rsidRPr="00607B8B">
        <w:t>kl}{}^b ) = J^(α)</w:t>
      </w:r>
      <w:proofErr w:type="spellStart"/>
      <w:proofErr w:type="gramStart"/>
      <w:r w:rsidRPr="00607B8B">
        <w:t>i</w:t>
      </w:r>
      <w:proofErr w:type="spellEnd"/>
      <w:r w:rsidRPr="00607B8B">
        <w:t>{}_</w:t>
      </w:r>
      <w:proofErr w:type="gramEnd"/>
      <w:r w:rsidRPr="00607B8B">
        <w:t>a,</w:t>
      </w:r>
    </w:p>
    <w:p w14:paraId="6803C5B8" w14:textId="77777777" w:rsidR="00607B8B" w:rsidRPr="00607B8B" w:rsidRDefault="00607B8B" w:rsidP="00607B8B">
      <w:pPr>
        <w:jc w:val="both"/>
      </w:pPr>
      <w:r w:rsidRPr="00607B8B">
        <w:t xml:space="preserve">where </w:t>
      </w:r>
      <w:proofErr w:type="spellStart"/>
      <w:r w:rsidRPr="00607B8B">
        <w:t>D_j</w:t>
      </w:r>
      <w:proofErr w:type="spellEnd"/>
      <w:r w:rsidRPr="00607B8B">
        <w:t xml:space="preserve"> is the gauge</w:t>
      </w:r>
      <w:r w:rsidRPr="00607B8B">
        <w:noBreakHyphen/>
        <w:t xml:space="preserve">covariant derivative associated with </w:t>
      </w:r>
      <w:r w:rsidRPr="00607B8B">
        <w:rPr>
          <w:rFonts w:ascii="Cambria Math" w:hAnsi="Cambria Math" w:cs="Cambria Math"/>
        </w:rPr>
        <w:t>∇</w:t>
      </w:r>
      <w:r w:rsidRPr="00607B8B">
        <w:t>^(</w:t>
      </w:r>
      <w:r w:rsidRPr="00607B8B">
        <w:rPr>
          <w:rFonts w:ascii="Aptos" w:hAnsi="Aptos" w:cs="Aptos"/>
        </w:rPr>
        <w:t>α</w:t>
      </w:r>
      <w:r w:rsidRPr="00607B8B">
        <w:t>), and J^(</w:t>
      </w:r>
      <w:r w:rsidRPr="00607B8B">
        <w:rPr>
          <w:rFonts w:ascii="Aptos" w:hAnsi="Aptos" w:cs="Aptos"/>
        </w:rPr>
        <w:t>α</w:t>
      </w:r>
      <w:r w:rsidRPr="00607B8B">
        <w:t>)</w:t>
      </w:r>
      <w:proofErr w:type="spellStart"/>
      <w:r w:rsidRPr="00607B8B">
        <w:t>i</w:t>
      </w:r>
      <w:proofErr w:type="spellEnd"/>
      <w:r w:rsidRPr="00607B8B">
        <w:t>{}_a is an effective current arising from the Fubini</w:t>
      </w:r>
      <w:r w:rsidRPr="00607B8B">
        <w:rPr>
          <w:rFonts w:ascii="Aptos" w:hAnsi="Aptos" w:cs="Aptos"/>
        </w:rPr>
        <w:t>–</w:t>
      </w:r>
      <w:r w:rsidRPr="00607B8B">
        <w:t xml:space="preserve">Study sector and from interaction terms in </w:t>
      </w:r>
      <w:proofErr w:type="spellStart"/>
      <w:r w:rsidRPr="00607B8B">
        <w:t>L_int</w:t>
      </w:r>
      <w:proofErr w:type="spellEnd"/>
      <w:r w:rsidRPr="00607B8B">
        <w:t>. These equations express how gauge fields propagate on the Fisher</w:t>
      </w:r>
      <w:r w:rsidRPr="00607B8B">
        <w:rPr>
          <w:rFonts w:ascii="Aptos" w:hAnsi="Aptos" w:cs="Aptos"/>
        </w:rPr>
        <w:t>–</w:t>
      </w:r>
      <w:r w:rsidRPr="00607B8B">
        <w:t>Rao spacetime and how they are sourced by the internal entropic geometry.</w:t>
      </w:r>
    </w:p>
    <w:p w14:paraId="73C50DCA" w14:textId="77777777" w:rsidR="00607B8B" w:rsidRPr="00607B8B" w:rsidRDefault="00607B8B" w:rsidP="00607B8B">
      <w:pPr>
        <w:jc w:val="both"/>
      </w:pPr>
      <w:r w:rsidRPr="00607B8B">
        <w:t xml:space="preserve">The coupling is therefore bidirectional. The Fisher–Rao metric </w:t>
      </w:r>
      <w:proofErr w:type="spellStart"/>
      <w:r w:rsidRPr="00607B8B">
        <w:t>g_ij</w:t>
      </w:r>
      <w:proofErr w:type="spellEnd"/>
      <w:r w:rsidRPr="00607B8B">
        <w:t xml:space="preserve"> determines the causal and geometric structure in which both Fubini–Study and gauge fields evolve. The Fubini–Study curvature and gauge field strengths contribute to the effective stress–energy that curves </w:t>
      </w:r>
      <w:proofErr w:type="spellStart"/>
      <w:r w:rsidRPr="00607B8B">
        <w:t>g_ij</w:t>
      </w:r>
      <w:proofErr w:type="spellEnd"/>
      <w:r w:rsidRPr="00607B8B">
        <w:t>. The α</w:t>
      </w:r>
      <w:r w:rsidRPr="00607B8B">
        <w:noBreakHyphen/>
        <w:t xml:space="preserve">connections mediate interactions between internal degrees of freedom and spacetime, while their curvature is itself influenced by the distribution of entropic matter encoded in </w:t>
      </w:r>
      <w:proofErr w:type="spellStart"/>
      <w:r w:rsidRPr="00607B8B">
        <w:t>h_AB</w:t>
      </w:r>
      <w:proofErr w:type="spellEnd"/>
      <w:r w:rsidRPr="00607B8B">
        <w:t>.</w:t>
      </w:r>
    </w:p>
    <w:p w14:paraId="69AEF870" w14:textId="77777777" w:rsidR="00607B8B" w:rsidRPr="00607B8B" w:rsidRDefault="00607B8B" w:rsidP="00607B8B">
      <w:pPr>
        <w:jc w:val="both"/>
      </w:pPr>
      <w:r w:rsidRPr="00607B8B">
        <w:t>In the low</w:t>
      </w:r>
      <w:r w:rsidRPr="00607B8B">
        <w:noBreakHyphen/>
        <w:t>curvature, weak</w:t>
      </w:r>
      <w:r w:rsidRPr="00607B8B">
        <w:noBreakHyphen/>
        <w:t xml:space="preserve">field limit, these coupled equations reduce to familiar forms: </w:t>
      </w:r>
      <w:proofErr w:type="spellStart"/>
      <w:r w:rsidRPr="00607B8B">
        <w:t>g_ij</w:t>
      </w:r>
      <w:proofErr w:type="spellEnd"/>
      <w:r w:rsidRPr="00607B8B">
        <w:t xml:space="preserve"> obeys an approximate Einstein equation with a stress–energy tensor resembling that of classical fields; the gauge sector obeys Yang–Mills equations on a nearly flat background; and the Fubini–Study sector behaves like a collection of quantum fields with effective masses and interactions determined by the entropic geometry. In the fully nonlinear regime, </w:t>
      </w:r>
      <w:r w:rsidRPr="00607B8B">
        <w:lastRenderedPageBreak/>
        <w:t>however, the three sectors are inseparably intertwined, reflecting their common origin in the entropic manifold.</w:t>
      </w:r>
    </w:p>
    <w:p w14:paraId="787DDCD7" w14:textId="77777777" w:rsidR="00607B8B" w:rsidRPr="00607B8B" w:rsidRDefault="00607B8B" w:rsidP="00607B8B">
      <w:pPr>
        <w:jc w:val="both"/>
      </w:pPr>
      <w:r w:rsidRPr="00607B8B">
        <w:pict w14:anchorId="22F29E41">
          <v:rect id="_x0000_i1159" style="width:0;height:1.5pt" o:hralign="center" o:hrstd="t" o:hr="t" fillcolor="#a0a0a0" stroked="f"/>
        </w:pict>
      </w:r>
    </w:p>
    <w:p w14:paraId="0F8E237D" w14:textId="77777777" w:rsidR="00607B8B" w:rsidRPr="00607B8B" w:rsidRDefault="00607B8B" w:rsidP="00607B8B">
      <w:pPr>
        <w:pStyle w:val="ListParagraph"/>
        <w:numPr>
          <w:ilvl w:val="0"/>
          <w:numId w:val="27"/>
        </w:numPr>
        <w:jc w:val="both"/>
        <w:rPr>
          <w:b/>
          <w:bCs/>
        </w:rPr>
      </w:pPr>
      <w:r w:rsidRPr="00607B8B">
        <w:rPr>
          <w:b/>
          <w:bCs/>
        </w:rPr>
        <w:t>Construction of the full ToE field equations</w:t>
      </w:r>
    </w:p>
    <w:p w14:paraId="5AF41DCB" w14:textId="77777777" w:rsidR="00607B8B" w:rsidRPr="00607B8B" w:rsidRDefault="00607B8B" w:rsidP="00607B8B">
      <w:pPr>
        <w:jc w:val="both"/>
      </w:pPr>
      <w:r w:rsidRPr="00607B8B">
        <w:t xml:space="preserve">The full field equations of the Theory of Entropicity are obtained by performing a systematic variation of the Obidi Action with respect to all independent geometric variables: the Fisher–Rao metric </w:t>
      </w:r>
      <w:proofErr w:type="spellStart"/>
      <w:r w:rsidRPr="00607B8B">
        <w:t>g_ij</w:t>
      </w:r>
      <w:proofErr w:type="spellEnd"/>
      <w:r w:rsidRPr="00607B8B">
        <w:t xml:space="preserve">, the Fubini–Study metric </w:t>
      </w:r>
      <w:proofErr w:type="spellStart"/>
      <w:r w:rsidRPr="00607B8B">
        <w:t>h_AB</w:t>
      </w:r>
      <w:proofErr w:type="spellEnd"/>
      <w:r w:rsidRPr="00607B8B">
        <w:t xml:space="preserve"> (or equivalently, the fields that parametrize the internal sector), and the gauge potentials A^(α)_</w:t>
      </w:r>
      <w:proofErr w:type="spellStart"/>
      <w:r w:rsidRPr="00607B8B">
        <w:t>i</w:t>
      </w:r>
      <w:proofErr w:type="spellEnd"/>
      <w:r w:rsidRPr="00607B8B">
        <w:t>{}^</w:t>
      </w:r>
      <w:proofErr w:type="spellStart"/>
      <w:r w:rsidRPr="00607B8B">
        <w:t>a</w:t>
      </w:r>
      <w:proofErr w:type="spellEnd"/>
      <w:r w:rsidRPr="00607B8B">
        <w:t xml:space="preserve"> associated with the α</w:t>
      </w:r>
      <w:r w:rsidRPr="00607B8B">
        <w:noBreakHyphen/>
        <w:t>connections.</w:t>
      </w:r>
    </w:p>
    <w:p w14:paraId="6227D51A" w14:textId="77777777" w:rsidR="00607B8B" w:rsidRPr="00607B8B" w:rsidRDefault="00607B8B" w:rsidP="00607B8B">
      <w:pPr>
        <w:jc w:val="both"/>
      </w:pPr>
      <w:r w:rsidRPr="00607B8B">
        <w:t xml:space="preserve">The variation with respect to </w:t>
      </w:r>
      <w:proofErr w:type="spellStart"/>
      <w:r w:rsidRPr="00607B8B">
        <w:t>g_ij</w:t>
      </w:r>
      <w:proofErr w:type="spellEnd"/>
      <w:r w:rsidRPr="00607B8B">
        <w:t xml:space="preserve"> yields the generalized gravitational equations. Writing the action as</w:t>
      </w:r>
    </w:p>
    <w:p w14:paraId="2D2736EA" w14:textId="77777777" w:rsidR="00607B8B" w:rsidRPr="00607B8B" w:rsidRDefault="00607B8B" w:rsidP="00607B8B">
      <w:pPr>
        <w:jc w:val="both"/>
      </w:pPr>
      <w:proofErr w:type="spellStart"/>
      <w:r w:rsidRPr="00607B8B">
        <w:t>S_Obidi</w:t>
      </w:r>
      <w:proofErr w:type="spellEnd"/>
      <w:r w:rsidRPr="00607B8B">
        <w:t xml:space="preserve"> = ∫ </w:t>
      </w:r>
      <w:proofErr w:type="spellStart"/>
      <w:r w:rsidRPr="00607B8B">
        <w:t>d^nθ</w:t>
      </w:r>
      <w:proofErr w:type="spellEnd"/>
      <w:r w:rsidRPr="00607B8B">
        <w:t xml:space="preserve"> √|g| </w:t>
      </w:r>
      <w:proofErr w:type="spellStart"/>
      <w:r w:rsidRPr="00607B8B">
        <w:t>L_total</w:t>
      </w:r>
      <w:proofErr w:type="spellEnd"/>
      <w:r w:rsidRPr="00607B8B">
        <w:t>,</w:t>
      </w:r>
    </w:p>
    <w:p w14:paraId="54727B22" w14:textId="77777777" w:rsidR="00607B8B" w:rsidRPr="00607B8B" w:rsidRDefault="00607B8B" w:rsidP="00607B8B">
      <w:pPr>
        <w:jc w:val="both"/>
      </w:pPr>
      <w:proofErr w:type="gramStart"/>
      <w:r w:rsidRPr="00607B8B">
        <w:t>with</w:t>
      </w:r>
      <w:proofErr w:type="gramEnd"/>
    </w:p>
    <w:p w14:paraId="46EAB62C" w14:textId="77777777" w:rsidR="00607B8B" w:rsidRPr="00607B8B" w:rsidRDefault="00607B8B" w:rsidP="00607B8B">
      <w:pPr>
        <w:jc w:val="both"/>
      </w:pPr>
      <w:proofErr w:type="spellStart"/>
      <w:r w:rsidRPr="00607B8B">
        <w:t>L_total</w:t>
      </w:r>
      <w:proofErr w:type="spellEnd"/>
      <w:r w:rsidRPr="00607B8B">
        <w:t xml:space="preserve"> = (1 / 16πG_E) R[g] + L_FS[h, g] + </w:t>
      </w:r>
      <w:proofErr w:type="spellStart"/>
      <w:r w:rsidRPr="00607B8B">
        <w:t>L_gauge</w:t>
      </w:r>
      <w:proofErr w:type="spellEnd"/>
      <w:r w:rsidRPr="00607B8B">
        <w:t xml:space="preserve">[F^(α), g] + </w:t>
      </w:r>
      <w:proofErr w:type="spellStart"/>
      <w:r w:rsidRPr="00607B8B">
        <w:t>L_int</w:t>
      </w:r>
      <w:proofErr w:type="spellEnd"/>
      <w:r w:rsidRPr="00607B8B">
        <w:t>[g, h, F^(α)],</w:t>
      </w:r>
    </w:p>
    <w:p w14:paraId="355B8243" w14:textId="77777777" w:rsidR="00607B8B" w:rsidRPr="00607B8B" w:rsidRDefault="00607B8B" w:rsidP="00607B8B">
      <w:pPr>
        <w:jc w:val="both"/>
      </w:pPr>
      <w:r w:rsidRPr="00607B8B">
        <w:t>the metric variation gives</w:t>
      </w:r>
    </w:p>
    <w:p w14:paraId="12A11ABC" w14:textId="77777777" w:rsidR="00607B8B" w:rsidRPr="00607B8B" w:rsidRDefault="00607B8B" w:rsidP="00607B8B">
      <w:pPr>
        <w:jc w:val="both"/>
      </w:pPr>
      <w:proofErr w:type="spellStart"/>
      <w:r w:rsidRPr="00607B8B">
        <w:t>δS_Obidi</w:t>
      </w:r>
      <w:proofErr w:type="spellEnd"/>
      <w:r w:rsidRPr="00607B8B">
        <w:t xml:space="preserve"> = ∫ </w:t>
      </w:r>
      <w:proofErr w:type="spellStart"/>
      <w:r w:rsidRPr="00607B8B">
        <w:t>d^nθ</w:t>
      </w:r>
      <w:proofErr w:type="spellEnd"/>
      <w:r w:rsidRPr="00607B8B">
        <w:t xml:space="preserve"> √|g| [ (1 / 16πG_E) (</w:t>
      </w:r>
      <w:proofErr w:type="spellStart"/>
      <w:r w:rsidRPr="00607B8B">
        <w:t>G_ij</w:t>
      </w:r>
      <w:proofErr w:type="spellEnd"/>
      <w:r w:rsidRPr="00607B8B">
        <w:t xml:space="preserve"> + </w:t>
      </w:r>
      <w:proofErr w:type="spellStart"/>
      <w:r w:rsidRPr="00607B8B">
        <w:t>Λ_ij</w:t>
      </w:r>
      <w:proofErr w:type="spellEnd"/>
      <w:r w:rsidRPr="00607B8B">
        <w:t xml:space="preserve">) − (1 / 2) </w:t>
      </w:r>
      <w:proofErr w:type="spellStart"/>
      <w:r w:rsidRPr="00607B8B">
        <w:t>T_ij</w:t>
      </w:r>
      <w:proofErr w:type="spellEnd"/>
      <w:r w:rsidRPr="00607B8B">
        <w:t xml:space="preserve">^(total) ] </w:t>
      </w:r>
      <w:proofErr w:type="spellStart"/>
      <w:r w:rsidRPr="00607B8B">
        <w:t>δg^ij</w:t>
      </w:r>
      <w:proofErr w:type="spellEnd"/>
      <w:r w:rsidRPr="00607B8B">
        <w:t>,</w:t>
      </w:r>
    </w:p>
    <w:p w14:paraId="498B6255" w14:textId="77777777" w:rsidR="00607B8B" w:rsidRPr="00607B8B" w:rsidRDefault="00607B8B" w:rsidP="00607B8B">
      <w:pPr>
        <w:jc w:val="both"/>
      </w:pPr>
      <w:r w:rsidRPr="00607B8B">
        <w:t xml:space="preserve">where </w:t>
      </w:r>
      <w:proofErr w:type="spellStart"/>
      <w:r w:rsidRPr="00607B8B">
        <w:t>G_ij</w:t>
      </w:r>
      <w:proofErr w:type="spellEnd"/>
      <w:r w:rsidRPr="00607B8B">
        <w:t xml:space="preserve"> is the Einstein tensor, </w:t>
      </w:r>
      <w:proofErr w:type="spellStart"/>
      <w:r w:rsidRPr="00607B8B">
        <w:t>Λ_ij</w:t>
      </w:r>
      <w:proofErr w:type="spellEnd"/>
      <w:r w:rsidRPr="00607B8B">
        <w:t xml:space="preserve"> collects possible non</w:t>
      </w:r>
      <w:r w:rsidRPr="00607B8B">
        <w:noBreakHyphen/>
        <w:t xml:space="preserve">minimal couplings between curvature and internal fields, and </w:t>
      </w:r>
      <w:proofErr w:type="spellStart"/>
      <w:r w:rsidRPr="00607B8B">
        <w:t>T_ij</w:t>
      </w:r>
      <w:proofErr w:type="spellEnd"/>
      <w:r w:rsidRPr="00607B8B">
        <w:t xml:space="preserve">^(total) is the total stress–energy tensor derived from L_FS, </w:t>
      </w:r>
      <w:proofErr w:type="spellStart"/>
      <w:r w:rsidRPr="00607B8B">
        <w:t>L_gauge</w:t>
      </w:r>
      <w:proofErr w:type="spellEnd"/>
      <w:r w:rsidRPr="00607B8B">
        <w:t xml:space="preserve">, and </w:t>
      </w:r>
      <w:proofErr w:type="spellStart"/>
      <w:r w:rsidRPr="00607B8B">
        <w:t>L_int</w:t>
      </w:r>
      <w:proofErr w:type="spellEnd"/>
      <w:r w:rsidRPr="00607B8B">
        <w:t xml:space="preserve">. Setting </w:t>
      </w:r>
      <w:proofErr w:type="spellStart"/>
      <w:r w:rsidRPr="00607B8B">
        <w:t>δS_Obidi</w:t>
      </w:r>
      <w:proofErr w:type="spellEnd"/>
      <w:r w:rsidRPr="00607B8B">
        <w:t xml:space="preserve"> = 0 for arbitrary </w:t>
      </w:r>
      <w:proofErr w:type="spellStart"/>
      <w:r w:rsidRPr="00607B8B">
        <w:t>δg^ij</w:t>
      </w:r>
      <w:proofErr w:type="spellEnd"/>
      <w:r w:rsidRPr="00607B8B">
        <w:t xml:space="preserve"> yields</w:t>
      </w:r>
    </w:p>
    <w:p w14:paraId="03482E06" w14:textId="77777777" w:rsidR="00607B8B" w:rsidRPr="00607B8B" w:rsidRDefault="00607B8B" w:rsidP="00607B8B">
      <w:pPr>
        <w:jc w:val="both"/>
      </w:pPr>
      <w:proofErr w:type="spellStart"/>
      <w:r w:rsidRPr="00607B8B">
        <w:t>G_ij</w:t>
      </w:r>
      <w:proofErr w:type="spellEnd"/>
      <w:r w:rsidRPr="00607B8B">
        <w:t xml:space="preserve"> + </w:t>
      </w:r>
      <w:proofErr w:type="spellStart"/>
      <w:r w:rsidRPr="00607B8B">
        <w:t>Λ_ij</w:t>
      </w:r>
      <w:proofErr w:type="spellEnd"/>
      <w:r w:rsidRPr="00607B8B">
        <w:t xml:space="preserve"> = 8πG_E </w:t>
      </w:r>
      <w:proofErr w:type="spellStart"/>
      <w:r w:rsidRPr="00607B8B">
        <w:t>T_ij</w:t>
      </w:r>
      <w:proofErr w:type="spellEnd"/>
      <w:r w:rsidRPr="00607B8B">
        <w:t>^(total).</w:t>
      </w:r>
    </w:p>
    <w:p w14:paraId="031A592D" w14:textId="77777777" w:rsidR="00607B8B" w:rsidRPr="00607B8B" w:rsidRDefault="00607B8B" w:rsidP="00607B8B">
      <w:pPr>
        <w:jc w:val="both"/>
      </w:pPr>
      <w:r w:rsidRPr="00607B8B">
        <w:t>This is the entropic analogue of Einstein’s equation, generalized by the presence of internal and gauge couplings.</w:t>
      </w:r>
    </w:p>
    <w:p w14:paraId="24DBC148" w14:textId="77777777" w:rsidR="00607B8B" w:rsidRPr="00607B8B" w:rsidRDefault="00607B8B" w:rsidP="00607B8B">
      <w:pPr>
        <w:jc w:val="both"/>
      </w:pPr>
      <w:r w:rsidRPr="00607B8B">
        <w:t xml:space="preserve">The variation with respect to the internal (Fubini–Study) fields can be expressed in terms of </w:t>
      </w:r>
      <w:proofErr w:type="spellStart"/>
      <w:r w:rsidRPr="00607B8B">
        <w:t>h_AB</w:t>
      </w:r>
      <w:proofErr w:type="spellEnd"/>
      <w:r w:rsidRPr="00607B8B">
        <w:t xml:space="preserve"> or in terms of a set of fields </w:t>
      </w:r>
      <w:proofErr w:type="spellStart"/>
      <w:r w:rsidRPr="00607B8B">
        <w:t>φ^A</w:t>
      </w:r>
      <w:proofErr w:type="spellEnd"/>
      <w:r w:rsidRPr="00607B8B">
        <w:t xml:space="preserve">(θ) that parametrize the internal manifold. In the latter case, the internal metric </w:t>
      </w:r>
      <w:proofErr w:type="spellStart"/>
      <w:r w:rsidRPr="00607B8B">
        <w:t>h_AB</w:t>
      </w:r>
      <w:proofErr w:type="spellEnd"/>
      <w:r w:rsidRPr="00607B8B">
        <w:t xml:space="preserve">(φ) and its curvature K[h] become functionals of </w:t>
      </w:r>
      <w:proofErr w:type="spellStart"/>
      <w:r w:rsidRPr="00607B8B">
        <w:t>φ^A</w:t>
      </w:r>
      <w:proofErr w:type="spellEnd"/>
      <w:r w:rsidRPr="00607B8B">
        <w:t xml:space="preserve"> and their derivatives. The variation then yields equations of the form</w:t>
      </w:r>
    </w:p>
    <w:p w14:paraId="1D92BEE5" w14:textId="77777777" w:rsidR="00607B8B" w:rsidRPr="00607B8B" w:rsidRDefault="00607B8B" w:rsidP="00607B8B">
      <w:pPr>
        <w:jc w:val="both"/>
      </w:pPr>
      <w:proofErr w:type="spellStart"/>
      <w:r w:rsidRPr="00607B8B">
        <w:t>δS_Obidi</w:t>
      </w:r>
      <w:proofErr w:type="spellEnd"/>
      <w:r w:rsidRPr="00607B8B">
        <w:t xml:space="preserve"> / </w:t>
      </w:r>
      <w:proofErr w:type="spellStart"/>
      <w:r w:rsidRPr="00607B8B">
        <w:t>δφ^A</w:t>
      </w:r>
      <w:proofErr w:type="spellEnd"/>
      <w:r w:rsidRPr="00607B8B">
        <w:t xml:space="preserve"> = 0 </w:t>
      </w:r>
      <w:r w:rsidRPr="00607B8B">
        <w:rPr>
          <w:rFonts w:ascii="Cambria Math" w:hAnsi="Cambria Math" w:cs="Cambria Math"/>
        </w:rPr>
        <w:t>⇒</w:t>
      </w:r>
      <w:r w:rsidRPr="00607B8B">
        <w:t xml:space="preserve"> </w:t>
      </w:r>
      <w:r w:rsidRPr="00607B8B">
        <w:rPr>
          <w:rFonts w:ascii="Aptos" w:hAnsi="Aptos" w:cs="Aptos"/>
        </w:rPr>
        <w:t>Δ</w:t>
      </w:r>
      <w:r w:rsidRPr="00607B8B">
        <w:t xml:space="preserve">_FS </w:t>
      </w:r>
      <w:proofErr w:type="spellStart"/>
      <w:r w:rsidRPr="00607B8B">
        <w:rPr>
          <w:rFonts w:ascii="Aptos" w:hAnsi="Aptos" w:cs="Aptos"/>
        </w:rPr>
        <w:t>φ</w:t>
      </w:r>
      <w:r w:rsidRPr="00607B8B">
        <w:t>^A</w:t>
      </w:r>
      <w:proofErr w:type="spellEnd"/>
      <w:r w:rsidRPr="00607B8B">
        <w:t xml:space="preserve"> + </w:t>
      </w:r>
      <w:r w:rsidRPr="00607B8B">
        <w:rPr>
          <w:rFonts w:ascii="Aptos" w:hAnsi="Aptos" w:cs="Aptos"/>
        </w:rPr>
        <w:t>…</w:t>
      </w:r>
      <w:r w:rsidRPr="00607B8B">
        <w:t xml:space="preserve"> = S^A[g, F^(</w:t>
      </w:r>
      <w:r w:rsidRPr="00607B8B">
        <w:rPr>
          <w:rFonts w:ascii="Aptos" w:hAnsi="Aptos" w:cs="Aptos"/>
        </w:rPr>
        <w:t>α</w:t>
      </w:r>
      <w:r w:rsidRPr="00607B8B">
        <w:t xml:space="preserve">), </w:t>
      </w:r>
      <w:r w:rsidRPr="00607B8B">
        <w:rPr>
          <w:rFonts w:ascii="Aptos" w:hAnsi="Aptos" w:cs="Aptos"/>
        </w:rPr>
        <w:t>φ</w:t>
      </w:r>
      <w:r w:rsidRPr="00607B8B">
        <w:t>],</w:t>
      </w:r>
    </w:p>
    <w:p w14:paraId="21B21DED" w14:textId="77777777" w:rsidR="00607B8B" w:rsidRPr="00607B8B" w:rsidRDefault="00607B8B" w:rsidP="00607B8B">
      <w:pPr>
        <w:jc w:val="both"/>
      </w:pPr>
      <w:r w:rsidRPr="00607B8B">
        <w:t xml:space="preserve">where Δ_FS is a generalized Laplace–Beltrami operator constructed from </w:t>
      </w:r>
      <w:proofErr w:type="spellStart"/>
      <w:r w:rsidRPr="00607B8B">
        <w:t>h_AB</w:t>
      </w:r>
      <w:proofErr w:type="spellEnd"/>
      <w:r w:rsidRPr="00607B8B">
        <w:t xml:space="preserve"> and </w:t>
      </w:r>
      <w:proofErr w:type="spellStart"/>
      <w:r w:rsidRPr="00607B8B">
        <w:t>g_ij</w:t>
      </w:r>
      <w:proofErr w:type="spellEnd"/>
      <w:r w:rsidRPr="00607B8B">
        <w:t>, and S^A collects source terms arising from gauge couplings and non</w:t>
      </w:r>
      <w:r w:rsidRPr="00607B8B">
        <w:noBreakHyphen/>
        <w:t>minimal interactions. These equations describe the dynamics of the entropic matter sector, including mass generation, self</w:t>
      </w:r>
      <w:r w:rsidRPr="00607B8B">
        <w:noBreakHyphen/>
        <w:t>interaction, and coupling to gauge and gravitational fields.</w:t>
      </w:r>
    </w:p>
    <w:p w14:paraId="4932D28E" w14:textId="77777777" w:rsidR="00607B8B" w:rsidRPr="00607B8B" w:rsidRDefault="00607B8B" w:rsidP="00607B8B">
      <w:pPr>
        <w:jc w:val="both"/>
      </w:pPr>
      <w:r w:rsidRPr="00607B8B">
        <w:lastRenderedPageBreak/>
        <w:t>Finally, the variation with respect to the gauge potentials A^(α)_</w:t>
      </w:r>
      <w:proofErr w:type="spellStart"/>
      <w:r w:rsidRPr="00607B8B">
        <w:t>i</w:t>
      </w:r>
      <w:proofErr w:type="spellEnd"/>
      <w:r w:rsidRPr="00607B8B">
        <w:t>{}^a yields</w:t>
      </w:r>
    </w:p>
    <w:p w14:paraId="3DC47A09" w14:textId="77777777" w:rsidR="00607B8B" w:rsidRPr="00607B8B" w:rsidRDefault="00607B8B" w:rsidP="00607B8B">
      <w:pPr>
        <w:jc w:val="both"/>
      </w:pPr>
      <w:proofErr w:type="spellStart"/>
      <w:r w:rsidRPr="00607B8B">
        <w:t>δS_Obidi</w:t>
      </w:r>
      <w:proofErr w:type="spellEnd"/>
      <w:r w:rsidRPr="00607B8B">
        <w:t xml:space="preserve"> / </w:t>
      </w:r>
      <w:proofErr w:type="spellStart"/>
      <w:r w:rsidRPr="00607B8B">
        <w:t>δA</w:t>
      </w:r>
      <w:proofErr w:type="spellEnd"/>
      <w:r w:rsidRPr="00607B8B">
        <w:t>^(α)_</w:t>
      </w:r>
      <w:proofErr w:type="spellStart"/>
      <w:r w:rsidRPr="00607B8B">
        <w:t>i</w:t>
      </w:r>
      <w:proofErr w:type="spellEnd"/>
      <w:r w:rsidRPr="00607B8B">
        <w:t xml:space="preserve">{}^a = 0 </w:t>
      </w:r>
      <w:r w:rsidRPr="00607B8B">
        <w:rPr>
          <w:rFonts w:ascii="Cambria Math" w:hAnsi="Cambria Math" w:cs="Cambria Math"/>
        </w:rPr>
        <w:t>⇒</w:t>
      </w:r>
      <w:r w:rsidRPr="00607B8B">
        <w:t xml:space="preserve"> </w:t>
      </w:r>
      <w:proofErr w:type="spellStart"/>
      <w:r w:rsidRPr="00607B8B">
        <w:t>D_j</w:t>
      </w:r>
      <w:proofErr w:type="spellEnd"/>
      <w:r w:rsidRPr="00607B8B">
        <w:t xml:space="preserve"> ( </w:t>
      </w:r>
      <w:r w:rsidRPr="00607B8B">
        <w:rPr>
          <w:rFonts w:ascii="Aptos" w:hAnsi="Aptos" w:cs="Aptos"/>
        </w:rPr>
        <w:t>√</w:t>
      </w:r>
      <w:r w:rsidRPr="00607B8B">
        <w:t>|g| g^{</w:t>
      </w:r>
      <w:proofErr w:type="spellStart"/>
      <w:r w:rsidRPr="00607B8B">
        <w:t>jk</w:t>
      </w:r>
      <w:proofErr w:type="spellEnd"/>
      <w:r w:rsidRPr="00607B8B">
        <w:t xml:space="preserve">} g^{il} </w:t>
      </w:r>
      <w:proofErr w:type="spellStart"/>
      <w:r w:rsidRPr="00607B8B">
        <w:rPr>
          <w:rFonts w:ascii="Aptos" w:hAnsi="Aptos" w:cs="Aptos"/>
        </w:rPr>
        <w:t>η</w:t>
      </w:r>
      <w:r w:rsidRPr="00607B8B">
        <w:rPr>
          <w:i/>
          <w:iCs/>
        </w:rPr>
        <w:t>ab</w:t>
      </w:r>
      <w:proofErr w:type="spellEnd"/>
      <w:r w:rsidRPr="00607B8B">
        <w:rPr>
          <w:i/>
          <w:iCs/>
        </w:rPr>
        <w:t xml:space="preserve"> F^(</w:t>
      </w:r>
      <w:proofErr w:type="gramStart"/>
      <w:r w:rsidRPr="00607B8B">
        <w:rPr>
          <w:i/>
          <w:iCs/>
        </w:rPr>
        <w:t>α)</w:t>
      </w:r>
      <w:r w:rsidRPr="00607B8B">
        <w:t>{</w:t>
      </w:r>
      <w:proofErr w:type="gramEnd"/>
      <w:r w:rsidRPr="00607B8B">
        <w:t>kl}{}^b ) = √|g| J^(α)</w:t>
      </w:r>
      <w:proofErr w:type="spellStart"/>
      <w:proofErr w:type="gramStart"/>
      <w:r w:rsidRPr="00607B8B">
        <w:t>i</w:t>
      </w:r>
      <w:proofErr w:type="spellEnd"/>
      <w:r w:rsidRPr="00607B8B">
        <w:t>{}_</w:t>
      </w:r>
      <w:proofErr w:type="gramEnd"/>
      <w:r w:rsidRPr="00607B8B">
        <w:t>a,</w:t>
      </w:r>
    </w:p>
    <w:p w14:paraId="358A8D0D" w14:textId="77777777" w:rsidR="00607B8B" w:rsidRPr="00607B8B" w:rsidRDefault="00607B8B" w:rsidP="00607B8B">
      <w:pPr>
        <w:jc w:val="both"/>
      </w:pPr>
      <w:r w:rsidRPr="00607B8B">
        <w:t>where J^(α)</w:t>
      </w:r>
      <w:proofErr w:type="spellStart"/>
      <w:proofErr w:type="gramStart"/>
      <w:r w:rsidRPr="00607B8B">
        <w:t>i</w:t>
      </w:r>
      <w:proofErr w:type="spellEnd"/>
      <w:r w:rsidRPr="00607B8B">
        <w:t>{}_</w:t>
      </w:r>
      <w:proofErr w:type="gramEnd"/>
      <w:r w:rsidRPr="00607B8B">
        <w:t xml:space="preserve">a is obtained by differentiating L_FS and </w:t>
      </w:r>
      <w:proofErr w:type="spellStart"/>
      <w:r w:rsidRPr="00607B8B">
        <w:t>L_int</w:t>
      </w:r>
      <w:proofErr w:type="spellEnd"/>
      <w:r w:rsidRPr="00607B8B">
        <w:t xml:space="preserve"> with respect to A^(α)_</w:t>
      </w:r>
      <w:proofErr w:type="spellStart"/>
      <w:r w:rsidRPr="00607B8B">
        <w:t>i</w:t>
      </w:r>
      <w:proofErr w:type="spellEnd"/>
      <w:r w:rsidRPr="00607B8B">
        <w:t>{}^a. This is the entropic generalization of the Yang–Mills equation, with the Fisher–Rao metric providing the spacetime geometry and the internal entropic fields providing the sources.</w:t>
      </w:r>
    </w:p>
    <w:p w14:paraId="1F520723" w14:textId="77777777" w:rsidR="00607B8B" w:rsidRPr="00607B8B" w:rsidRDefault="00607B8B" w:rsidP="00607B8B">
      <w:pPr>
        <w:jc w:val="both"/>
      </w:pPr>
      <w:r w:rsidRPr="00607B8B">
        <w:t>Collecting these results, the full ToE field equations can be summarized as a coupled system:</w:t>
      </w:r>
    </w:p>
    <w:p w14:paraId="28E89445" w14:textId="77777777" w:rsidR="00607B8B" w:rsidRPr="00607B8B" w:rsidRDefault="00607B8B" w:rsidP="00607B8B">
      <w:pPr>
        <w:numPr>
          <w:ilvl w:val="0"/>
          <w:numId w:val="29"/>
        </w:numPr>
        <w:jc w:val="both"/>
      </w:pPr>
      <w:r w:rsidRPr="00607B8B">
        <w:t>Generalized Einstein–Obidi equation:</w:t>
      </w:r>
      <w:r w:rsidRPr="00607B8B">
        <w:br/>
      </w:r>
      <w:proofErr w:type="spellStart"/>
      <w:r w:rsidRPr="00607B8B">
        <w:t>G_ij</w:t>
      </w:r>
      <w:proofErr w:type="spellEnd"/>
      <w:r w:rsidRPr="00607B8B">
        <w:t xml:space="preserve"> + </w:t>
      </w:r>
      <w:proofErr w:type="spellStart"/>
      <w:r w:rsidRPr="00607B8B">
        <w:t>Λ_ij</w:t>
      </w:r>
      <w:proofErr w:type="spellEnd"/>
      <w:r w:rsidRPr="00607B8B">
        <w:t xml:space="preserve"> = 8πG_E </w:t>
      </w:r>
      <w:proofErr w:type="spellStart"/>
      <w:r w:rsidRPr="00607B8B">
        <w:t>T_ij</w:t>
      </w:r>
      <w:proofErr w:type="spellEnd"/>
      <w:r w:rsidRPr="00607B8B">
        <w:t>^(total).</w:t>
      </w:r>
    </w:p>
    <w:p w14:paraId="7D8CEAA3" w14:textId="77777777" w:rsidR="00607B8B" w:rsidRPr="00607B8B" w:rsidRDefault="00607B8B" w:rsidP="00607B8B">
      <w:pPr>
        <w:numPr>
          <w:ilvl w:val="0"/>
          <w:numId w:val="29"/>
        </w:numPr>
        <w:jc w:val="both"/>
      </w:pPr>
      <w:r w:rsidRPr="00607B8B">
        <w:t>Entropic matter (Fubini–Study) equations:</w:t>
      </w:r>
      <w:r w:rsidRPr="00607B8B">
        <w:br/>
        <w:t>E_A[φ, g, F^(α)] = 0,</w:t>
      </w:r>
      <w:r w:rsidRPr="00607B8B">
        <w:br/>
        <w:t>where E_A denotes the Euler–Lagrange expressions for the internal fields.</w:t>
      </w:r>
    </w:p>
    <w:p w14:paraId="22126BAC" w14:textId="77777777" w:rsidR="00607B8B" w:rsidRPr="00607B8B" w:rsidRDefault="00607B8B" w:rsidP="00607B8B">
      <w:pPr>
        <w:numPr>
          <w:ilvl w:val="0"/>
          <w:numId w:val="29"/>
        </w:numPr>
        <w:jc w:val="both"/>
      </w:pPr>
      <w:r w:rsidRPr="00607B8B">
        <w:t>Entropic gauge (α</w:t>
      </w:r>
      <w:r w:rsidRPr="00607B8B">
        <w:noBreakHyphen/>
        <w:t>connection) equations:</w:t>
      </w:r>
      <w:r w:rsidRPr="00607B8B">
        <w:br/>
      </w:r>
      <w:proofErr w:type="spellStart"/>
      <w:r w:rsidRPr="00607B8B">
        <w:t>D_j</w:t>
      </w:r>
      <w:proofErr w:type="spellEnd"/>
      <w:r w:rsidRPr="00607B8B">
        <w:t xml:space="preserve"> ( √|g| g^{</w:t>
      </w:r>
      <w:proofErr w:type="spellStart"/>
      <w:r w:rsidRPr="00607B8B">
        <w:t>jk</w:t>
      </w:r>
      <w:proofErr w:type="spellEnd"/>
      <w:r w:rsidRPr="00607B8B">
        <w:t xml:space="preserve">} g^{il} </w:t>
      </w:r>
      <w:proofErr w:type="spellStart"/>
      <w:r w:rsidRPr="00607B8B">
        <w:t>η</w:t>
      </w:r>
      <w:r w:rsidRPr="00607B8B">
        <w:rPr>
          <w:i/>
          <w:iCs/>
        </w:rPr>
        <w:t>ab</w:t>
      </w:r>
      <w:proofErr w:type="spellEnd"/>
      <w:r w:rsidRPr="00607B8B">
        <w:rPr>
          <w:i/>
          <w:iCs/>
        </w:rPr>
        <w:t xml:space="preserve"> F^(</w:t>
      </w:r>
      <w:proofErr w:type="gramStart"/>
      <w:r w:rsidRPr="00607B8B">
        <w:rPr>
          <w:i/>
          <w:iCs/>
        </w:rPr>
        <w:t>α)</w:t>
      </w:r>
      <w:r w:rsidRPr="00607B8B">
        <w:t>{</w:t>
      </w:r>
      <w:proofErr w:type="gramEnd"/>
      <w:r w:rsidRPr="00607B8B">
        <w:t>kl}{}^b ) = √|g| J^(α)</w:t>
      </w:r>
      <w:proofErr w:type="spellStart"/>
      <w:proofErr w:type="gramStart"/>
      <w:r w:rsidRPr="00607B8B">
        <w:t>i</w:t>
      </w:r>
      <w:proofErr w:type="spellEnd"/>
      <w:r w:rsidRPr="00607B8B">
        <w:t>{}_</w:t>
      </w:r>
      <w:proofErr w:type="gramEnd"/>
      <w:r w:rsidRPr="00607B8B">
        <w:t>a.</w:t>
      </w:r>
    </w:p>
    <w:p w14:paraId="37B97416" w14:textId="77777777" w:rsidR="00607B8B" w:rsidRPr="00607B8B" w:rsidRDefault="00607B8B" w:rsidP="00607B8B">
      <w:pPr>
        <w:jc w:val="both"/>
      </w:pPr>
      <w:r w:rsidRPr="00607B8B">
        <w:t>These equations are not three independent theories glued together; they are three projections of a single variational principle on the entropic manifold. The Fisher–Rao metric, the Fubini–Study geometry, and the α</w:t>
      </w:r>
      <w:r w:rsidRPr="00607B8B">
        <w:noBreakHyphen/>
        <w:t>connections are different aspects of one underlying entropic structure, and the Obidi Action is the unique scalar functional that encodes their dynamics in a unified way.</w:t>
      </w:r>
    </w:p>
    <w:p w14:paraId="60A73839" w14:textId="77777777" w:rsidR="00607B8B" w:rsidRPr="00607B8B" w:rsidRDefault="00607B8B" w:rsidP="00607B8B">
      <w:pPr>
        <w:jc w:val="both"/>
      </w:pPr>
      <w:r w:rsidRPr="00607B8B">
        <w:t>From this perspective, the Theory of Entropicity is not merely an information</w:t>
      </w:r>
      <w:r w:rsidRPr="00607B8B">
        <w:noBreakHyphen/>
        <w:t>theoretic reinterpretation of existing physics, but a genuine geometric unification: spacetime, matter, and gauge fields are all manifestations of the same entropic manifold, and the Obidi Action provides the dynamical law that governs their joint evolution.</w:t>
      </w:r>
    </w:p>
    <w:p w14:paraId="28672E1A" w14:textId="77777777" w:rsidR="00607B8B" w:rsidRPr="008B7A1D" w:rsidRDefault="00607B8B" w:rsidP="009C07EB">
      <w:pPr>
        <w:jc w:val="both"/>
      </w:pPr>
    </w:p>
    <w:sectPr w:rsidR="00607B8B" w:rsidRPr="008B7A1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18C3E" w14:textId="77777777" w:rsidR="002C5110" w:rsidRDefault="002C5110" w:rsidP="009C07EB">
      <w:pPr>
        <w:spacing w:after="0" w:line="240" w:lineRule="auto"/>
      </w:pPr>
      <w:r>
        <w:separator/>
      </w:r>
    </w:p>
  </w:endnote>
  <w:endnote w:type="continuationSeparator" w:id="0">
    <w:p w14:paraId="578EF560" w14:textId="77777777" w:rsidR="002C5110" w:rsidRDefault="002C5110" w:rsidP="009C0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522067"/>
      <w:docPartObj>
        <w:docPartGallery w:val="Page Numbers (Bottom of Page)"/>
        <w:docPartUnique/>
      </w:docPartObj>
    </w:sdtPr>
    <w:sdtContent>
      <w:sdt>
        <w:sdtPr>
          <w:id w:val="-1769616900"/>
          <w:docPartObj>
            <w:docPartGallery w:val="Page Numbers (Top of Page)"/>
            <w:docPartUnique/>
          </w:docPartObj>
        </w:sdtPr>
        <w:sdtContent>
          <w:p w14:paraId="03763655" w14:textId="0C405E36" w:rsidR="009C07EB" w:rsidRDefault="009C07E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A7A1CCF" w14:textId="77777777" w:rsidR="009C07EB" w:rsidRDefault="009C0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0115A" w14:textId="77777777" w:rsidR="002C5110" w:rsidRDefault="002C5110" w:rsidP="009C07EB">
      <w:pPr>
        <w:spacing w:after="0" w:line="240" w:lineRule="auto"/>
      </w:pPr>
      <w:r>
        <w:separator/>
      </w:r>
    </w:p>
  </w:footnote>
  <w:footnote w:type="continuationSeparator" w:id="0">
    <w:p w14:paraId="5B7FF36E" w14:textId="77777777" w:rsidR="002C5110" w:rsidRDefault="002C5110" w:rsidP="009C0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0D36" w14:textId="67D52C02" w:rsidR="009C07EB" w:rsidRPr="009C07EB" w:rsidRDefault="009C07EB" w:rsidP="009C07EB">
    <w:pPr>
      <w:rPr>
        <w:b/>
        <w:bCs/>
        <w:sz w:val="22"/>
        <w:szCs w:val="22"/>
      </w:rPr>
    </w:pPr>
    <w:r w:rsidRPr="009C07EB">
      <w:rPr>
        <w:b/>
        <w:bCs/>
        <w:sz w:val="22"/>
        <w:szCs w:val="22"/>
      </w:rPr>
      <w:t xml:space="preserve">The Obidi Action Principle </w:t>
    </w:r>
    <w:r w:rsidRPr="009C07EB">
      <w:rPr>
        <w:b/>
        <w:bCs/>
        <w:sz w:val="22"/>
        <w:szCs w:val="22"/>
      </w:rPr>
      <w:t>from</w:t>
    </w:r>
    <w:r w:rsidRPr="009C07EB">
      <w:rPr>
        <w:b/>
        <w:bCs/>
        <w:sz w:val="22"/>
        <w:szCs w:val="22"/>
      </w:rPr>
      <w:t xml:space="preserve"> Information Geometry to the Theory of Entropicity (ToE)</w:t>
    </w:r>
  </w:p>
  <w:p w14:paraId="7244E985" w14:textId="77777777" w:rsidR="009C07EB" w:rsidRDefault="009C0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D00"/>
    <w:multiLevelType w:val="multilevel"/>
    <w:tmpl w:val="9CAE3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E7BEB"/>
    <w:multiLevelType w:val="multilevel"/>
    <w:tmpl w:val="5B80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663E2"/>
    <w:multiLevelType w:val="multilevel"/>
    <w:tmpl w:val="5EA41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880EDD"/>
    <w:multiLevelType w:val="multilevel"/>
    <w:tmpl w:val="DEE6D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552B28"/>
    <w:multiLevelType w:val="multilevel"/>
    <w:tmpl w:val="97B6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E24CA"/>
    <w:multiLevelType w:val="hybridMultilevel"/>
    <w:tmpl w:val="B956D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401FB"/>
    <w:multiLevelType w:val="multilevel"/>
    <w:tmpl w:val="405A2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B85BE3"/>
    <w:multiLevelType w:val="multilevel"/>
    <w:tmpl w:val="DBDA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DD2FB4"/>
    <w:multiLevelType w:val="multilevel"/>
    <w:tmpl w:val="B29A3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D37722"/>
    <w:multiLevelType w:val="multilevel"/>
    <w:tmpl w:val="3052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456668"/>
    <w:multiLevelType w:val="multilevel"/>
    <w:tmpl w:val="FFE20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280510"/>
    <w:multiLevelType w:val="multilevel"/>
    <w:tmpl w:val="B22A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735FC9"/>
    <w:multiLevelType w:val="multilevel"/>
    <w:tmpl w:val="DEF6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F7107"/>
    <w:multiLevelType w:val="multilevel"/>
    <w:tmpl w:val="D6B69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E761DC"/>
    <w:multiLevelType w:val="multilevel"/>
    <w:tmpl w:val="03063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3055F7"/>
    <w:multiLevelType w:val="multilevel"/>
    <w:tmpl w:val="5C9C3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D15336"/>
    <w:multiLevelType w:val="multilevel"/>
    <w:tmpl w:val="04CC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08767F"/>
    <w:multiLevelType w:val="multilevel"/>
    <w:tmpl w:val="51C8D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693026"/>
    <w:multiLevelType w:val="multilevel"/>
    <w:tmpl w:val="E2A6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E84EF3"/>
    <w:multiLevelType w:val="multilevel"/>
    <w:tmpl w:val="20BE6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771A70"/>
    <w:multiLevelType w:val="multilevel"/>
    <w:tmpl w:val="D9DC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6C4A4F"/>
    <w:multiLevelType w:val="multilevel"/>
    <w:tmpl w:val="E814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D06797"/>
    <w:multiLevelType w:val="multilevel"/>
    <w:tmpl w:val="8E10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0F1E21"/>
    <w:multiLevelType w:val="multilevel"/>
    <w:tmpl w:val="2DAEB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1100DA"/>
    <w:multiLevelType w:val="multilevel"/>
    <w:tmpl w:val="D632F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9E3C8D"/>
    <w:multiLevelType w:val="multilevel"/>
    <w:tmpl w:val="6F3E1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0564F7"/>
    <w:multiLevelType w:val="multilevel"/>
    <w:tmpl w:val="38A20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FA6C6B"/>
    <w:multiLevelType w:val="multilevel"/>
    <w:tmpl w:val="27A40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63787C"/>
    <w:multiLevelType w:val="multilevel"/>
    <w:tmpl w:val="EA16C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7495507">
    <w:abstractNumId w:val="23"/>
  </w:num>
  <w:num w:numId="2" w16cid:durableId="2085175618">
    <w:abstractNumId w:val="28"/>
  </w:num>
  <w:num w:numId="3" w16cid:durableId="616257423">
    <w:abstractNumId w:val="16"/>
  </w:num>
  <w:num w:numId="4" w16cid:durableId="761266895">
    <w:abstractNumId w:val="17"/>
  </w:num>
  <w:num w:numId="5" w16cid:durableId="1967737520">
    <w:abstractNumId w:val="24"/>
  </w:num>
  <w:num w:numId="6" w16cid:durableId="548224403">
    <w:abstractNumId w:val="3"/>
  </w:num>
  <w:num w:numId="7" w16cid:durableId="113716298">
    <w:abstractNumId w:val="26"/>
  </w:num>
  <w:num w:numId="8" w16cid:durableId="1060517054">
    <w:abstractNumId w:val="13"/>
  </w:num>
  <w:num w:numId="9" w16cid:durableId="1702631304">
    <w:abstractNumId w:val="2"/>
  </w:num>
  <w:num w:numId="10" w16cid:durableId="173230185">
    <w:abstractNumId w:val="27"/>
  </w:num>
  <w:num w:numId="11" w16cid:durableId="1007563444">
    <w:abstractNumId w:val="10"/>
  </w:num>
  <w:num w:numId="12" w16cid:durableId="411394354">
    <w:abstractNumId w:val="25"/>
  </w:num>
  <w:num w:numId="13" w16cid:durableId="206987315">
    <w:abstractNumId w:val="0"/>
  </w:num>
  <w:num w:numId="14" w16cid:durableId="1641154334">
    <w:abstractNumId w:val="19"/>
  </w:num>
  <w:num w:numId="15" w16cid:durableId="1398437159">
    <w:abstractNumId w:val="14"/>
  </w:num>
  <w:num w:numId="16" w16cid:durableId="73356075">
    <w:abstractNumId w:val="6"/>
  </w:num>
  <w:num w:numId="17" w16cid:durableId="601843716">
    <w:abstractNumId w:val="22"/>
  </w:num>
  <w:num w:numId="18" w16cid:durableId="1519154861">
    <w:abstractNumId w:val="9"/>
  </w:num>
  <w:num w:numId="19" w16cid:durableId="1899777076">
    <w:abstractNumId w:val="7"/>
  </w:num>
  <w:num w:numId="20" w16cid:durableId="2136293747">
    <w:abstractNumId w:val="11"/>
  </w:num>
  <w:num w:numId="21" w16cid:durableId="633488258">
    <w:abstractNumId w:val="4"/>
  </w:num>
  <w:num w:numId="22" w16cid:durableId="746732009">
    <w:abstractNumId w:val="1"/>
  </w:num>
  <w:num w:numId="23" w16cid:durableId="934636700">
    <w:abstractNumId w:val="18"/>
  </w:num>
  <w:num w:numId="24" w16cid:durableId="1917324384">
    <w:abstractNumId w:val="20"/>
  </w:num>
  <w:num w:numId="25" w16cid:durableId="230047978">
    <w:abstractNumId w:val="21"/>
  </w:num>
  <w:num w:numId="26" w16cid:durableId="1554002721">
    <w:abstractNumId w:val="12"/>
  </w:num>
  <w:num w:numId="27" w16cid:durableId="562255568">
    <w:abstractNumId w:val="5"/>
  </w:num>
  <w:num w:numId="28" w16cid:durableId="132869231">
    <w:abstractNumId w:val="15"/>
  </w:num>
  <w:num w:numId="29" w16cid:durableId="17188973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21"/>
    <w:rsid w:val="00017AAE"/>
    <w:rsid w:val="000304E3"/>
    <w:rsid w:val="00212675"/>
    <w:rsid w:val="002C5110"/>
    <w:rsid w:val="00303F28"/>
    <w:rsid w:val="004A10DD"/>
    <w:rsid w:val="005212B8"/>
    <w:rsid w:val="00566246"/>
    <w:rsid w:val="00607B8B"/>
    <w:rsid w:val="0065204A"/>
    <w:rsid w:val="006A4183"/>
    <w:rsid w:val="007E2A1A"/>
    <w:rsid w:val="008403CF"/>
    <w:rsid w:val="008B7A1D"/>
    <w:rsid w:val="009C07EB"/>
    <w:rsid w:val="00A939A7"/>
    <w:rsid w:val="00CE3E6B"/>
    <w:rsid w:val="00E43ADE"/>
    <w:rsid w:val="00F03414"/>
    <w:rsid w:val="00F81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E3068"/>
  <w15:chartTrackingRefBased/>
  <w15:docId w15:val="{A660289E-8274-430A-A7E6-3969E9B6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4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4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4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4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4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4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4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unhideWhenUsed/>
    <w:rsid w:val="00303F28"/>
    <w:pPr>
      <w:spacing w:after="100" w:line="240" w:lineRule="auto"/>
    </w:pPr>
    <w:rPr>
      <w:rFonts w:ascii="Constantia" w:eastAsia="Arial" w:hAnsi="Constantia" w:cs="Arial"/>
      <w:kern w:val="0"/>
      <w14:ligatures w14:val="none"/>
    </w:rPr>
  </w:style>
  <w:style w:type="character" w:customStyle="1" w:styleId="Heading1Char">
    <w:name w:val="Heading 1 Char"/>
    <w:basedOn w:val="DefaultParagraphFont"/>
    <w:link w:val="Heading1"/>
    <w:uiPriority w:val="9"/>
    <w:rsid w:val="00F814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4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4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4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4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4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4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4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421"/>
    <w:rPr>
      <w:rFonts w:eastAsiaTheme="majorEastAsia" w:cstheme="majorBidi"/>
      <w:color w:val="272727" w:themeColor="text1" w:themeTint="D8"/>
    </w:rPr>
  </w:style>
  <w:style w:type="paragraph" w:styleId="Title">
    <w:name w:val="Title"/>
    <w:basedOn w:val="Normal"/>
    <w:next w:val="Normal"/>
    <w:link w:val="TitleChar"/>
    <w:uiPriority w:val="10"/>
    <w:qFormat/>
    <w:rsid w:val="00F81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4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4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421"/>
    <w:pPr>
      <w:spacing w:before="160"/>
      <w:jc w:val="center"/>
    </w:pPr>
    <w:rPr>
      <w:i/>
      <w:iCs/>
      <w:color w:val="404040" w:themeColor="text1" w:themeTint="BF"/>
    </w:rPr>
  </w:style>
  <w:style w:type="character" w:customStyle="1" w:styleId="QuoteChar">
    <w:name w:val="Quote Char"/>
    <w:basedOn w:val="DefaultParagraphFont"/>
    <w:link w:val="Quote"/>
    <w:uiPriority w:val="29"/>
    <w:rsid w:val="00F81421"/>
    <w:rPr>
      <w:i/>
      <w:iCs/>
      <w:color w:val="404040" w:themeColor="text1" w:themeTint="BF"/>
    </w:rPr>
  </w:style>
  <w:style w:type="paragraph" w:styleId="ListParagraph">
    <w:name w:val="List Paragraph"/>
    <w:basedOn w:val="Normal"/>
    <w:uiPriority w:val="34"/>
    <w:qFormat/>
    <w:rsid w:val="00F81421"/>
    <w:pPr>
      <w:ind w:left="720"/>
      <w:contextualSpacing/>
    </w:pPr>
  </w:style>
  <w:style w:type="character" w:styleId="IntenseEmphasis">
    <w:name w:val="Intense Emphasis"/>
    <w:basedOn w:val="DefaultParagraphFont"/>
    <w:uiPriority w:val="21"/>
    <w:qFormat/>
    <w:rsid w:val="00F81421"/>
    <w:rPr>
      <w:i/>
      <w:iCs/>
      <w:color w:val="0F4761" w:themeColor="accent1" w:themeShade="BF"/>
    </w:rPr>
  </w:style>
  <w:style w:type="paragraph" w:styleId="IntenseQuote">
    <w:name w:val="Intense Quote"/>
    <w:basedOn w:val="Normal"/>
    <w:next w:val="Normal"/>
    <w:link w:val="IntenseQuoteChar"/>
    <w:uiPriority w:val="30"/>
    <w:qFormat/>
    <w:rsid w:val="00F81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421"/>
    <w:rPr>
      <w:i/>
      <w:iCs/>
      <w:color w:val="0F4761" w:themeColor="accent1" w:themeShade="BF"/>
    </w:rPr>
  </w:style>
  <w:style w:type="character" w:styleId="IntenseReference">
    <w:name w:val="Intense Reference"/>
    <w:basedOn w:val="DefaultParagraphFont"/>
    <w:uiPriority w:val="32"/>
    <w:qFormat/>
    <w:rsid w:val="00F81421"/>
    <w:rPr>
      <w:b/>
      <w:bCs/>
      <w:smallCaps/>
      <w:color w:val="0F4761" w:themeColor="accent1" w:themeShade="BF"/>
      <w:spacing w:val="5"/>
    </w:rPr>
  </w:style>
  <w:style w:type="character" w:styleId="Hyperlink">
    <w:name w:val="Hyperlink"/>
    <w:basedOn w:val="DefaultParagraphFont"/>
    <w:uiPriority w:val="99"/>
    <w:unhideWhenUsed/>
    <w:rsid w:val="00017AAE"/>
    <w:rPr>
      <w:color w:val="467886" w:themeColor="hyperlink"/>
      <w:u w:val="single"/>
    </w:rPr>
  </w:style>
  <w:style w:type="character" w:styleId="UnresolvedMention">
    <w:name w:val="Unresolved Mention"/>
    <w:basedOn w:val="DefaultParagraphFont"/>
    <w:uiPriority w:val="99"/>
    <w:semiHidden/>
    <w:unhideWhenUsed/>
    <w:rsid w:val="00017AAE"/>
    <w:rPr>
      <w:color w:val="605E5C"/>
      <w:shd w:val="clear" w:color="auto" w:fill="E1DFDD"/>
    </w:rPr>
  </w:style>
  <w:style w:type="character" w:styleId="FollowedHyperlink">
    <w:name w:val="FollowedHyperlink"/>
    <w:basedOn w:val="DefaultParagraphFont"/>
    <w:uiPriority w:val="99"/>
    <w:semiHidden/>
    <w:unhideWhenUsed/>
    <w:rsid w:val="00017AAE"/>
    <w:rPr>
      <w:color w:val="96607D" w:themeColor="followedHyperlink"/>
      <w:u w:val="single"/>
    </w:rPr>
  </w:style>
  <w:style w:type="paragraph" w:styleId="Header">
    <w:name w:val="header"/>
    <w:basedOn w:val="Normal"/>
    <w:link w:val="HeaderChar"/>
    <w:uiPriority w:val="99"/>
    <w:unhideWhenUsed/>
    <w:rsid w:val="009C0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7EB"/>
  </w:style>
  <w:style w:type="paragraph" w:styleId="Footer">
    <w:name w:val="footer"/>
    <w:basedOn w:val="Normal"/>
    <w:link w:val="FooterChar"/>
    <w:uiPriority w:val="99"/>
    <w:unhideWhenUsed/>
    <w:rsid w:val="009C0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2692</Words>
  <Characters>15351</Characters>
  <Application>Microsoft Office Word</Application>
  <DocSecurity>0</DocSecurity>
  <Lines>127</Lines>
  <Paragraphs>36</Paragraphs>
  <ScaleCrop>false</ScaleCrop>
  <Company/>
  <LinksUpToDate>false</LinksUpToDate>
  <CharactersWithSpaces>18007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INFINITE CURIOSITY</dc:creator>
  <cp:keywords/>
  <dc:description/>
  <cp:lastModifiedBy>INFINITE CURIOSITY</cp:lastModifiedBy>
  <cp:revision>9</cp:revision>
  <dcterms:created xsi:type="dcterms:W3CDTF">2026-05-17T12:57:00Z</dcterms:created>
  <dcterms:modified xsi:type="dcterms:W3CDTF">2026-05-17T13:31:00Z</dcterms:modified>
</cp:coreProperties>
</file>