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D45BC" w14:textId="77777777" w:rsidR="005212B8" w:rsidRPr="00212675" w:rsidRDefault="005212B8" w:rsidP="005212B8">
      <w:pPr>
        <w:rPr>
          <w:b/>
          <w:bCs/>
          <w:sz w:val="32"/>
          <w:szCs w:val="32"/>
        </w:rPr>
      </w:pPr>
      <w:r w:rsidRPr="00212675">
        <w:rPr>
          <w:b/>
          <w:bCs/>
          <w:sz w:val="32"/>
          <w:szCs w:val="32"/>
        </w:rPr>
        <w:t>Why Information Geometry Is Physical in the Theory of Entropicity (ToE): The clearest, deepest explanation of why the Fisher–Rao, Fubini–Study, and Amari–Čencov structures can legitimately be claimed to be “physical” in the Theory of Entropicity (ToE), even though they look like “statistical” or “quantum</w:t>
      </w:r>
      <w:r w:rsidRPr="00212675">
        <w:rPr>
          <w:b/>
          <w:bCs/>
          <w:sz w:val="32"/>
          <w:szCs w:val="32"/>
        </w:rPr>
        <w:noBreakHyphen/>
        <w:t>information” objects at first glance</w:t>
      </w:r>
    </w:p>
    <w:p w14:paraId="6D29424B" w14:textId="77777777" w:rsidR="005212B8" w:rsidRPr="005212B8" w:rsidRDefault="005212B8" w:rsidP="005212B8"/>
    <w:p w14:paraId="62E120F8" w14:textId="77777777" w:rsidR="005212B8" w:rsidRPr="005212B8" w:rsidRDefault="005212B8" w:rsidP="005212B8">
      <w:r w:rsidRPr="005212B8">
        <w:t>This is the conceptual bridge forged by the Theory of Entropicity (ToE) between information geometry and the geometry of physical spacetime.</w:t>
      </w:r>
    </w:p>
    <w:p w14:paraId="71BAAF52" w14:textId="77777777" w:rsidR="005212B8" w:rsidRPr="005212B8" w:rsidRDefault="005212B8" w:rsidP="005212B8"/>
    <w:p w14:paraId="21E4C5D7" w14:textId="77777777" w:rsidR="005212B8" w:rsidRPr="005212B8" w:rsidRDefault="005212B8" w:rsidP="005212B8">
      <w:pPr>
        <w:rPr>
          <w:b/>
          <w:bCs/>
        </w:rPr>
      </w:pPr>
      <w:r w:rsidRPr="005212B8">
        <w:rPr>
          <w:b/>
          <w:bCs/>
        </w:rPr>
        <w:t>1. Why Einstein could say “Riemannian geometry is spacetime”</w:t>
      </w:r>
    </w:p>
    <w:p w14:paraId="6086960E" w14:textId="77777777" w:rsidR="005212B8" w:rsidRPr="005212B8" w:rsidRDefault="005212B8" w:rsidP="005212B8">
      <w:r w:rsidRPr="005212B8">
        <w:rPr>
          <w:b/>
          <w:bCs/>
        </w:rPr>
        <w:t>Einstein’s </w:t>
      </w:r>
      <w:r w:rsidRPr="005212B8">
        <w:t>move was radical because he said:</w:t>
      </w:r>
    </w:p>
    <w:p w14:paraId="263785D5" w14:textId="77777777" w:rsidR="005212B8" w:rsidRPr="005212B8" w:rsidRDefault="005212B8" w:rsidP="005212B8">
      <w:pPr>
        <w:numPr>
          <w:ilvl w:val="0"/>
          <w:numId w:val="1"/>
        </w:numPr>
      </w:pPr>
      <w:r w:rsidRPr="005212B8">
        <w:rPr>
          <w:b/>
          <w:bCs/>
        </w:rPr>
        <w:t>Riemannian curvature</w:t>
      </w:r>
      <w:r w:rsidRPr="005212B8">
        <w:t> = gravity  </w:t>
      </w:r>
    </w:p>
    <w:p w14:paraId="3B1601B0" w14:textId="77777777" w:rsidR="005212B8" w:rsidRPr="005212B8" w:rsidRDefault="005212B8" w:rsidP="005212B8">
      <w:pPr>
        <w:numPr>
          <w:ilvl w:val="0"/>
          <w:numId w:val="1"/>
        </w:numPr>
      </w:pPr>
      <w:r w:rsidRPr="005212B8">
        <w:rPr>
          <w:b/>
          <w:bCs/>
        </w:rPr>
        <w:t>Geodesics </w:t>
      </w:r>
      <w:r w:rsidRPr="005212B8">
        <w:t>= inertial motion  </w:t>
      </w:r>
    </w:p>
    <w:p w14:paraId="564B9773" w14:textId="77777777" w:rsidR="005212B8" w:rsidRPr="005212B8" w:rsidRDefault="005212B8" w:rsidP="005212B8">
      <w:pPr>
        <w:numPr>
          <w:ilvl w:val="0"/>
          <w:numId w:val="1"/>
        </w:numPr>
      </w:pPr>
      <w:r w:rsidRPr="005212B8">
        <w:rPr>
          <w:b/>
          <w:bCs/>
        </w:rPr>
        <w:t>Metric </w:t>
      </w:r>
      <w:r w:rsidRPr="005212B8">
        <w:t>= physical distances and times  </w:t>
      </w:r>
    </w:p>
    <w:p w14:paraId="2CFE00CD" w14:textId="77777777" w:rsidR="005212B8" w:rsidRPr="005212B8" w:rsidRDefault="005212B8" w:rsidP="005212B8">
      <w:r w:rsidRPr="005212B8">
        <w:t>He took a mathematical structure and declared it ontologically real.</w:t>
      </w:r>
    </w:p>
    <w:p w14:paraId="27719323" w14:textId="77777777" w:rsidR="005212B8" w:rsidRPr="005212B8" w:rsidRDefault="005212B8" w:rsidP="005212B8">
      <w:r w:rsidRPr="005212B8">
        <w:t>But he could do this because:</w:t>
      </w:r>
    </w:p>
    <w:p w14:paraId="4B267750" w14:textId="77777777" w:rsidR="005212B8" w:rsidRPr="005212B8" w:rsidRDefault="005212B8" w:rsidP="005212B8">
      <w:pPr>
        <w:numPr>
          <w:ilvl w:val="0"/>
          <w:numId w:val="2"/>
        </w:numPr>
      </w:pPr>
      <w:r w:rsidRPr="005212B8">
        <w:rPr>
          <w:b/>
          <w:bCs/>
        </w:rPr>
        <w:t>Riemannian geometry</w:t>
      </w:r>
      <w:r w:rsidRPr="005212B8">
        <w:t> encodes how </w:t>
      </w:r>
      <w:r w:rsidRPr="005212B8">
        <w:rPr>
          <w:b/>
          <w:bCs/>
        </w:rPr>
        <w:t>distances change  </w:t>
      </w:r>
    </w:p>
    <w:p w14:paraId="1DBC0A7C" w14:textId="77777777" w:rsidR="005212B8" w:rsidRPr="005212B8" w:rsidRDefault="005212B8" w:rsidP="005212B8">
      <w:pPr>
        <w:numPr>
          <w:ilvl w:val="0"/>
          <w:numId w:val="2"/>
        </w:numPr>
      </w:pPr>
      <w:r w:rsidRPr="005212B8">
        <w:t>And </w:t>
      </w:r>
      <w:r w:rsidRPr="005212B8">
        <w:rPr>
          <w:b/>
          <w:bCs/>
        </w:rPr>
        <w:t>physics </w:t>
      </w:r>
      <w:r w:rsidRPr="005212B8">
        <w:t>is fundamentally about how </w:t>
      </w:r>
      <w:r w:rsidRPr="005212B8">
        <w:rPr>
          <w:b/>
          <w:bCs/>
        </w:rPr>
        <w:t>distances and durations change</w:t>
      </w:r>
    </w:p>
    <w:p w14:paraId="51EB0964" w14:textId="77777777" w:rsidR="005212B8" w:rsidRPr="005212B8" w:rsidRDefault="005212B8" w:rsidP="005212B8">
      <w:r w:rsidRPr="005212B8">
        <w:t>Thus, the match was natural.</w:t>
      </w:r>
    </w:p>
    <w:p w14:paraId="40D43312" w14:textId="77777777" w:rsidR="005212B8" w:rsidRPr="005212B8" w:rsidRDefault="005212B8" w:rsidP="005212B8"/>
    <w:p w14:paraId="27B8090A" w14:textId="77777777" w:rsidR="005212B8" w:rsidRPr="005212B8" w:rsidRDefault="005212B8" w:rsidP="005212B8">
      <w:pPr>
        <w:rPr>
          <w:b/>
          <w:bCs/>
        </w:rPr>
      </w:pPr>
      <w:r w:rsidRPr="005212B8">
        <w:rPr>
          <w:b/>
          <w:bCs/>
        </w:rPr>
        <w:t xml:space="preserve">2. What Fisher–Rao and Fubini–Study </w:t>
      </w:r>
      <w:proofErr w:type="gramStart"/>
      <w:r w:rsidRPr="005212B8">
        <w:rPr>
          <w:b/>
          <w:bCs/>
        </w:rPr>
        <w:t>actually measure</w:t>
      </w:r>
      <w:proofErr w:type="gramEnd"/>
    </w:p>
    <w:p w14:paraId="5A3F93C1" w14:textId="77777777" w:rsidR="005212B8" w:rsidRPr="005212B8" w:rsidRDefault="005212B8" w:rsidP="005212B8">
      <w:r w:rsidRPr="005212B8">
        <w:t>This is the key insight of the Theory of Entropicity (ToE):</w:t>
      </w:r>
    </w:p>
    <w:p w14:paraId="54144C1F" w14:textId="77777777" w:rsidR="005212B8" w:rsidRPr="005212B8" w:rsidRDefault="005212B8" w:rsidP="005212B8">
      <w:r w:rsidRPr="005212B8">
        <w:rPr>
          <w:b/>
          <w:bCs/>
        </w:rPr>
        <w:t>Fisher–Rao</w:t>
      </w:r>
      <w:r w:rsidRPr="005212B8">
        <w:t> measures distinguishability of probability distributions.</w:t>
      </w:r>
    </w:p>
    <w:p w14:paraId="29B92884" w14:textId="77777777" w:rsidR="005212B8" w:rsidRPr="005212B8" w:rsidRDefault="005212B8" w:rsidP="005212B8">
      <w:pPr>
        <w:numPr>
          <w:ilvl w:val="0"/>
          <w:numId w:val="3"/>
        </w:numPr>
      </w:pPr>
      <w:r w:rsidRPr="005212B8">
        <w:t>It tells you how “</w:t>
      </w:r>
      <w:r w:rsidRPr="005212B8">
        <w:rPr>
          <w:b/>
          <w:bCs/>
        </w:rPr>
        <w:t>far apart”</w:t>
      </w:r>
      <w:r w:rsidRPr="005212B8">
        <w:t> </w:t>
      </w:r>
      <w:r w:rsidRPr="005212B8">
        <w:rPr>
          <w:b/>
          <w:bCs/>
        </w:rPr>
        <w:t>two states of information are. </w:t>
      </w:r>
    </w:p>
    <w:p w14:paraId="3F540EF8" w14:textId="77777777" w:rsidR="005212B8" w:rsidRPr="005212B8" w:rsidRDefault="005212B8" w:rsidP="005212B8">
      <w:r w:rsidRPr="005212B8">
        <w:t>In </w:t>
      </w:r>
      <w:r w:rsidRPr="005212B8">
        <w:rPr>
          <w:b/>
          <w:bCs/>
        </w:rPr>
        <w:t>ToE</w:t>
      </w:r>
      <w:r w:rsidRPr="005212B8">
        <w:t>, this metric becomes the amplitude</w:t>
      </w:r>
      <w:r w:rsidRPr="005212B8">
        <w:noBreakHyphen/>
        <w:t>geometry that gives rise to the emergent spacetime metric.</w:t>
      </w:r>
    </w:p>
    <w:p w14:paraId="16CF10B8" w14:textId="77777777" w:rsidR="005212B8" w:rsidRPr="005212B8" w:rsidRDefault="005212B8" w:rsidP="005212B8"/>
    <w:p w14:paraId="20C12768" w14:textId="77777777" w:rsidR="005212B8" w:rsidRPr="005212B8" w:rsidRDefault="005212B8" w:rsidP="005212B8">
      <w:r w:rsidRPr="005212B8">
        <w:t>In </w:t>
      </w:r>
      <w:r w:rsidRPr="005212B8">
        <w:rPr>
          <w:b/>
          <w:bCs/>
        </w:rPr>
        <w:t>ToE</w:t>
      </w:r>
      <w:r w:rsidRPr="005212B8">
        <w:t>, the emergence map </w:t>
      </w:r>
      <w:proofErr w:type="spellStart"/>
      <w:r w:rsidRPr="005212B8">
        <w:t>gS</w:t>
      </w:r>
      <w:proofErr w:type="spellEnd"/>
      <w:r w:rsidRPr="005212B8">
        <w:t>=</w:t>
      </w:r>
      <w:proofErr w:type="spellStart"/>
      <w:r w:rsidRPr="005212B8">
        <w:t>λgI</w:t>
      </w:r>
      <w:proofErr w:type="spellEnd"/>
      <w:r w:rsidRPr="005212B8">
        <w:t> identifies the Fisher–Rao metric as the </w:t>
      </w:r>
      <w:r w:rsidRPr="005212B8">
        <w:rPr>
          <w:b/>
          <w:bCs/>
        </w:rPr>
        <w:t>pre</w:t>
      </w:r>
      <w:r w:rsidRPr="005212B8">
        <w:rPr>
          <w:b/>
          <w:bCs/>
        </w:rPr>
        <w:noBreakHyphen/>
        <w:t>geometric structure</w:t>
      </w:r>
      <w:r w:rsidRPr="005212B8">
        <w:t> from </w:t>
      </w:r>
      <w:r w:rsidRPr="005212B8">
        <w:rPr>
          <w:b/>
          <w:bCs/>
        </w:rPr>
        <w:t>which [physical] spacetime geometry emerges.</w:t>
      </w:r>
    </w:p>
    <w:p w14:paraId="2D117BFA" w14:textId="77777777" w:rsidR="005212B8" w:rsidRPr="005212B8" w:rsidRDefault="005212B8" w:rsidP="005212B8"/>
    <w:p w14:paraId="12CDEC55" w14:textId="77777777" w:rsidR="005212B8" w:rsidRPr="005212B8" w:rsidRDefault="005212B8" w:rsidP="005212B8">
      <w:r w:rsidRPr="005212B8">
        <w:rPr>
          <w:b/>
          <w:bCs/>
        </w:rPr>
        <w:t>Fubini–Study</w:t>
      </w:r>
      <w:r w:rsidRPr="005212B8">
        <w:t> measures distinguishability of quantum states.</w:t>
      </w:r>
    </w:p>
    <w:p w14:paraId="00F02970" w14:textId="77777777" w:rsidR="005212B8" w:rsidRPr="005212B8" w:rsidRDefault="005212B8" w:rsidP="005212B8">
      <w:pPr>
        <w:numPr>
          <w:ilvl w:val="0"/>
          <w:numId w:val="4"/>
        </w:numPr>
      </w:pPr>
      <w:r w:rsidRPr="005212B8">
        <w:t>It tells you how “</w:t>
      </w:r>
      <w:r w:rsidRPr="005212B8">
        <w:rPr>
          <w:b/>
          <w:bCs/>
        </w:rPr>
        <w:t>far apart</w:t>
      </w:r>
      <w:r w:rsidRPr="005212B8">
        <w:t>” </w:t>
      </w:r>
      <w:r w:rsidRPr="005212B8">
        <w:rPr>
          <w:b/>
          <w:bCs/>
        </w:rPr>
        <w:t>two wavefunctions are. </w:t>
      </w:r>
      <w:r w:rsidRPr="005212B8">
        <w:t>[</w:t>
      </w:r>
      <w:r w:rsidRPr="005212B8">
        <w:rPr>
          <w:b/>
          <w:bCs/>
        </w:rPr>
        <w:t>Equivalent to Einstein's metric</w:t>
      </w:r>
      <w:r w:rsidRPr="005212B8">
        <w:t>]</w:t>
      </w:r>
    </w:p>
    <w:p w14:paraId="187255C7" w14:textId="77777777" w:rsidR="005212B8" w:rsidRPr="005212B8" w:rsidRDefault="005212B8" w:rsidP="005212B8">
      <w:r w:rsidRPr="005212B8">
        <w:t>In </w:t>
      </w:r>
      <w:r w:rsidRPr="005212B8">
        <w:rPr>
          <w:b/>
          <w:bCs/>
        </w:rPr>
        <w:t>ToE</w:t>
      </w:r>
      <w:r w:rsidRPr="005212B8">
        <w:t xml:space="preserve">, it </w:t>
      </w:r>
      <w:proofErr w:type="gramStart"/>
      <w:r w:rsidRPr="005212B8">
        <w:t>becomes</w:t>
      </w:r>
      <w:proofErr w:type="gramEnd"/>
      <w:r w:rsidRPr="005212B8">
        <w:t xml:space="preserve"> the dynamical</w:t>
      </w:r>
      <w:r w:rsidRPr="005212B8">
        <w:noBreakHyphen/>
        <w:t>geometry sector responsible for matter and energy.</w:t>
      </w:r>
    </w:p>
    <w:p w14:paraId="75516D96" w14:textId="77777777" w:rsidR="005212B8" w:rsidRPr="005212B8" w:rsidRDefault="005212B8" w:rsidP="005212B8">
      <w:r w:rsidRPr="005212B8">
        <w:t>in </w:t>
      </w:r>
      <w:r w:rsidRPr="005212B8">
        <w:rPr>
          <w:b/>
          <w:bCs/>
        </w:rPr>
        <w:t>ToE</w:t>
      </w:r>
      <w:r w:rsidRPr="005212B8">
        <w:t>, it encodes the </w:t>
      </w:r>
      <w:r w:rsidRPr="005212B8">
        <w:rPr>
          <w:b/>
          <w:bCs/>
        </w:rPr>
        <w:t>dynamical structure</w:t>
      </w:r>
      <w:r w:rsidRPr="005212B8">
        <w:t> of the entropic field, which manifests as matter content in the emergent spacetime.</w:t>
      </w:r>
    </w:p>
    <w:p w14:paraId="4FE604F8" w14:textId="77777777" w:rsidR="005212B8" w:rsidRPr="005212B8" w:rsidRDefault="005212B8" w:rsidP="005212B8"/>
    <w:p w14:paraId="46598EDC" w14:textId="77777777" w:rsidR="005212B8" w:rsidRPr="005212B8" w:rsidRDefault="005212B8" w:rsidP="005212B8">
      <w:r w:rsidRPr="005212B8">
        <w:rPr>
          <w:b/>
          <w:bCs/>
        </w:rPr>
        <w:t>Amari–Čencov α</w:t>
      </w:r>
      <w:r w:rsidRPr="005212B8">
        <w:rPr>
          <w:b/>
          <w:bCs/>
        </w:rPr>
        <w:noBreakHyphen/>
        <w:t>connections</w:t>
      </w:r>
      <w:r w:rsidRPr="005212B8">
        <w:t> measure </w:t>
      </w:r>
      <w:r w:rsidRPr="005212B8">
        <w:rPr>
          <w:b/>
          <w:bCs/>
        </w:rPr>
        <w:t>dualistic </w:t>
      </w:r>
      <w:r w:rsidRPr="005212B8">
        <w:t>structure of </w:t>
      </w:r>
      <w:r w:rsidRPr="005212B8">
        <w:rPr>
          <w:b/>
          <w:bCs/>
        </w:rPr>
        <w:t>information flows</w:t>
      </w:r>
      <w:r w:rsidRPr="005212B8">
        <w:t>.</w:t>
      </w:r>
    </w:p>
    <w:p w14:paraId="74CA75EB" w14:textId="77777777" w:rsidR="005212B8" w:rsidRPr="005212B8" w:rsidRDefault="005212B8" w:rsidP="005212B8">
      <w:pPr>
        <w:numPr>
          <w:ilvl w:val="0"/>
          <w:numId w:val="5"/>
        </w:numPr>
      </w:pPr>
      <w:r w:rsidRPr="005212B8">
        <w:t>They tell you how “</w:t>
      </w:r>
      <w:r w:rsidRPr="005212B8">
        <w:rPr>
          <w:b/>
          <w:bCs/>
        </w:rPr>
        <w:t>curved</w:t>
      </w:r>
      <w:r w:rsidRPr="005212B8">
        <w:t>” the space of statistical transformations is. [</w:t>
      </w:r>
      <w:r w:rsidRPr="005212B8">
        <w:rPr>
          <w:b/>
          <w:bCs/>
        </w:rPr>
        <w:t>Equivalent to Einstein's Riemannian curvature</w:t>
      </w:r>
      <w:r w:rsidRPr="005212B8">
        <w:t>]</w:t>
      </w:r>
    </w:p>
    <w:p w14:paraId="161ABD12" w14:textId="77777777" w:rsidR="005212B8" w:rsidRPr="005212B8" w:rsidRDefault="005212B8" w:rsidP="005212B8">
      <w:r w:rsidRPr="005212B8">
        <w:t>In </w:t>
      </w:r>
      <w:r w:rsidRPr="005212B8">
        <w:rPr>
          <w:b/>
          <w:bCs/>
        </w:rPr>
        <w:t>ToE</w:t>
      </w:r>
      <w:r w:rsidRPr="005212B8">
        <w:t>, they generate the </w:t>
      </w:r>
      <w:r w:rsidRPr="005212B8">
        <w:rPr>
          <w:b/>
          <w:bCs/>
        </w:rPr>
        <w:t>phase</w:t>
      </w:r>
      <w:r w:rsidRPr="005212B8">
        <w:rPr>
          <w:b/>
          <w:bCs/>
        </w:rPr>
        <w:noBreakHyphen/>
        <w:t>geometry</w:t>
      </w:r>
      <w:r w:rsidRPr="005212B8">
        <w:t> that becomes </w:t>
      </w:r>
      <w:r w:rsidRPr="005212B8">
        <w:rPr>
          <w:b/>
          <w:bCs/>
        </w:rPr>
        <w:t>gauge structure </w:t>
      </w:r>
      <w:r w:rsidRPr="005212B8">
        <w:t>(including </w:t>
      </w:r>
      <w:r w:rsidRPr="005212B8">
        <w:rPr>
          <w:b/>
          <w:bCs/>
        </w:rPr>
        <w:t>electromagnetism</w:t>
      </w:r>
      <w:r w:rsidRPr="005212B8">
        <w:t>) in the </w:t>
      </w:r>
      <w:r w:rsidRPr="005212B8">
        <w:rPr>
          <w:b/>
          <w:bCs/>
        </w:rPr>
        <w:t>emergent spacetime.</w:t>
      </w:r>
    </w:p>
    <w:p w14:paraId="1AD42964" w14:textId="77777777" w:rsidR="005212B8" w:rsidRPr="005212B8" w:rsidRDefault="005212B8" w:rsidP="005212B8"/>
    <w:p w14:paraId="5844B09A" w14:textId="77777777" w:rsidR="005212B8" w:rsidRPr="005212B8" w:rsidRDefault="005212B8" w:rsidP="005212B8">
      <w:r w:rsidRPr="005212B8">
        <w:t>In summary:</w:t>
      </w:r>
    </w:p>
    <w:p w14:paraId="5E37E487" w14:textId="77777777" w:rsidR="005212B8" w:rsidRPr="005212B8" w:rsidRDefault="005212B8" w:rsidP="005212B8">
      <w:pPr>
        <w:numPr>
          <w:ilvl w:val="0"/>
          <w:numId w:val="6"/>
        </w:numPr>
      </w:pPr>
      <w:r w:rsidRPr="005212B8">
        <w:t>These are not arbitrary metrics.  </w:t>
      </w:r>
    </w:p>
    <w:p w14:paraId="2146EE0E" w14:textId="77777777" w:rsidR="005212B8" w:rsidRPr="005212B8" w:rsidRDefault="005212B8" w:rsidP="005212B8">
      <w:pPr>
        <w:numPr>
          <w:ilvl w:val="0"/>
          <w:numId w:val="6"/>
        </w:numPr>
      </w:pPr>
      <w:r w:rsidRPr="005212B8">
        <w:t>They measure how information changes.</w:t>
      </w:r>
    </w:p>
    <w:p w14:paraId="39274EDA" w14:textId="77777777" w:rsidR="005212B8" w:rsidRPr="005212B8" w:rsidRDefault="005212B8" w:rsidP="005212B8">
      <w:r w:rsidRPr="005212B8">
        <w:t>And physics is fundamentally about how states change.</w:t>
      </w:r>
    </w:p>
    <w:p w14:paraId="3408CAC7" w14:textId="77777777" w:rsidR="005212B8" w:rsidRPr="005212B8" w:rsidRDefault="005212B8" w:rsidP="005212B8"/>
    <w:p w14:paraId="5057F601" w14:textId="77777777" w:rsidR="005212B8" w:rsidRPr="005212B8" w:rsidRDefault="005212B8" w:rsidP="005212B8">
      <w:pPr>
        <w:rPr>
          <w:b/>
          <w:bCs/>
        </w:rPr>
      </w:pPr>
      <w:r w:rsidRPr="005212B8">
        <w:rPr>
          <w:b/>
          <w:bCs/>
        </w:rPr>
        <w:t>3. The leap of the Theory of Entropicity (ToE):</w:t>
      </w:r>
    </w:p>
    <w:p w14:paraId="598569AA" w14:textId="77777777" w:rsidR="005212B8" w:rsidRPr="005212B8" w:rsidRDefault="005212B8" w:rsidP="005212B8">
      <w:pPr>
        <w:numPr>
          <w:ilvl w:val="0"/>
          <w:numId w:val="7"/>
        </w:numPr>
      </w:pPr>
      <w:r w:rsidRPr="005212B8">
        <w:t>Information geometry is not a description of physics.</w:t>
      </w:r>
    </w:p>
    <w:p w14:paraId="6E338EC6" w14:textId="77777777" w:rsidR="005212B8" w:rsidRPr="005212B8" w:rsidRDefault="005212B8" w:rsidP="005212B8">
      <w:pPr>
        <w:numPr>
          <w:ilvl w:val="0"/>
          <w:numId w:val="7"/>
        </w:numPr>
      </w:pPr>
      <w:r w:rsidRPr="005212B8">
        <w:t>It is the substrate of physics.</w:t>
      </w:r>
    </w:p>
    <w:p w14:paraId="4AF930F9" w14:textId="77777777" w:rsidR="005212B8" w:rsidRPr="005212B8" w:rsidRDefault="005212B8" w:rsidP="005212B8">
      <w:r w:rsidRPr="005212B8">
        <w:t>This is the same kind of leap Einstein made.</w:t>
      </w:r>
    </w:p>
    <w:p w14:paraId="54D8A1CA" w14:textId="77777777" w:rsidR="005212B8" w:rsidRPr="005212B8" w:rsidRDefault="005212B8" w:rsidP="005212B8"/>
    <w:p w14:paraId="15C39A5A" w14:textId="77777777" w:rsidR="005212B8" w:rsidRPr="005212B8" w:rsidRDefault="005212B8" w:rsidP="005212B8">
      <w:r w:rsidRPr="005212B8">
        <w:rPr>
          <w:b/>
          <w:bCs/>
        </w:rPr>
        <w:lastRenderedPageBreak/>
        <w:t>Einstein</w:t>
      </w:r>
      <w:r w:rsidRPr="005212B8">
        <w:t>:  </w:t>
      </w:r>
    </w:p>
    <w:p w14:paraId="0C052B9E" w14:textId="77777777" w:rsidR="005212B8" w:rsidRPr="005212B8" w:rsidRDefault="005212B8" w:rsidP="005212B8">
      <w:r w:rsidRPr="005212B8">
        <w:t>“</w:t>
      </w:r>
      <w:r w:rsidRPr="005212B8">
        <w:rPr>
          <w:b/>
          <w:bCs/>
        </w:rPr>
        <w:t>Geometry is physical</w:t>
      </w:r>
      <w:r w:rsidRPr="005212B8">
        <w:t>.”</w:t>
      </w:r>
    </w:p>
    <w:p w14:paraId="3D66F35D" w14:textId="77777777" w:rsidR="005212B8" w:rsidRPr="005212B8" w:rsidRDefault="005212B8" w:rsidP="005212B8"/>
    <w:p w14:paraId="3192FBA5" w14:textId="77777777" w:rsidR="005212B8" w:rsidRPr="005212B8" w:rsidRDefault="005212B8" w:rsidP="005212B8">
      <w:r w:rsidRPr="005212B8">
        <w:rPr>
          <w:b/>
          <w:bCs/>
        </w:rPr>
        <w:t>ToE</w:t>
      </w:r>
      <w:r w:rsidRPr="005212B8">
        <w:t>:  </w:t>
      </w:r>
    </w:p>
    <w:p w14:paraId="6ECCC001" w14:textId="77777777" w:rsidR="005212B8" w:rsidRPr="005212B8" w:rsidRDefault="005212B8" w:rsidP="005212B8">
      <w:r w:rsidRPr="005212B8">
        <w:t>“</w:t>
      </w:r>
      <w:r w:rsidRPr="005212B8">
        <w:rPr>
          <w:b/>
          <w:bCs/>
        </w:rPr>
        <w:t>Information geometry is physical.</w:t>
      </w:r>
      <w:r w:rsidRPr="005212B8">
        <w:t>”</w:t>
      </w:r>
    </w:p>
    <w:p w14:paraId="3FEEE91D" w14:textId="77777777" w:rsidR="005212B8" w:rsidRPr="005212B8" w:rsidRDefault="005212B8" w:rsidP="005212B8"/>
    <w:p w14:paraId="4B71D606" w14:textId="77777777" w:rsidR="005212B8" w:rsidRPr="005212B8" w:rsidRDefault="005212B8" w:rsidP="005212B8">
      <w:r w:rsidRPr="005212B8">
        <w:rPr>
          <w:b/>
          <w:bCs/>
        </w:rPr>
        <w:t>Why did the Theory of Entropicity (ToE) have to make this declarative leap?</w:t>
      </w:r>
    </w:p>
    <w:p w14:paraId="692C91DF" w14:textId="77777777" w:rsidR="005212B8" w:rsidRPr="005212B8" w:rsidRDefault="005212B8" w:rsidP="005212B8">
      <w:r w:rsidRPr="005212B8">
        <w:t>Because:</w:t>
      </w:r>
    </w:p>
    <w:p w14:paraId="6DE51537" w14:textId="77777777" w:rsidR="005212B8" w:rsidRPr="005212B8" w:rsidRDefault="005212B8" w:rsidP="005212B8">
      <w:pPr>
        <w:numPr>
          <w:ilvl w:val="0"/>
          <w:numId w:val="8"/>
        </w:numPr>
      </w:pPr>
      <w:r w:rsidRPr="005212B8">
        <w:rPr>
          <w:b/>
          <w:bCs/>
        </w:rPr>
        <w:t>Every physical system is fundamentally a system of information  </w:t>
      </w:r>
    </w:p>
    <w:p w14:paraId="086BCCD4" w14:textId="77777777" w:rsidR="005212B8" w:rsidRPr="005212B8" w:rsidRDefault="005212B8" w:rsidP="005212B8">
      <w:pPr>
        <w:numPr>
          <w:ilvl w:val="0"/>
          <w:numId w:val="8"/>
        </w:numPr>
      </w:pPr>
      <w:r w:rsidRPr="005212B8">
        <w:rPr>
          <w:b/>
          <w:bCs/>
        </w:rPr>
        <w:t>Every physical evolution is fundamentally a change in information  </w:t>
      </w:r>
    </w:p>
    <w:p w14:paraId="2A9D9F95" w14:textId="77777777" w:rsidR="005212B8" w:rsidRPr="005212B8" w:rsidRDefault="005212B8" w:rsidP="005212B8">
      <w:pPr>
        <w:numPr>
          <w:ilvl w:val="0"/>
          <w:numId w:val="8"/>
        </w:numPr>
      </w:pPr>
      <w:r w:rsidRPr="005212B8">
        <w:rPr>
          <w:b/>
          <w:bCs/>
        </w:rPr>
        <w:t>Every physical interaction is fundamentally an exchange of information</w:t>
      </w:r>
    </w:p>
    <w:p w14:paraId="7BFFE44D" w14:textId="77777777" w:rsidR="005212B8" w:rsidRPr="005212B8" w:rsidRDefault="005212B8" w:rsidP="005212B8">
      <w:r w:rsidRPr="005212B8">
        <w:t>Hence, </w:t>
      </w:r>
      <w:r w:rsidRPr="005212B8">
        <w:rPr>
          <w:b/>
          <w:bCs/>
        </w:rPr>
        <w:t>the Theory of Entropicity (ToE) </w:t>
      </w:r>
      <w:r w:rsidRPr="005212B8">
        <w:t>declares that the geometry that measures information change is the geometry that determines physical change.</w:t>
      </w:r>
    </w:p>
    <w:p w14:paraId="22E661A0" w14:textId="77777777" w:rsidR="005212B8" w:rsidRPr="005212B8" w:rsidRDefault="005212B8" w:rsidP="005212B8"/>
    <w:p w14:paraId="7B3BF024" w14:textId="77777777" w:rsidR="005212B8" w:rsidRPr="005212B8" w:rsidRDefault="005212B8" w:rsidP="005212B8">
      <w:r w:rsidRPr="005212B8">
        <w:rPr>
          <w:b/>
          <w:bCs/>
        </w:rPr>
        <w:t>This is the core and, at the same time, the elegance of  Obidi's Theory of Entropicity (ToE).</w:t>
      </w:r>
    </w:p>
    <w:p w14:paraId="45789E0C" w14:textId="77777777" w:rsidR="005212B8" w:rsidRPr="005212B8" w:rsidRDefault="005212B8" w:rsidP="005212B8"/>
    <w:p w14:paraId="3F540DB3" w14:textId="77777777" w:rsidR="005212B8" w:rsidRPr="005212B8" w:rsidRDefault="005212B8" w:rsidP="005212B8">
      <w:pPr>
        <w:rPr>
          <w:b/>
          <w:bCs/>
        </w:rPr>
      </w:pPr>
      <w:r w:rsidRPr="005212B8">
        <w:rPr>
          <w:b/>
          <w:bCs/>
        </w:rPr>
        <w:t>4. Why Fisher–Rao becomes spacetime in ToE</w:t>
      </w:r>
    </w:p>
    <w:p w14:paraId="169E4F9E" w14:textId="77777777" w:rsidR="005212B8" w:rsidRPr="005212B8" w:rsidRDefault="005212B8" w:rsidP="005212B8">
      <w:r w:rsidRPr="005212B8">
        <w:t>The </w:t>
      </w:r>
      <w:r w:rsidRPr="005212B8">
        <w:rPr>
          <w:b/>
          <w:bCs/>
        </w:rPr>
        <w:t>Fisher–Rao metric </w:t>
      </w:r>
      <w:r w:rsidRPr="005212B8">
        <w:t>measures:</w:t>
      </w:r>
    </w:p>
    <w:p w14:paraId="52610DBB" w14:textId="77777777" w:rsidR="005212B8" w:rsidRPr="005212B8" w:rsidRDefault="005212B8" w:rsidP="005212B8">
      <w:r w:rsidRPr="005212B8">
        <w:rPr>
          <w:b/>
          <w:bCs/>
        </w:rPr>
        <w:t>How distinguishable two nearby entropic configurations are.</w:t>
      </w:r>
    </w:p>
    <w:p w14:paraId="705894A6" w14:textId="77777777" w:rsidR="005212B8" w:rsidRPr="005212B8" w:rsidRDefault="005212B8" w:rsidP="005212B8"/>
    <w:p w14:paraId="114B9CB8" w14:textId="77777777" w:rsidR="005212B8" w:rsidRPr="005212B8" w:rsidRDefault="005212B8" w:rsidP="005212B8">
      <w:r w:rsidRPr="005212B8">
        <w:t>In the Theory of Entropicity (ToE), we make the following declarations based on the above Fisher–Rao metric measures:</w:t>
      </w:r>
    </w:p>
    <w:p w14:paraId="1CC7EE6D" w14:textId="77777777" w:rsidR="005212B8" w:rsidRPr="005212B8" w:rsidRDefault="005212B8" w:rsidP="005212B8">
      <w:pPr>
        <w:numPr>
          <w:ilvl w:val="0"/>
          <w:numId w:val="9"/>
        </w:numPr>
      </w:pPr>
      <w:r w:rsidRPr="005212B8">
        <w:rPr>
          <w:b/>
          <w:bCs/>
        </w:rPr>
        <w:t>“Nearby entropic configurations” = “nearby physical states”</w:t>
      </w:r>
    </w:p>
    <w:p w14:paraId="3D128C30" w14:textId="77777777" w:rsidR="005212B8" w:rsidRPr="005212B8" w:rsidRDefault="005212B8" w:rsidP="005212B8">
      <w:pPr>
        <w:numPr>
          <w:ilvl w:val="0"/>
          <w:numId w:val="9"/>
        </w:numPr>
      </w:pPr>
      <w:r w:rsidRPr="005212B8">
        <w:rPr>
          <w:b/>
          <w:bCs/>
        </w:rPr>
        <w:t>“Distinguishability” = “physical separation”</w:t>
      </w:r>
    </w:p>
    <w:p w14:paraId="0B98D6F2" w14:textId="77777777" w:rsidR="005212B8" w:rsidRPr="005212B8" w:rsidRDefault="005212B8" w:rsidP="005212B8">
      <w:pPr>
        <w:numPr>
          <w:ilvl w:val="0"/>
          <w:numId w:val="9"/>
        </w:numPr>
      </w:pPr>
      <w:r w:rsidRPr="005212B8">
        <w:rPr>
          <w:b/>
          <w:bCs/>
        </w:rPr>
        <w:t>“Curvature of information” = “curvature of spacetime”</w:t>
      </w:r>
    </w:p>
    <w:p w14:paraId="017ABCA9" w14:textId="77777777" w:rsidR="005212B8" w:rsidRPr="005212B8" w:rsidRDefault="005212B8" w:rsidP="005212B8"/>
    <w:p w14:paraId="5CA46274" w14:textId="77777777" w:rsidR="005212B8" w:rsidRPr="005212B8" w:rsidRDefault="005212B8" w:rsidP="005212B8">
      <w:r w:rsidRPr="005212B8">
        <w:lastRenderedPageBreak/>
        <w:t>Thus:</w:t>
      </w:r>
    </w:p>
    <w:p w14:paraId="2961EBC9" w14:textId="77777777" w:rsidR="005212B8" w:rsidRPr="005212B8" w:rsidRDefault="005212B8" w:rsidP="005212B8">
      <w:pPr>
        <w:numPr>
          <w:ilvl w:val="0"/>
          <w:numId w:val="10"/>
        </w:numPr>
      </w:pPr>
      <w:r w:rsidRPr="005212B8">
        <w:rPr>
          <w:b/>
          <w:bCs/>
        </w:rPr>
        <w:t>Spacetime distance = entropic distinguishability.</w:t>
      </w:r>
    </w:p>
    <w:p w14:paraId="2C9F55B0" w14:textId="77777777" w:rsidR="005212B8" w:rsidRPr="005212B8" w:rsidRDefault="005212B8" w:rsidP="005212B8">
      <w:pPr>
        <w:numPr>
          <w:ilvl w:val="0"/>
          <w:numId w:val="10"/>
        </w:numPr>
      </w:pPr>
      <w:r w:rsidRPr="005212B8">
        <w:rPr>
          <w:b/>
          <w:bCs/>
        </w:rPr>
        <w:t>Spacetime curvature = entropic curvature.</w:t>
      </w:r>
    </w:p>
    <w:p w14:paraId="77A70857" w14:textId="77777777" w:rsidR="005212B8" w:rsidRPr="005212B8" w:rsidRDefault="005212B8" w:rsidP="005212B8"/>
    <w:p w14:paraId="5DF7F5C7" w14:textId="77777777" w:rsidR="005212B8" w:rsidRPr="005212B8" w:rsidRDefault="005212B8" w:rsidP="005212B8">
      <w:r w:rsidRPr="005212B8">
        <w:t>This is not metaphor.  </w:t>
      </w:r>
    </w:p>
    <w:p w14:paraId="0C9CBD05" w14:textId="77777777" w:rsidR="005212B8" w:rsidRPr="005212B8" w:rsidRDefault="005212B8" w:rsidP="005212B8">
      <w:r w:rsidRPr="005212B8">
        <w:t>This is the </w:t>
      </w:r>
      <w:r w:rsidRPr="005212B8">
        <w:rPr>
          <w:b/>
          <w:bCs/>
        </w:rPr>
        <w:t>emergence map (EM)</w:t>
      </w:r>
      <w:r w:rsidRPr="005212B8">
        <w:t>:</w:t>
      </w:r>
    </w:p>
    <w:p w14:paraId="740C279A" w14:textId="77777777" w:rsidR="005212B8" w:rsidRPr="005212B8" w:rsidRDefault="005212B8" w:rsidP="005212B8">
      <w:proofErr w:type="spellStart"/>
      <w:r w:rsidRPr="005212B8">
        <w:t>gS</w:t>
      </w:r>
      <w:proofErr w:type="spellEnd"/>
      <w:r w:rsidRPr="005212B8">
        <w:t xml:space="preserve"> = λ </w:t>
      </w:r>
      <w:proofErr w:type="spellStart"/>
      <w:r w:rsidRPr="005212B8">
        <w:t>gI</w:t>
      </w:r>
      <w:proofErr w:type="spellEnd"/>
    </w:p>
    <w:p w14:paraId="11584765" w14:textId="77777777" w:rsidR="005212B8" w:rsidRPr="005212B8" w:rsidRDefault="005212B8" w:rsidP="005212B8">
      <w:r w:rsidRPr="005212B8">
        <w:rPr>
          <w:b/>
          <w:bCs/>
        </w:rPr>
        <w:t>This is the Theory of Entropicity (ToE) analogue of Einstein’s identification of gravity with curvature.</w:t>
      </w:r>
    </w:p>
    <w:p w14:paraId="02B79854" w14:textId="77777777" w:rsidR="005212B8" w:rsidRPr="005212B8" w:rsidRDefault="005212B8" w:rsidP="005212B8">
      <w:r w:rsidRPr="005212B8">
        <w:rPr>
          <w:b/>
          <w:bCs/>
        </w:rPr>
        <w:t>Scholium on the ToE Metric Conversion Factor of λ </w:t>
      </w:r>
      <w:r w:rsidRPr="005212B8">
        <w:t>:</w:t>
      </w:r>
    </w:p>
    <w:p w14:paraId="585B8F8D" w14:textId="77777777" w:rsidR="005212B8" w:rsidRPr="005212B8" w:rsidRDefault="005212B8" w:rsidP="005212B8">
      <w:r w:rsidRPr="005212B8">
        <w:rPr>
          <w:b/>
          <w:bCs/>
        </w:rPr>
        <w:t>This emergence map (</w:t>
      </w:r>
      <w:r w:rsidRPr="005212B8">
        <w:t>Φ*</w:t>
      </w:r>
      <w:proofErr w:type="spellStart"/>
      <w:r w:rsidRPr="005212B8">
        <w:t>g</w:t>
      </w:r>
      <w:r w:rsidRPr="005212B8">
        <w:rPr>
          <w:vertAlign w:val="superscript"/>
        </w:rPr>
        <w:t>S</w:t>
      </w:r>
      <w:proofErr w:type="spellEnd"/>
      <w:r w:rsidRPr="005212B8">
        <w:t xml:space="preserve"> = λ </w:t>
      </w:r>
      <w:proofErr w:type="spellStart"/>
      <w:r w:rsidRPr="005212B8">
        <w:t>g</w:t>
      </w:r>
      <w:r w:rsidRPr="005212B8">
        <w:rPr>
          <w:vertAlign w:val="superscript"/>
        </w:rPr>
        <w:t>I</w:t>
      </w:r>
      <w:proofErr w:type="spellEnd"/>
      <w:r w:rsidRPr="005212B8">
        <w:rPr>
          <w:b/>
          <w:bCs/>
        </w:rPr>
        <w:t>) is the Theory of Entropicity (ToE) analogue of Einstein’s identification of gravity with curvature. </w:t>
      </w:r>
    </w:p>
    <w:p w14:paraId="4B9F078A" w14:textId="77777777" w:rsidR="005212B8" w:rsidRPr="005212B8" w:rsidRDefault="005212B8" w:rsidP="005212B8">
      <w:r w:rsidRPr="005212B8">
        <w:t>In the Theory of Entropicity (ToE), the conversion factor λ must be a constant because it is the universal conversion factor between the Fisher–Rao information metric and the emergent spacetime metric. That is, λ is a conversion factor between information geometry and spacetime geometry. If λ were a function, the emergence map would violate the equivalence principle, break the uniqueness of the Fisher–Rao metric, introduce unphysical forces, and fail to reproduce general relativity. The constancy of λ is therefore required by both the mathematics of information geometry and the physics of spacetime emergence. </w:t>
      </w:r>
    </w:p>
    <w:p w14:paraId="2EF11885" w14:textId="77777777" w:rsidR="005212B8" w:rsidRPr="005212B8" w:rsidRDefault="005212B8" w:rsidP="005212B8">
      <w:r w:rsidRPr="005212B8">
        <w:t>If λ were a function (a variable, and not a constant), the </w:t>
      </w:r>
      <w:r w:rsidRPr="005212B8">
        <w:rPr>
          <w:b/>
          <w:bCs/>
        </w:rPr>
        <w:t>emergence map would break general relativity.</w:t>
      </w:r>
    </w:p>
    <w:p w14:paraId="7246628E" w14:textId="77777777" w:rsidR="005212B8" w:rsidRPr="005212B8" w:rsidRDefault="005212B8" w:rsidP="005212B8">
      <w:r w:rsidRPr="005212B8">
        <w:t>In ToE, free motion corresponds to </w:t>
      </w:r>
      <w:r w:rsidRPr="005212B8">
        <w:rPr>
          <w:b/>
          <w:bCs/>
        </w:rPr>
        <w:t>Fisher–Rao geodesics, where </w:t>
      </w:r>
      <w:r w:rsidRPr="005212B8">
        <w:t>λ </w:t>
      </w:r>
      <w:r w:rsidRPr="005212B8">
        <w:rPr>
          <w:b/>
          <w:bCs/>
        </w:rPr>
        <w:t>must be a constant.</w:t>
      </w:r>
    </w:p>
    <w:p w14:paraId="113FE34A" w14:textId="77777777" w:rsidR="005212B8" w:rsidRPr="005212B8" w:rsidRDefault="005212B8" w:rsidP="005212B8">
      <w:r w:rsidRPr="005212B8">
        <w:t xml:space="preserve">In </w:t>
      </w:r>
      <w:proofErr w:type="gramStart"/>
      <w:r w:rsidRPr="005212B8">
        <w:t>all of</w:t>
      </w:r>
      <w:proofErr w:type="gramEnd"/>
      <w:r w:rsidRPr="005212B8">
        <w:t xml:space="preserve"> the above, λ must be constant because of </w:t>
      </w:r>
      <w:proofErr w:type="spellStart"/>
      <w:r w:rsidRPr="005212B8">
        <w:t>Čencov’s</w:t>
      </w:r>
      <w:proofErr w:type="spellEnd"/>
      <w:r w:rsidRPr="005212B8">
        <w:t xml:space="preserve"> theorem. </w:t>
      </w:r>
      <w:proofErr w:type="spellStart"/>
      <w:r w:rsidRPr="005212B8">
        <w:t>Čencov’s</w:t>
      </w:r>
      <w:proofErr w:type="spellEnd"/>
      <w:r w:rsidRPr="005212B8">
        <w:t xml:space="preserve"> theorem states:</w:t>
      </w:r>
    </w:p>
    <w:p w14:paraId="5AFF518B" w14:textId="77777777" w:rsidR="005212B8" w:rsidRPr="005212B8" w:rsidRDefault="005212B8" w:rsidP="005212B8">
      <w:r w:rsidRPr="005212B8">
        <w:rPr>
          <w:b/>
          <w:bCs/>
        </w:rPr>
        <w:t>The Fisher–Rao metric is unique up to a constant multiplicative factor.</w:t>
      </w:r>
    </w:p>
    <w:p w14:paraId="0FE81C2A" w14:textId="77777777" w:rsidR="005212B8" w:rsidRPr="005212B8" w:rsidRDefault="005212B8" w:rsidP="005212B8">
      <w:r w:rsidRPr="005212B8">
        <w:t>This is a deep result.</w:t>
      </w:r>
    </w:p>
    <w:p w14:paraId="568D227E" w14:textId="77777777" w:rsidR="005212B8" w:rsidRPr="005212B8" w:rsidRDefault="005212B8" w:rsidP="005212B8">
      <w:r w:rsidRPr="005212B8">
        <w:rPr>
          <w:b/>
          <w:bCs/>
        </w:rPr>
        <w:t>In the Theory of Entropicity, λ is fixed at approximately </w:t>
      </w:r>
      <w:r w:rsidRPr="005212B8">
        <w:t>10−47</w:t>
      </w:r>
      <w:r w:rsidRPr="005212B8">
        <w:rPr>
          <w:b/>
          <w:bCs/>
        </w:rPr>
        <w:t xml:space="preserve"> by the entropic curvature gap between the highly curved Fisher–Rao information manifold and the extremely flat physical spacetime. This value is not a range and not a repetition of existing literature; </w:t>
      </w:r>
      <w:r w:rsidRPr="005212B8">
        <w:rPr>
          <w:b/>
          <w:bCs/>
        </w:rPr>
        <w:lastRenderedPageBreak/>
        <w:t>it is uniquely determined by the emergence map and required for the recovery of general relativity, the equivalence principle, and the observed cosmological constant.</w:t>
      </w:r>
    </w:p>
    <w:p w14:paraId="7F710E31" w14:textId="77777777" w:rsidR="005212B8" w:rsidRPr="005212B8" w:rsidRDefault="005212B8" w:rsidP="005212B8">
      <w:r w:rsidRPr="005212B8">
        <w:rPr>
          <w:b/>
          <w:bCs/>
        </w:rPr>
        <w:t>Although the information manifold curvature </w:t>
      </w:r>
      <w:r w:rsidRPr="005212B8">
        <w:t>RI</w:t>
      </w:r>
      <w:r w:rsidRPr="005212B8">
        <w:rPr>
          <w:b/>
          <w:bCs/>
        </w:rPr>
        <w:t> and the spacetime curvature </w:t>
      </w:r>
      <w:r w:rsidRPr="005212B8">
        <w:t>RS</w:t>
      </w:r>
      <w:r w:rsidRPr="005212B8">
        <w:rPr>
          <w:b/>
          <w:bCs/>
        </w:rPr>
        <w:t> each vary over ranges, the emergence constant λ is not defined by pointwise curvature values. Instead, λ is fixed by the ratio of the characteristic curvature scales of the two manifolds. This ratio is sharply determined by the entropic curvature gap and yields λ ≈ 10</w:t>
      </w:r>
      <w:r w:rsidRPr="005212B8">
        <w:rPr>
          <w:rFonts w:ascii="Cambria Math" w:hAnsi="Cambria Math" w:cs="Cambria Math"/>
          <w:b/>
          <w:bCs/>
        </w:rPr>
        <w:t>⁻</w:t>
      </w:r>
      <w:r w:rsidRPr="005212B8">
        <w:rPr>
          <w:rFonts w:ascii="Aptos" w:hAnsi="Aptos" w:cs="Aptos"/>
          <w:b/>
          <w:bCs/>
        </w:rPr>
        <w:t>⁴⁷</w:t>
      </w:r>
      <w:r w:rsidRPr="005212B8">
        <w:rPr>
          <w:b/>
          <w:bCs/>
        </w:rPr>
        <w:t xml:space="preserve">. If </w:t>
      </w:r>
      <w:r w:rsidRPr="005212B8">
        <w:rPr>
          <w:rFonts w:ascii="Aptos" w:hAnsi="Aptos" w:cs="Aptos"/>
          <w:b/>
          <w:bCs/>
        </w:rPr>
        <w:t>λ</w:t>
      </w:r>
      <w:r w:rsidRPr="005212B8">
        <w:rPr>
          <w:b/>
          <w:bCs/>
        </w:rPr>
        <w:t xml:space="preserve"> were allowed to vary over the ranges of</w:t>
      </w:r>
      <w:r w:rsidRPr="005212B8">
        <w:rPr>
          <w:rFonts w:ascii="Aptos" w:hAnsi="Aptos" w:cs="Aptos"/>
          <w:b/>
          <w:bCs/>
        </w:rPr>
        <w:t> </w:t>
      </w:r>
      <w:r w:rsidRPr="005212B8">
        <w:t>RI</w:t>
      </w:r>
      <w:r w:rsidRPr="005212B8">
        <w:rPr>
          <w:b/>
          <w:bCs/>
        </w:rPr>
        <w:t> or </w:t>
      </w:r>
      <w:r w:rsidRPr="005212B8">
        <w:t>RS</w:t>
      </w:r>
      <w:r w:rsidRPr="005212B8">
        <w:rPr>
          <w:b/>
          <w:bCs/>
        </w:rPr>
        <w:t>, the equivalence principle would fail, general relativity would not emerge, and the observed universe could not exist. Thus, λ is a universal conversion constant, not a variable.</w:t>
      </w:r>
    </w:p>
    <w:p w14:paraId="2F3A6683" w14:textId="77777777" w:rsidR="005212B8" w:rsidRPr="005212B8" w:rsidRDefault="005212B8" w:rsidP="005212B8">
      <w:pPr>
        <w:rPr>
          <w:b/>
          <w:bCs/>
        </w:rPr>
      </w:pPr>
      <w:r w:rsidRPr="005212B8">
        <w:rPr>
          <w:b/>
          <w:bCs/>
        </w:rPr>
        <w:t>5. Why Fubini–Study becomes matter in ToE</w:t>
      </w:r>
    </w:p>
    <w:p w14:paraId="6E7B7B0A" w14:textId="77777777" w:rsidR="005212B8" w:rsidRPr="005212B8" w:rsidRDefault="005212B8" w:rsidP="005212B8">
      <w:r w:rsidRPr="005212B8">
        <w:t>The </w:t>
      </w:r>
      <w:r w:rsidRPr="005212B8">
        <w:rPr>
          <w:b/>
          <w:bCs/>
        </w:rPr>
        <w:t>Fubini–Study</w:t>
      </w:r>
      <w:r w:rsidRPr="005212B8">
        <w:t> metric measures:</w:t>
      </w:r>
    </w:p>
    <w:p w14:paraId="122C2B77" w14:textId="77777777" w:rsidR="005212B8" w:rsidRPr="005212B8" w:rsidRDefault="005212B8" w:rsidP="005212B8">
      <w:r w:rsidRPr="005212B8">
        <w:rPr>
          <w:b/>
          <w:bCs/>
        </w:rPr>
        <w:t>How dynamical quantum states differ.</w:t>
      </w:r>
    </w:p>
    <w:p w14:paraId="438C3F62" w14:textId="77777777" w:rsidR="005212B8" w:rsidRPr="005212B8" w:rsidRDefault="005212B8" w:rsidP="005212B8"/>
    <w:p w14:paraId="7668738E" w14:textId="77777777" w:rsidR="005212B8" w:rsidRPr="005212B8" w:rsidRDefault="005212B8" w:rsidP="005212B8">
      <w:r w:rsidRPr="005212B8">
        <w:t>In the Theory of Entropicity (ToE), we make the following declarations based on the above Fubini–Study metric measures:</w:t>
      </w:r>
    </w:p>
    <w:p w14:paraId="20261070" w14:textId="77777777" w:rsidR="005212B8" w:rsidRPr="005212B8" w:rsidRDefault="005212B8" w:rsidP="005212B8">
      <w:pPr>
        <w:numPr>
          <w:ilvl w:val="0"/>
          <w:numId w:val="11"/>
        </w:numPr>
      </w:pPr>
      <w:r w:rsidRPr="005212B8">
        <w:rPr>
          <w:b/>
          <w:bCs/>
        </w:rPr>
        <w:t>Matter = dynamical structure of the entropic field  </w:t>
      </w:r>
    </w:p>
    <w:p w14:paraId="6F516A48" w14:textId="77777777" w:rsidR="005212B8" w:rsidRPr="005212B8" w:rsidRDefault="005212B8" w:rsidP="005212B8">
      <w:pPr>
        <w:numPr>
          <w:ilvl w:val="0"/>
          <w:numId w:val="11"/>
        </w:numPr>
      </w:pPr>
      <w:r w:rsidRPr="005212B8">
        <w:rPr>
          <w:b/>
          <w:bCs/>
        </w:rPr>
        <w:t>Mass = resistance to change in entropic configuration  </w:t>
      </w:r>
    </w:p>
    <w:p w14:paraId="216744F1" w14:textId="77777777" w:rsidR="005212B8" w:rsidRPr="005212B8" w:rsidRDefault="005212B8" w:rsidP="005212B8">
      <w:pPr>
        <w:numPr>
          <w:ilvl w:val="0"/>
          <w:numId w:val="11"/>
        </w:numPr>
      </w:pPr>
      <w:r w:rsidRPr="005212B8">
        <w:rPr>
          <w:b/>
          <w:bCs/>
        </w:rPr>
        <w:t>Energy = curvature of the Fubini–Study sector  </w:t>
      </w:r>
    </w:p>
    <w:p w14:paraId="11CCA3E6" w14:textId="77777777" w:rsidR="005212B8" w:rsidRPr="005212B8" w:rsidRDefault="005212B8" w:rsidP="005212B8"/>
    <w:p w14:paraId="72B879EE" w14:textId="77777777" w:rsidR="005212B8" w:rsidRPr="005212B8" w:rsidRDefault="005212B8" w:rsidP="005212B8">
      <w:r w:rsidRPr="005212B8">
        <w:t>Thus:</w:t>
      </w:r>
    </w:p>
    <w:p w14:paraId="2A2A9553" w14:textId="77777777" w:rsidR="005212B8" w:rsidRPr="005212B8" w:rsidRDefault="005212B8" w:rsidP="005212B8">
      <w:r w:rsidRPr="005212B8">
        <w:rPr>
          <w:b/>
          <w:bCs/>
        </w:rPr>
        <w:t>Matter is the dynamical geometry of the entropic field.</w:t>
      </w:r>
    </w:p>
    <w:p w14:paraId="3EAF605A" w14:textId="77777777" w:rsidR="005212B8" w:rsidRPr="005212B8" w:rsidRDefault="005212B8" w:rsidP="005212B8">
      <w:r w:rsidRPr="005212B8">
        <w:t>This is why the Fubini–Study metric appears in the dynamical part of the </w:t>
      </w:r>
      <w:r w:rsidRPr="005212B8">
        <w:rPr>
          <w:b/>
          <w:bCs/>
        </w:rPr>
        <w:t>Obidi Action</w:t>
      </w:r>
      <w:r w:rsidRPr="005212B8">
        <w:t>.</w:t>
      </w:r>
    </w:p>
    <w:p w14:paraId="6910364F" w14:textId="77777777" w:rsidR="005212B8" w:rsidRPr="005212B8" w:rsidRDefault="005212B8" w:rsidP="005212B8"/>
    <w:p w14:paraId="2E0057D5" w14:textId="77777777" w:rsidR="005212B8" w:rsidRPr="005212B8" w:rsidRDefault="005212B8" w:rsidP="005212B8">
      <w:pPr>
        <w:rPr>
          <w:b/>
          <w:bCs/>
        </w:rPr>
      </w:pPr>
      <w:r w:rsidRPr="005212B8">
        <w:rPr>
          <w:b/>
          <w:bCs/>
        </w:rPr>
        <w:t>6. Why Amari–Čencov α</w:t>
      </w:r>
      <w:r w:rsidRPr="005212B8">
        <w:rPr>
          <w:b/>
          <w:bCs/>
        </w:rPr>
        <w:noBreakHyphen/>
        <w:t>connections become electromagnetism</w:t>
      </w:r>
    </w:p>
    <w:p w14:paraId="5E3645C4" w14:textId="77777777" w:rsidR="005212B8" w:rsidRPr="005212B8" w:rsidRDefault="005212B8" w:rsidP="005212B8">
      <w:r w:rsidRPr="005212B8">
        <w:t>The </w:t>
      </w:r>
      <w:r w:rsidRPr="005212B8">
        <w:rPr>
          <w:b/>
          <w:bCs/>
        </w:rPr>
        <w:t>α</w:t>
      </w:r>
      <w:r w:rsidRPr="005212B8">
        <w:rPr>
          <w:b/>
          <w:bCs/>
        </w:rPr>
        <w:noBreakHyphen/>
        <w:t>connections</w:t>
      </w:r>
      <w:r w:rsidRPr="005212B8">
        <w:t> measure:</w:t>
      </w:r>
    </w:p>
    <w:p w14:paraId="631F63AA" w14:textId="77777777" w:rsidR="005212B8" w:rsidRPr="005212B8" w:rsidRDefault="005212B8" w:rsidP="005212B8">
      <w:r w:rsidRPr="005212B8">
        <w:rPr>
          <w:b/>
          <w:bCs/>
        </w:rPr>
        <w:t>How information flows twist and turn.</w:t>
      </w:r>
    </w:p>
    <w:p w14:paraId="463F6D70" w14:textId="77777777" w:rsidR="005212B8" w:rsidRPr="005212B8" w:rsidRDefault="005212B8" w:rsidP="005212B8"/>
    <w:p w14:paraId="0A56451F" w14:textId="77777777" w:rsidR="005212B8" w:rsidRPr="005212B8" w:rsidRDefault="005212B8" w:rsidP="005212B8">
      <w:r w:rsidRPr="005212B8">
        <w:t>In the Theory of Entropicity (ToE), we make the following declarations based on the above Fubini–</w:t>
      </w:r>
      <w:r w:rsidRPr="005212B8">
        <w:rPr>
          <w:b/>
          <w:bCs/>
        </w:rPr>
        <w:t>α</w:t>
      </w:r>
      <w:r w:rsidRPr="005212B8">
        <w:rPr>
          <w:b/>
          <w:bCs/>
        </w:rPr>
        <w:noBreakHyphen/>
        <w:t>connections </w:t>
      </w:r>
      <w:r w:rsidRPr="005212B8">
        <w:t>measure:</w:t>
      </w:r>
    </w:p>
    <w:p w14:paraId="2AA66B2A" w14:textId="77777777" w:rsidR="005212B8" w:rsidRPr="005212B8" w:rsidRDefault="005212B8" w:rsidP="005212B8">
      <w:pPr>
        <w:numPr>
          <w:ilvl w:val="0"/>
          <w:numId w:val="12"/>
        </w:numPr>
      </w:pPr>
      <w:r w:rsidRPr="005212B8">
        <w:rPr>
          <w:b/>
          <w:bCs/>
        </w:rPr>
        <w:lastRenderedPageBreak/>
        <w:t>Phase structure = gauge structure  </w:t>
      </w:r>
    </w:p>
    <w:p w14:paraId="4D69E6E0" w14:textId="77777777" w:rsidR="005212B8" w:rsidRPr="005212B8" w:rsidRDefault="005212B8" w:rsidP="005212B8">
      <w:pPr>
        <w:numPr>
          <w:ilvl w:val="0"/>
          <w:numId w:val="12"/>
        </w:numPr>
      </w:pPr>
      <w:r w:rsidRPr="005212B8">
        <w:rPr>
          <w:b/>
          <w:bCs/>
        </w:rPr>
        <w:t>α = ±1 correspond to dual connections  </w:t>
      </w:r>
    </w:p>
    <w:p w14:paraId="72CAF730" w14:textId="77777777" w:rsidR="005212B8" w:rsidRPr="005212B8" w:rsidRDefault="005212B8" w:rsidP="005212B8">
      <w:pPr>
        <w:numPr>
          <w:ilvl w:val="0"/>
          <w:numId w:val="12"/>
        </w:numPr>
      </w:pPr>
      <w:r w:rsidRPr="005212B8">
        <w:rPr>
          <w:b/>
          <w:bCs/>
        </w:rPr>
        <w:t>The U(1) gauge field emerges from the phase geometry  </w:t>
      </w:r>
    </w:p>
    <w:p w14:paraId="6F79E824" w14:textId="77777777" w:rsidR="005212B8" w:rsidRPr="005212B8" w:rsidRDefault="005212B8" w:rsidP="005212B8"/>
    <w:p w14:paraId="32CBA916" w14:textId="77777777" w:rsidR="005212B8" w:rsidRPr="005212B8" w:rsidRDefault="005212B8" w:rsidP="005212B8">
      <w:r w:rsidRPr="005212B8">
        <w:t>Thus:</w:t>
      </w:r>
    </w:p>
    <w:p w14:paraId="4A227C25" w14:textId="77777777" w:rsidR="005212B8" w:rsidRPr="005212B8" w:rsidRDefault="005212B8" w:rsidP="005212B8">
      <w:r w:rsidRPr="005212B8">
        <w:rPr>
          <w:b/>
          <w:bCs/>
        </w:rPr>
        <w:t>Electromagnetism is the phase geometry of the entropic field.</w:t>
      </w:r>
    </w:p>
    <w:p w14:paraId="28017867" w14:textId="77777777" w:rsidR="005212B8" w:rsidRPr="005212B8" w:rsidRDefault="005212B8" w:rsidP="005212B8"/>
    <w:p w14:paraId="5B74BC8A" w14:textId="77777777" w:rsidR="005212B8" w:rsidRPr="005212B8" w:rsidRDefault="005212B8" w:rsidP="005212B8">
      <w:r w:rsidRPr="005212B8">
        <w:t>7. The unified picture</w:t>
      </w:r>
    </w:p>
    <w:p w14:paraId="2871F205" w14:textId="77777777" w:rsidR="005212B8" w:rsidRPr="005212B8" w:rsidRDefault="005212B8" w:rsidP="005212B8">
      <w:r w:rsidRPr="005212B8">
        <w:t>Einstein unified:</w:t>
      </w:r>
    </w:p>
    <w:p w14:paraId="365E7545" w14:textId="77777777" w:rsidR="005212B8" w:rsidRPr="005212B8" w:rsidRDefault="005212B8" w:rsidP="005212B8">
      <w:pPr>
        <w:numPr>
          <w:ilvl w:val="0"/>
          <w:numId w:val="13"/>
        </w:numPr>
      </w:pPr>
      <w:r w:rsidRPr="005212B8">
        <w:rPr>
          <w:b/>
          <w:bCs/>
        </w:rPr>
        <w:t>geometry  </w:t>
      </w:r>
    </w:p>
    <w:p w14:paraId="60C5AE88" w14:textId="77777777" w:rsidR="005212B8" w:rsidRPr="005212B8" w:rsidRDefault="005212B8" w:rsidP="005212B8">
      <w:pPr>
        <w:numPr>
          <w:ilvl w:val="0"/>
          <w:numId w:val="13"/>
        </w:numPr>
      </w:pPr>
      <w:r w:rsidRPr="005212B8">
        <w:rPr>
          <w:b/>
          <w:bCs/>
        </w:rPr>
        <w:t>gravity  </w:t>
      </w:r>
    </w:p>
    <w:p w14:paraId="1AC588C6" w14:textId="77777777" w:rsidR="005212B8" w:rsidRPr="005212B8" w:rsidRDefault="005212B8" w:rsidP="005212B8"/>
    <w:p w14:paraId="271CE6F4" w14:textId="77777777" w:rsidR="005212B8" w:rsidRPr="005212B8" w:rsidRDefault="005212B8" w:rsidP="005212B8">
      <w:r w:rsidRPr="005212B8">
        <w:t>The </w:t>
      </w:r>
      <w:r w:rsidRPr="005212B8">
        <w:rPr>
          <w:b/>
          <w:bCs/>
        </w:rPr>
        <w:t>Theory of Entropicity (ToE)</w:t>
      </w:r>
      <w:r w:rsidRPr="005212B8">
        <w:t> unifies:</w:t>
      </w:r>
    </w:p>
    <w:p w14:paraId="1AD4DC02" w14:textId="77777777" w:rsidR="005212B8" w:rsidRPr="005212B8" w:rsidRDefault="005212B8" w:rsidP="005212B8">
      <w:pPr>
        <w:numPr>
          <w:ilvl w:val="0"/>
          <w:numId w:val="14"/>
        </w:numPr>
      </w:pPr>
      <w:r w:rsidRPr="005212B8">
        <w:rPr>
          <w:b/>
          <w:bCs/>
        </w:rPr>
        <w:t>amplitude geometry → spacetime  </w:t>
      </w:r>
    </w:p>
    <w:p w14:paraId="7309097F" w14:textId="77777777" w:rsidR="005212B8" w:rsidRPr="005212B8" w:rsidRDefault="005212B8" w:rsidP="005212B8">
      <w:pPr>
        <w:numPr>
          <w:ilvl w:val="0"/>
          <w:numId w:val="14"/>
        </w:numPr>
      </w:pPr>
      <w:r w:rsidRPr="005212B8">
        <w:rPr>
          <w:b/>
          <w:bCs/>
        </w:rPr>
        <w:t>dynamical geometry → matter  </w:t>
      </w:r>
    </w:p>
    <w:p w14:paraId="3CBE45FF" w14:textId="77777777" w:rsidR="005212B8" w:rsidRPr="005212B8" w:rsidRDefault="005212B8" w:rsidP="005212B8">
      <w:pPr>
        <w:numPr>
          <w:ilvl w:val="0"/>
          <w:numId w:val="14"/>
        </w:numPr>
      </w:pPr>
      <w:r w:rsidRPr="005212B8">
        <w:rPr>
          <w:b/>
          <w:bCs/>
        </w:rPr>
        <w:t>phase geometry → electromagnetism  </w:t>
      </w:r>
    </w:p>
    <w:p w14:paraId="6A902106" w14:textId="77777777" w:rsidR="005212B8" w:rsidRPr="005212B8" w:rsidRDefault="005212B8" w:rsidP="005212B8">
      <w:r w:rsidRPr="005212B8">
        <w:t>All from one entropic field.</w:t>
      </w:r>
    </w:p>
    <w:p w14:paraId="364FD7C5" w14:textId="77777777" w:rsidR="005212B8" w:rsidRPr="005212B8" w:rsidRDefault="005212B8" w:rsidP="005212B8"/>
    <w:p w14:paraId="30156C52" w14:textId="77777777" w:rsidR="005212B8" w:rsidRPr="005212B8" w:rsidRDefault="005212B8" w:rsidP="005212B8">
      <w:r w:rsidRPr="005212B8">
        <w:t>This is why one can legitimately say:</w:t>
      </w:r>
    </w:p>
    <w:p w14:paraId="40E951C4" w14:textId="77777777" w:rsidR="005212B8" w:rsidRPr="005212B8" w:rsidRDefault="005212B8" w:rsidP="005212B8">
      <w:r w:rsidRPr="005212B8">
        <w:rPr>
          <w:b/>
          <w:bCs/>
        </w:rPr>
        <w:t>Riemann is to GR what Fisher–Rao, Fubini–Study, and Amari–Čencov are to ToE.</w:t>
      </w:r>
    </w:p>
    <w:p w14:paraId="51F2AD16" w14:textId="77777777" w:rsidR="005212B8" w:rsidRPr="005212B8" w:rsidRDefault="005212B8" w:rsidP="005212B8">
      <w:r w:rsidRPr="005212B8">
        <w:t>Because:</w:t>
      </w:r>
    </w:p>
    <w:p w14:paraId="65E6F982" w14:textId="77777777" w:rsidR="005212B8" w:rsidRPr="005212B8" w:rsidRDefault="005212B8" w:rsidP="005212B8">
      <w:pPr>
        <w:numPr>
          <w:ilvl w:val="0"/>
          <w:numId w:val="15"/>
        </w:numPr>
      </w:pPr>
      <w:r w:rsidRPr="005212B8">
        <w:rPr>
          <w:b/>
          <w:bCs/>
        </w:rPr>
        <w:t>Riemannian geometry encodes physical distances  </w:t>
      </w:r>
    </w:p>
    <w:p w14:paraId="68FEEC3B" w14:textId="77777777" w:rsidR="005212B8" w:rsidRPr="005212B8" w:rsidRDefault="005212B8" w:rsidP="005212B8">
      <w:pPr>
        <w:numPr>
          <w:ilvl w:val="0"/>
          <w:numId w:val="15"/>
        </w:numPr>
      </w:pPr>
      <w:r w:rsidRPr="005212B8">
        <w:rPr>
          <w:b/>
          <w:bCs/>
        </w:rPr>
        <w:t>Fisher–Rao encodes entropic distances  </w:t>
      </w:r>
    </w:p>
    <w:p w14:paraId="16B984E1" w14:textId="77777777" w:rsidR="005212B8" w:rsidRPr="005212B8" w:rsidRDefault="005212B8" w:rsidP="005212B8">
      <w:pPr>
        <w:numPr>
          <w:ilvl w:val="0"/>
          <w:numId w:val="15"/>
        </w:numPr>
      </w:pPr>
      <w:r w:rsidRPr="005212B8">
        <w:rPr>
          <w:b/>
          <w:bCs/>
        </w:rPr>
        <w:t>Fubini–Study encodes dynamical distances  </w:t>
      </w:r>
    </w:p>
    <w:p w14:paraId="662B5F5D" w14:textId="77777777" w:rsidR="005212B8" w:rsidRPr="005212B8" w:rsidRDefault="005212B8" w:rsidP="005212B8">
      <w:pPr>
        <w:numPr>
          <w:ilvl w:val="0"/>
          <w:numId w:val="15"/>
        </w:numPr>
      </w:pPr>
      <w:r w:rsidRPr="005212B8">
        <w:rPr>
          <w:b/>
          <w:bCs/>
        </w:rPr>
        <w:t>α</w:t>
      </w:r>
      <w:r w:rsidRPr="005212B8">
        <w:rPr>
          <w:b/>
          <w:bCs/>
        </w:rPr>
        <w:noBreakHyphen/>
        <w:t>connections encode phase/gauge distances</w:t>
      </w:r>
    </w:p>
    <w:p w14:paraId="28F65265" w14:textId="77777777" w:rsidR="005212B8" w:rsidRPr="005212B8" w:rsidRDefault="005212B8" w:rsidP="005212B8"/>
    <w:p w14:paraId="0CC3BDD8" w14:textId="77777777" w:rsidR="005212B8" w:rsidRPr="005212B8" w:rsidRDefault="005212B8" w:rsidP="005212B8">
      <w:r w:rsidRPr="005212B8">
        <w:lastRenderedPageBreak/>
        <w:t>And in ToE:</w:t>
      </w:r>
    </w:p>
    <w:p w14:paraId="4C56B014" w14:textId="77777777" w:rsidR="005212B8" w:rsidRPr="005212B8" w:rsidRDefault="005212B8" w:rsidP="005212B8">
      <w:pPr>
        <w:numPr>
          <w:ilvl w:val="0"/>
          <w:numId w:val="16"/>
        </w:numPr>
      </w:pPr>
      <w:r w:rsidRPr="005212B8">
        <w:rPr>
          <w:b/>
          <w:bCs/>
        </w:rPr>
        <w:t>Physical reality = entropic reality.  </w:t>
      </w:r>
    </w:p>
    <w:p w14:paraId="34ADDA57" w14:textId="77777777" w:rsidR="005212B8" w:rsidRPr="005212B8" w:rsidRDefault="005212B8" w:rsidP="005212B8">
      <w:pPr>
        <w:numPr>
          <w:ilvl w:val="0"/>
          <w:numId w:val="16"/>
        </w:numPr>
      </w:pPr>
      <w:r w:rsidRPr="005212B8">
        <w:rPr>
          <w:b/>
          <w:bCs/>
        </w:rPr>
        <w:t>Hence, entropic geometry = physical geometry.</w:t>
      </w:r>
    </w:p>
    <w:p w14:paraId="0C9E04BD" w14:textId="77777777" w:rsidR="005212B8" w:rsidRPr="005212B8" w:rsidRDefault="005212B8" w:rsidP="005212B8"/>
    <w:p w14:paraId="252884ED" w14:textId="77777777" w:rsidR="005212B8" w:rsidRPr="005212B8" w:rsidRDefault="005212B8" w:rsidP="005212B8">
      <w:pPr>
        <w:rPr>
          <w:b/>
          <w:bCs/>
        </w:rPr>
      </w:pPr>
      <w:r w:rsidRPr="005212B8">
        <w:rPr>
          <w:b/>
          <w:bCs/>
        </w:rPr>
        <w:t>8. The final clarity from the Theory of Entropicity (ToE) on why information geometry must become the foundation of physical geometry</w:t>
      </w:r>
    </w:p>
    <w:p w14:paraId="1E804FC4" w14:textId="77777777" w:rsidR="005212B8" w:rsidRPr="005212B8" w:rsidRDefault="005212B8" w:rsidP="005212B8">
      <w:r w:rsidRPr="005212B8">
        <w:t>The Theory of Entropicity (ToE) doesn't need to “force” Fisher–Rao or Fubini–Study to be physical.</w:t>
      </w:r>
    </w:p>
    <w:p w14:paraId="3B80D99C" w14:textId="77777777" w:rsidR="005212B8" w:rsidRPr="005212B8" w:rsidRDefault="005212B8" w:rsidP="005212B8">
      <w:r w:rsidRPr="005212B8">
        <w:t>That is because these structures already measure the right thing that physics requires:</w:t>
      </w:r>
    </w:p>
    <w:p w14:paraId="5929137B" w14:textId="77777777" w:rsidR="005212B8" w:rsidRPr="005212B8" w:rsidRDefault="005212B8" w:rsidP="005212B8">
      <w:pPr>
        <w:numPr>
          <w:ilvl w:val="0"/>
          <w:numId w:val="17"/>
        </w:numPr>
      </w:pPr>
      <w:r w:rsidRPr="005212B8">
        <w:rPr>
          <w:b/>
          <w:bCs/>
        </w:rPr>
        <w:t>change  </w:t>
      </w:r>
    </w:p>
    <w:p w14:paraId="17DD3F69" w14:textId="77777777" w:rsidR="005212B8" w:rsidRPr="005212B8" w:rsidRDefault="005212B8" w:rsidP="005212B8">
      <w:pPr>
        <w:numPr>
          <w:ilvl w:val="0"/>
          <w:numId w:val="17"/>
        </w:numPr>
      </w:pPr>
      <w:r w:rsidRPr="005212B8">
        <w:rPr>
          <w:b/>
          <w:bCs/>
        </w:rPr>
        <w:t>distinguishability  </w:t>
      </w:r>
    </w:p>
    <w:p w14:paraId="1DD65DF0" w14:textId="77777777" w:rsidR="005212B8" w:rsidRPr="005212B8" w:rsidRDefault="005212B8" w:rsidP="005212B8">
      <w:pPr>
        <w:numPr>
          <w:ilvl w:val="0"/>
          <w:numId w:val="17"/>
        </w:numPr>
      </w:pPr>
      <w:r w:rsidRPr="005212B8">
        <w:rPr>
          <w:b/>
          <w:bCs/>
        </w:rPr>
        <w:t>curvature  </w:t>
      </w:r>
    </w:p>
    <w:p w14:paraId="43DE7BE8" w14:textId="77777777" w:rsidR="005212B8" w:rsidRPr="005212B8" w:rsidRDefault="005212B8" w:rsidP="005212B8">
      <w:pPr>
        <w:numPr>
          <w:ilvl w:val="0"/>
          <w:numId w:val="17"/>
        </w:numPr>
      </w:pPr>
      <w:r w:rsidRPr="005212B8">
        <w:rPr>
          <w:b/>
          <w:bCs/>
        </w:rPr>
        <w:t>flow  </w:t>
      </w:r>
    </w:p>
    <w:p w14:paraId="49444434" w14:textId="77777777" w:rsidR="005212B8" w:rsidRPr="005212B8" w:rsidRDefault="005212B8" w:rsidP="005212B8">
      <w:pPr>
        <w:numPr>
          <w:ilvl w:val="0"/>
          <w:numId w:val="17"/>
        </w:numPr>
      </w:pPr>
      <w:r w:rsidRPr="005212B8">
        <w:rPr>
          <w:b/>
          <w:bCs/>
        </w:rPr>
        <w:t>structure  </w:t>
      </w:r>
    </w:p>
    <w:p w14:paraId="5AF95F52" w14:textId="77777777" w:rsidR="005212B8" w:rsidRPr="005212B8" w:rsidRDefault="005212B8" w:rsidP="005212B8">
      <w:r w:rsidRPr="005212B8">
        <w:rPr>
          <w:b/>
          <w:bCs/>
        </w:rPr>
        <w:t>And since Physics is nothing but the evolution of [distinguishable] states, it then necessarily follows that the geometry that measures distinguishability is the geometry of physics.</w:t>
      </w:r>
    </w:p>
    <w:p w14:paraId="2BCAC43A" w14:textId="77777777" w:rsidR="005212B8" w:rsidRPr="005212B8" w:rsidRDefault="005212B8" w:rsidP="005212B8"/>
    <w:p w14:paraId="1CD6AD14" w14:textId="77777777" w:rsidR="005212B8" w:rsidRPr="005212B8" w:rsidRDefault="005212B8" w:rsidP="005212B8">
      <w:r w:rsidRPr="005212B8">
        <w:t>Einstein replaced forces with geometry.  </w:t>
      </w:r>
    </w:p>
    <w:p w14:paraId="72BAA118" w14:textId="77777777" w:rsidR="005212B8" w:rsidRPr="005212B8" w:rsidRDefault="005212B8" w:rsidP="005212B8">
      <w:r w:rsidRPr="005212B8">
        <w:t xml:space="preserve">The Theory of Entropicity (ToE) is replacing </w:t>
      </w:r>
      <w:proofErr w:type="gramStart"/>
      <w:r w:rsidRPr="005212B8">
        <w:t>that Einstein's</w:t>
      </w:r>
      <w:proofErr w:type="gramEnd"/>
      <w:r w:rsidRPr="005212B8">
        <w:t xml:space="preserve"> geometry with information geometry.</w:t>
      </w:r>
    </w:p>
    <w:p w14:paraId="7CC304D6" w14:textId="77777777" w:rsidR="005212B8" w:rsidRPr="005212B8" w:rsidRDefault="005212B8" w:rsidP="005212B8">
      <w:r w:rsidRPr="005212B8">
        <w:t>This is the next conceptual step in the formulation of the Theory of Entropicity (ToE).</w:t>
      </w:r>
    </w:p>
    <w:p w14:paraId="609D6DF7" w14:textId="77777777" w:rsidR="005212B8" w:rsidRPr="005212B8" w:rsidRDefault="005212B8" w:rsidP="005212B8"/>
    <w:p w14:paraId="1290900C" w14:textId="77777777" w:rsidR="005212B8" w:rsidRPr="005212B8" w:rsidRDefault="005212B8" w:rsidP="005212B8">
      <w:r w:rsidRPr="005212B8">
        <w:t>In summary:</w:t>
      </w:r>
    </w:p>
    <w:p w14:paraId="4EF2E4BD" w14:textId="77777777" w:rsidR="005212B8" w:rsidRPr="005212B8" w:rsidRDefault="005212B8" w:rsidP="005212B8">
      <w:r w:rsidRPr="005212B8">
        <w:rPr>
          <w:b/>
          <w:bCs/>
        </w:rPr>
        <w:t>In the Theory of Entropicity (ToE), the three fundamental structures of information geometry play roles analogous to the geometric structures of general relativity:</w:t>
      </w:r>
      <w:r w:rsidRPr="005212B8">
        <w:t> </w:t>
      </w:r>
    </w:p>
    <w:p w14:paraId="573E1255" w14:textId="77777777" w:rsidR="005212B8" w:rsidRPr="005212B8" w:rsidRDefault="005212B8" w:rsidP="005212B8">
      <w:r w:rsidRPr="005212B8">
        <w:rPr>
          <w:b/>
          <w:bCs/>
        </w:rPr>
        <w:t>– the Fisher–Rao metric measures distinguishability of probability distributions and becomes the amplitude</w:t>
      </w:r>
      <w:r w:rsidRPr="005212B8">
        <w:rPr>
          <w:b/>
          <w:bCs/>
        </w:rPr>
        <w:noBreakHyphen/>
        <w:t>geometry that generates emergent spacetime;</w:t>
      </w:r>
      <w:r w:rsidRPr="005212B8">
        <w:t> </w:t>
      </w:r>
    </w:p>
    <w:p w14:paraId="03522165" w14:textId="77777777" w:rsidR="005212B8" w:rsidRPr="005212B8" w:rsidRDefault="005212B8" w:rsidP="005212B8">
      <w:r w:rsidRPr="005212B8">
        <w:rPr>
          <w:b/>
          <w:bCs/>
        </w:rPr>
        <w:lastRenderedPageBreak/>
        <w:t>– the Fubini–Study metric measures distinguishability of quantum states and becomes the dynamical</w:t>
      </w:r>
      <w:r w:rsidRPr="005212B8">
        <w:rPr>
          <w:b/>
          <w:bCs/>
        </w:rPr>
        <w:noBreakHyphen/>
        <w:t>geometry responsible for matter;</w:t>
      </w:r>
      <w:r w:rsidRPr="005212B8">
        <w:t> </w:t>
      </w:r>
    </w:p>
    <w:p w14:paraId="00D7E35B" w14:textId="77777777" w:rsidR="005212B8" w:rsidRPr="005212B8" w:rsidRDefault="005212B8" w:rsidP="005212B8">
      <w:r w:rsidRPr="005212B8">
        <w:rPr>
          <w:b/>
          <w:bCs/>
        </w:rPr>
        <w:t>– the Amari–Čencov α</w:t>
      </w:r>
      <w:r w:rsidRPr="005212B8">
        <w:rPr>
          <w:b/>
          <w:bCs/>
        </w:rPr>
        <w:noBreakHyphen/>
        <w:t>connections encode the dualistic affine structure of information flows and become the phase</w:t>
      </w:r>
      <w:r w:rsidRPr="005212B8">
        <w:rPr>
          <w:b/>
          <w:bCs/>
        </w:rPr>
        <w:noBreakHyphen/>
        <w:t>geometry underlying gauge fields.</w:t>
      </w:r>
      <w:r w:rsidRPr="005212B8">
        <w:t> </w:t>
      </w:r>
    </w:p>
    <w:p w14:paraId="7539CE5C" w14:textId="77777777" w:rsidR="005212B8" w:rsidRPr="005212B8" w:rsidRDefault="005212B8" w:rsidP="005212B8">
      <w:r w:rsidRPr="005212B8">
        <w:rPr>
          <w:b/>
          <w:bCs/>
        </w:rPr>
        <w:t>Together, these three structures form the entropic</w:t>
      </w:r>
      <w:r w:rsidRPr="005212B8">
        <w:rPr>
          <w:b/>
          <w:bCs/>
        </w:rPr>
        <w:noBreakHyphen/>
        <w:t>geometric triad from which spacetime, matter, and electromagnetism emerge.</w:t>
      </w:r>
    </w:p>
    <w:p w14:paraId="45AE8804" w14:textId="77777777" w:rsidR="005212B8" w:rsidRPr="005212B8" w:rsidRDefault="005212B8" w:rsidP="005212B8"/>
    <w:p w14:paraId="53A4DE23" w14:textId="77777777" w:rsidR="005212B8" w:rsidRPr="005212B8" w:rsidRDefault="005212B8" w:rsidP="005212B8">
      <w:r w:rsidRPr="005212B8">
        <w:t>The relationship forged by the Theory of Entropicity (ToE) is as follows:</w:t>
      </w:r>
    </w:p>
    <w:p w14:paraId="76EAD900" w14:textId="77777777" w:rsidR="005212B8" w:rsidRPr="005212B8" w:rsidRDefault="005212B8" w:rsidP="005212B8">
      <w:pPr>
        <w:numPr>
          <w:ilvl w:val="0"/>
          <w:numId w:val="18"/>
        </w:numPr>
      </w:pPr>
      <w:r w:rsidRPr="005212B8">
        <w:t xml:space="preserve">Fisher–Rao → </w:t>
      </w:r>
      <w:r w:rsidRPr="005212B8">
        <w:rPr>
          <w:i/>
          <w:iCs/>
        </w:rPr>
        <w:t>becomes</w:t>
      </w:r>
      <w:r w:rsidRPr="005212B8">
        <w:t xml:space="preserve"> spacetime metric </w:t>
      </w:r>
      <w:r w:rsidRPr="005212B8">
        <w:rPr>
          <w:b/>
          <w:bCs/>
        </w:rPr>
        <w:t>after emergence</w:t>
      </w:r>
    </w:p>
    <w:p w14:paraId="2A93D19B" w14:textId="77777777" w:rsidR="005212B8" w:rsidRPr="005212B8" w:rsidRDefault="005212B8" w:rsidP="005212B8">
      <w:pPr>
        <w:numPr>
          <w:ilvl w:val="0"/>
          <w:numId w:val="18"/>
        </w:numPr>
      </w:pPr>
      <w:r w:rsidRPr="005212B8">
        <w:t xml:space="preserve">Fubini–Study → </w:t>
      </w:r>
      <w:r w:rsidRPr="005212B8">
        <w:rPr>
          <w:i/>
          <w:iCs/>
        </w:rPr>
        <w:t>becomes</w:t>
      </w:r>
      <w:r w:rsidRPr="005212B8">
        <w:t xml:space="preserve"> matter sector </w:t>
      </w:r>
      <w:r w:rsidRPr="005212B8">
        <w:rPr>
          <w:b/>
          <w:bCs/>
        </w:rPr>
        <w:t>after emergence</w:t>
      </w:r>
    </w:p>
    <w:p w14:paraId="03DD03D9" w14:textId="77777777" w:rsidR="005212B8" w:rsidRPr="005212B8" w:rsidRDefault="005212B8" w:rsidP="005212B8">
      <w:pPr>
        <w:numPr>
          <w:ilvl w:val="0"/>
          <w:numId w:val="18"/>
        </w:numPr>
      </w:pPr>
      <w:r w:rsidRPr="005212B8">
        <w:t>α</w:t>
      </w:r>
      <w:r w:rsidRPr="005212B8">
        <w:noBreakHyphen/>
        <w:t xml:space="preserve">connections → </w:t>
      </w:r>
      <w:r w:rsidRPr="005212B8">
        <w:rPr>
          <w:i/>
          <w:iCs/>
        </w:rPr>
        <w:t>become</w:t>
      </w:r>
      <w:r w:rsidRPr="005212B8">
        <w:t xml:space="preserve"> gauge connections </w:t>
      </w:r>
      <w:r w:rsidRPr="005212B8">
        <w:rPr>
          <w:b/>
          <w:bCs/>
        </w:rPr>
        <w:t>after emergence</w:t>
      </w:r>
    </w:p>
    <w:p w14:paraId="50E95BD2" w14:textId="77777777" w:rsidR="005212B8" w:rsidRPr="005212B8" w:rsidRDefault="005212B8" w:rsidP="005212B8">
      <w:r w:rsidRPr="005212B8">
        <w:t xml:space="preserve">This is the </w:t>
      </w:r>
      <w:r w:rsidRPr="005212B8">
        <w:rPr>
          <w:b/>
          <w:bCs/>
        </w:rPr>
        <w:t>geometry–matter–gauge trinity</w:t>
      </w:r>
      <w:r w:rsidRPr="005212B8">
        <w:t xml:space="preserve"> of ToE: The </w:t>
      </w:r>
      <w:r w:rsidRPr="005212B8">
        <w:rPr>
          <w:b/>
          <w:bCs/>
        </w:rPr>
        <w:t>geo–ma–ga (GMG) trinity</w:t>
      </w:r>
      <w:r w:rsidRPr="005212B8">
        <w:t xml:space="preserve"> of Theory of Entropicity (ToE): </w:t>
      </w:r>
      <w:r w:rsidRPr="005212B8">
        <w:rPr>
          <w:b/>
          <w:bCs/>
        </w:rPr>
        <w:t xml:space="preserve">The Geomaga Trinity (TGT) </w:t>
      </w:r>
      <w:r w:rsidRPr="005212B8">
        <w:t>of Theory of Entropicity (ToE)</w:t>
      </w:r>
      <w:r w:rsidRPr="005212B8">
        <w:rPr>
          <w:b/>
          <w:bCs/>
        </w:rPr>
        <w:t>.</w:t>
      </w:r>
    </w:p>
    <w:p w14:paraId="237465C7" w14:textId="77777777" w:rsidR="005212B8" w:rsidRPr="005212B8" w:rsidRDefault="005212B8" w:rsidP="005212B8"/>
    <w:p w14:paraId="437138A4" w14:textId="77777777" w:rsidR="005212B8" w:rsidRPr="005212B8" w:rsidRDefault="005212B8" w:rsidP="005212B8">
      <w:r w:rsidRPr="005212B8">
        <w:pict w14:anchorId="59A39324">
          <v:rect id="_x0000_i1036" style="width:0;height:1.5pt" o:hralign="center" o:hrstd="t" o:hr="t" fillcolor="#a0a0a0" stroked="f"/>
        </w:pict>
      </w:r>
    </w:p>
    <w:p w14:paraId="6996D201" w14:textId="77777777" w:rsidR="005212B8" w:rsidRPr="005212B8" w:rsidRDefault="005212B8" w:rsidP="005212B8"/>
    <w:p w14:paraId="5A0355D1" w14:textId="77777777" w:rsidR="005212B8" w:rsidRPr="005212B8" w:rsidRDefault="005212B8" w:rsidP="005212B8">
      <w:pPr>
        <w:rPr>
          <w:b/>
          <w:bCs/>
        </w:rPr>
      </w:pPr>
      <w:r w:rsidRPr="005212B8">
        <w:rPr>
          <w:b/>
          <w:bCs/>
        </w:rPr>
        <w:t>Scholium</w:t>
      </w:r>
    </w:p>
    <w:p w14:paraId="4D000A84" w14:textId="77777777" w:rsidR="005212B8" w:rsidRPr="005212B8" w:rsidRDefault="005212B8" w:rsidP="005212B8">
      <w:pPr>
        <w:rPr>
          <w:b/>
          <w:bCs/>
        </w:rPr>
      </w:pPr>
      <w:r w:rsidRPr="005212B8">
        <w:rPr>
          <w:b/>
          <w:bCs/>
        </w:rPr>
        <w:t>1. The assignments above in ToE are not arbitrary — they are forced by the </w:t>
      </w:r>
      <w:r w:rsidRPr="005212B8">
        <w:rPr>
          <w:b/>
          <w:bCs/>
          <w:i/>
          <w:iCs/>
        </w:rPr>
        <w:t>type</w:t>
      </w:r>
      <w:r w:rsidRPr="005212B8">
        <w:rPr>
          <w:b/>
          <w:bCs/>
        </w:rPr>
        <w:t> of geometry each structure encodes</w:t>
      </w:r>
    </w:p>
    <w:p w14:paraId="15A050C2" w14:textId="77777777" w:rsidR="005212B8" w:rsidRPr="005212B8" w:rsidRDefault="005212B8" w:rsidP="005212B8">
      <w:r w:rsidRPr="005212B8">
        <w:t>Each of the three information</w:t>
      </w:r>
      <w:r w:rsidRPr="005212B8">
        <w:noBreakHyphen/>
        <w:t xml:space="preserve">geometric structures has a </w:t>
      </w:r>
      <w:r w:rsidRPr="005212B8">
        <w:rPr>
          <w:b/>
          <w:bCs/>
        </w:rPr>
        <w:t>unique mathematical meaning</w:t>
      </w:r>
      <w:r w:rsidRPr="005212B8">
        <w:t>. That meaning determines what it can represent physically.</w:t>
      </w:r>
    </w:p>
    <w:p w14:paraId="4246DE0B" w14:textId="77777777" w:rsidR="005212B8" w:rsidRPr="005212B8" w:rsidRDefault="005212B8" w:rsidP="005212B8">
      <w:r w:rsidRPr="005212B8">
        <w:t xml:space="preserve">Let’s explain what we mean one by one </w:t>
      </w:r>
      <w:proofErr w:type="gramStart"/>
      <w:r w:rsidRPr="005212B8">
        <w:t>in order to</w:t>
      </w:r>
      <w:proofErr w:type="gramEnd"/>
      <w:r w:rsidRPr="005212B8">
        <w:t xml:space="preserve"> give the reader a good understanding of the logical foundations of the Theory of Entropicity (ToE).</w:t>
      </w:r>
    </w:p>
    <w:p w14:paraId="33C13559" w14:textId="77777777" w:rsidR="005212B8" w:rsidRPr="005212B8" w:rsidRDefault="005212B8" w:rsidP="005212B8">
      <w:pPr>
        <w:rPr>
          <w:b/>
          <w:bCs/>
        </w:rPr>
      </w:pPr>
      <w:r w:rsidRPr="005212B8">
        <w:rPr>
          <w:b/>
          <w:bCs/>
        </w:rPr>
        <w:t>2. Why Fisher–Rao must become the spacetime metric</w:t>
      </w:r>
    </w:p>
    <w:p w14:paraId="162859A5" w14:textId="77777777" w:rsidR="005212B8" w:rsidRPr="005212B8" w:rsidRDefault="005212B8" w:rsidP="005212B8">
      <w:r w:rsidRPr="005212B8">
        <w:t xml:space="preserve">The Fisher–Rao metric is the </w:t>
      </w:r>
      <w:r w:rsidRPr="005212B8">
        <w:rPr>
          <w:b/>
          <w:bCs/>
        </w:rPr>
        <w:t>only</w:t>
      </w:r>
      <w:r w:rsidRPr="005212B8">
        <w:t xml:space="preserve"> metric in information geometry that satisfies:</w:t>
      </w:r>
    </w:p>
    <w:p w14:paraId="2503DF44" w14:textId="77777777" w:rsidR="005212B8" w:rsidRPr="005212B8" w:rsidRDefault="005212B8" w:rsidP="005212B8">
      <w:pPr>
        <w:numPr>
          <w:ilvl w:val="0"/>
          <w:numId w:val="19"/>
        </w:numPr>
      </w:pPr>
      <w:r w:rsidRPr="005212B8">
        <w:t>monotonicity under coarse</w:t>
      </w:r>
      <w:r w:rsidRPr="005212B8">
        <w:noBreakHyphen/>
        <w:t>graining</w:t>
      </w:r>
    </w:p>
    <w:p w14:paraId="209902C1" w14:textId="77777777" w:rsidR="005212B8" w:rsidRPr="005212B8" w:rsidRDefault="005212B8" w:rsidP="005212B8">
      <w:pPr>
        <w:numPr>
          <w:ilvl w:val="0"/>
          <w:numId w:val="19"/>
        </w:numPr>
      </w:pPr>
      <w:r w:rsidRPr="005212B8">
        <w:t>invariance under sufficient statistics</w:t>
      </w:r>
    </w:p>
    <w:p w14:paraId="290B71CB" w14:textId="77777777" w:rsidR="005212B8" w:rsidRPr="005212B8" w:rsidRDefault="005212B8" w:rsidP="005212B8">
      <w:pPr>
        <w:numPr>
          <w:ilvl w:val="0"/>
          <w:numId w:val="19"/>
        </w:numPr>
      </w:pPr>
      <w:r w:rsidRPr="005212B8">
        <w:t>uniqueness (</w:t>
      </w:r>
      <w:proofErr w:type="spellStart"/>
      <w:r w:rsidRPr="005212B8">
        <w:t>Čencov’s</w:t>
      </w:r>
      <w:proofErr w:type="spellEnd"/>
      <w:r w:rsidRPr="005212B8">
        <w:t xml:space="preserve"> theorem)</w:t>
      </w:r>
    </w:p>
    <w:p w14:paraId="37193DC2" w14:textId="77777777" w:rsidR="005212B8" w:rsidRPr="005212B8" w:rsidRDefault="005212B8" w:rsidP="005212B8">
      <w:pPr>
        <w:numPr>
          <w:ilvl w:val="0"/>
          <w:numId w:val="19"/>
        </w:numPr>
      </w:pPr>
      <w:r w:rsidRPr="005212B8">
        <w:lastRenderedPageBreak/>
        <w:t>positivity and Riemannian structure</w:t>
      </w:r>
    </w:p>
    <w:p w14:paraId="5E62FA1D" w14:textId="77777777" w:rsidR="005212B8" w:rsidRPr="005212B8" w:rsidRDefault="005212B8" w:rsidP="005212B8">
      <w:pPr>
        <w:numPr>
          <w:ilvl w:val="0"/>
          <w:numId w:val="19"/>
        </w:numPr>
      </w:pPr>
      <w:r w:rsidRPr="005212B8">
        <w:t xml:space="preserve">measures distinguishability of </w:t>
      </w:r>
      <w:proofErr w:type="spellStart"/>
      <w:r w:rsidRPr="005212B8">
        <w:t>macrostates</w:t>
      </w:r>
      <w:proofErr w:type="spellEnd"/>
    </w:p>
    <w:p w14:paraId="1622250C" w14:textId="77777777" w:rsidR="005212B8" w:rsidRPr="005212B8" w:rsidRDefault="005212B8" w:rsidP="005212B8">
      <w:r w:rsidRPr="005212B8">
        <w:t xml:space="preserve">These properties match </w:t>
      </w:r>
      <w:r w:rsidRPr="005212B8">
        <w:rPr>
          <w:b/>
          <w:bCs/>
        </w:rPr>
        <w:t>exactly</w:t>
      </w:r>
      <w:r w:rsidRPr="005212B8">
        <w:t xml:space="preserve"> what spacetime must satisfy:</w:t>
      </w:r>
    </w:p>
    <w:p w14:paraId="36F3F029" w14:textId="77777777" w:rsidR="005212B8" w:rsidRPr="005212B8" w:rsidRDefault="005212B8" w:rsidP="005212B8">
      <w:pPr>
        <w:numPr>
          <w:ilvl w:val="0"/>
          <w:numId w:val="20"/>
        </w:numPr>
      </w:pPr>
      <w:r w:rsidRPr="005212B8">
        <w:t>coarse</w:t>
      </w:r>
      <w:r w:rsidRPr="005212B8">
        <w:noBreakHyphen/>
        <w:t>graining shouldn’t change causal structure</w:t>
      </w:r>
    </w:p>
    <w:p w14:paraId="47513494" w14:textId="77777777" w:rsidR="005212B8" w:rsidRPr="005212B8" w:rsidRDefault="005212B8" w:rsidP="005212B8">
      <w:pPr>
        <w:numPr>
          <w:ilvl w:val="0"/>
          <w:numId w:val="20"/>
        </w:numPr>
      </w:pPr>
      <w:proofErr w:type="gramStart"/>
      <w:r w:rsidRPr="005212B8">
        <w:t>physical</w:t>
      </w:r>
      <w:proofErr w:type="gramEnd"/>
      <w:r w:rsidRPr="005212B8">
        <w:t xml:space="preserve"> laws must be invariant under </w:t>
      </w:r>
      <w:proofErr w:type="spellStart"/>
      <w:r w:rsidRPr="005212B8">
        <w:t>reparametrization</w:t>
      </w:r>
      <w:proofErr w:type="spellEnd"/>
    </w:p>
    <w:p w14:paraId="115AE9E2" w14:textId="77777777" w:rsidR="005212B8" w:rsidRPr="005212B8" w:rsidRDefault="005212B8" w:rsidP="005212B8">
      <w:pPr>
        <w:numPr>
          <w:ilvl w:val="0"/>
          <w:numId w:val="20"/>
        </w:numPr>
      </w:pPr>
      <w:r w:rsidRPr="005212B8">
        <w:t>spacetime metric must be unique up to scale</w:t>
      </w:r>
    </w:p>
    <w:p w14:paraId="67CB4DF4" w14:textId="77777777" w:rsidR="005212B8" w:rsidRPr="005212B8" w:rsidRDefault="005212B8" w:rsidP="005212B8">
      <w:pPr>
        <w:numPr>
          <w:ilvl w:val="0"/>
          <w:numId w:val="20"/>
        </w:numPr>
      </w:pPr>
      <w:r w:rsidRPr="005212B8">
        <w:t>distances must be positive</w:t>
      </w:r>
    </w:p>
    <w:p w14:paraId="7D7A7516" w14:textId="77777777" w:rsidR="005212B8" w:rsidRPr="005212B8" w:rsidRDefault="005212B8" w:rsidP="005212B8">
      <w:pPr>
        <w:numPr>
          <w:ilvl w:val="0"/>
          <w:numId w:val="20"/>
        </w:numPr>
      </w:pPr>
      <w:r w:rsidRPr="005212B8">
        <w:t>spacetime distinguishes physical states</w:t>
      </w:r>
    </w:p>
    <w:p w14:paraId="5DEAB8F6" w14:textId="77777777" w:rsidR="005212B8" w:rsidRPr="005212B8" w:rsidRDefault="005212B8" w:rsidP="005212B8">
      <w:r w:rsidRPr="005212B8">
        <w:t xml:space="preserve">This is why Fisher–Rao is the </w:t>
      </w:r>
      <w:r w:rsidRPr="005212B8">
        <w:rPr>
          <w:b/>
          <w:bCs/>
        </w:rPr>
        <w:t>only</w:t>
      </w:r>
      <w:r w:rsidRPr="005212B8">
        <w:t xml:space="preserve"> information metric that can serve as the pre</w:t>
      </w:r>
      <w:r w:rsidRPr="005212B8">
        <w:noBreakHyphen/>
        <w:t>geometric origin of spacetime.</w:t>
      </w:r>
    </w:p>
    <w:p w14:paraId="10C6ABD5" w14:textId="77777777" w:rsidR="005212B8" w:rsidRPr="005212B8" w:rsidRDefault="005212B8" w:rsidP="005212B8">
      <w:r w:rsidRPr="005212B8">
        <w:t>No other information metric has these properties.</w:t>
      </w:r>
    </w:p>
    <w:p w14:paraId="30BAC486" w14:textId="77777777" w:rsidR="005212B8" w:rsidRPr="005212B8" w:rsidRDefault="005212B8" w:rsidP="005212B8">
      <w:r w:rsidRPr="005212B8">
        <w:rPr>
          <w:b/>
          <w:bCs/>
        </w:rPr>
        <w:t>Therefore:</w:t>
      </w:r>
      <w:r w:rsidRPr="005212B8">
        <w:t xml:space="preserve"> </w:t>
      </w:r>
      <w:r w:rsidRPr="005212B8">
        <w:rPr>
          <w:b/>
          <w:bCs/>
        </w:rPr>
        <w:t>Fisher–Rao → spacetime metric is not a choice in ToE.</w:t>
      </w:r>
      <w:r w:rsidRPr="005212B8">
        <w:t xml:space="preserve"> </w:t>
      </w:r>
      <w:r w:rsidRPr="005212B8">
        <w:rPr>
          <w:b/>
          <w:bCs/>
        </w:rPr>
        <w:t>It is a necessity in the formulation of ToE.</w:t>
      </w:r>
    </w:p>
    <w:p w14:paraId="081220B9" w14:textId="77777777" w:rsidR="005212B8" w:rsidRPr="005212B8" w:rsidRDefault="005212B8" w:rsidP="005212B8"/>
    <w:p w14:paraId="3A7E1D18" w14:textId="77777777" w:rsidR="005212B8" w:rsidRPr="005212B8" w:rsidRDefault="005212B8" w:rsidP="005212B8">
      <w:pPr>
        <w:rPr>
          <w:b/>
          <w:bCs/>
        </w:rPr>
      </w:pPr>
      <w:r w:rsidRPr="005212B8">
        <w:rPr>
          <w:b/>
          <w:bCs/>
        </w:rPr>
        <w:t>3. Why Fubini–Study must become the matter sector</w:t>
      </w:r>
    </w:p>
    <w:p w14:paraId="132EEAED" w14:textId="77777777" w:rsidR="005212B8" w:rsidRPr="005212B8" w:rsidRDefault="005212B8" w:rsidP="005212B8">
      <w:r w:rsidRPr="005212B8">
        <w:t xml:space="preserve">The Fubini–Study metric is the </w:t>
      </w:r>
      <w:r w:rsidRPr="005212B8">
        <w:rPr>
          <w:b/>
          <w:bCs/>
        </w:rPr>
        <w:t>natural metric on projective Hilbert space</w:t>
      </w:r>
      <w:r w:rsidRPr="005212B8">
        <w:t>, and it measures:</w:t>
      </w:r>
    </w:p>
    <w:p w14:paraId="09F74B56" w14:textId="77777777" w:rsidR="005212B8" w:rsidRPr="005212B8" w:rsidRDefault="005212B8" w:rsidP="005212B8">
      <w:pPr>
        <w:numPr>
          <w:ilvl w:val="0"/>
          <w:numId w:val="21"/>
        </w:numPr>
      </w:pPr>
      <w:r w:rsidRPr="005212B8">
        <w:t>dynamical distinguishability</w:t>
      </w:r>
    </w:p>
    <w:p w14:paraId="6F11CF6C" w14:textId="77777777" w:rsidR="005212B8" w:rsidRPr="005212B8" w:rsidRDefault="005212B8" w:rsidP="005212B8">
      <w:pPr>
        <w:numPr>
          <w:ilvl w:val="0"/>
          <w:numId w:val="21"/>
        </w:numPr>
      </w:pPr>
      <w:r w:rsidRPr="005212B8">
        <w:t>quantum phase evolution</w:t>
      </w:r>
    </w:p>
    <w:p w14:paraId="194F5062" w14:textId="77777777" w:rsidR="005212B8" w:rsidRPr="005212B8" w:rsidRDefault="005212B8" w:rsidP="005212B8">
      <w:pPr>
        <w:numPr>
          <w:ilvl w:val="0"/>
          <w:numId w:val="21"/>
        </w:numPr>
      </w:pPr>
      <w:r w:rsidRPr="005212B8">
        <w:t>energy dispersion</w:t>
      </w:r>
    </w:p>
    <w:p w14:paraId="12CB73AE" w14:textId="77777777" w:rsidR="005212B8" w:rsidRPr="005212B8" w:rsidRDefault="005212B8" w:rsidP="005212B8">
      <w:pPr>
        <w:numPr>
          <w:ilvl w:val="0"/>
          <w:numId w:val="21"/>
        </w:numPr>
      </w:pPr>
      <w:r w:rsidRPr="005212B8">
        <w:t>mass</w:t>
      </w:r>
      <w:r w:rsidRPr="005212B8">
        <w:noBreakHyphen/>
        <w:t>energy content</w:t>
      </w:r>
    </w:p>
    <w:p w14:paraId="222196E8" w14:textId="77777777" w:rsidR="005212B8" w:rsidRPr="005212B8" w:rsidRDefault="005212B8" w:rsidP="005212B8">
      <w:pPr>
        <w:numPr>
          <w:ilvl w:val="0"/>
          <w:numId w:val="21"/>
        </w:numPr>
      </w:pPr>
      <w:r w:rsidRPr="005212B8">
        <w:t>transition amplitudes</w:t>
      </w:r>
    </w:p>
    <w:p w14:paraId="7DA6FAB3" w14:textId="77777777" w:rsidR="005212B8" w:rsidRPr="005212B8" w:rsidRDefault="005212B8" w:rsidP="005212B8">
      <w:r w:rsidRPr="005212B8">
        <w:t xml:space="preserve">These are </w:t>
      </w:r>
      <w:r w:rsidRPr="005212B8">
        <w:rPr>
          <w:b/>
          <w:bCs/>
        </w:rPr>
        <w:t>exactly</w:t>
      </w:r>
      <w:r w:rsidRPr="005212B8">
        <w:t xml:space="preserve"> the properties that define matter:</w:t>
      </w:r>
    </w:p>
    <w:p w14:paraId="09EC9C9E" w14:textId="77777777" w:rsidR="005212B8" w:rsidRPr="005212B8" w:rsidRDefault="005212B8" w:rsidP="005212B8">
      <w:pPr>
        <w:numPr>
          <w:ilvl w:val="0"/>
          <w:numId w:val="22"/>
        </w:numPr>
      </w:pPr>
      <w:r w:rsidRPr="005212B8">
        <w:t>matter has energy</w:t>
      </w:r>
    </w:p>
    <w:p w14:paraId="554108FA" w14:textId="77777777" w:rsidR="005212B8" w:rsidRPr="005212B8" w:rsidRDefault="005212B8" w:rsidP="005212B8">
      <w:pPr>
        <w:numPr>
          <w:ilvl w:val="0"/>
          <w:numId w:val="22"/>
        </w:numPr>
      </w:pPr>
      <w:r w:rsidRPr="005212B8">
        <w:t>matter has mass</w:t>
      </w:r>
    </w:p>
    <w:p w14:paraId="3B0245C6" w14:textId="77777777" w:rsidR="005212B8" w:rsidRPr="005212B8" w:rsidRDefault="005212B8" w:rsidP="005212B8">
      <w:pPr>
        <w:numPr>
          <w:ilvl w:val="0"/>
          <w:numId w:val="22"/>
        </w:numPr>
      </w:pPr>
      <w:r w:rsidRPr="005212B8">
        <w:t>matter evolves dynamically</w:t>
      </w:r>
    </w:p>
    <w:p w14:paraId="613B866F" w14:textId="77777777" w:rsidR="005212B8" w:rsidRPr="005212B8" w:rsidRDefault="005212B8" w:rsidP="005212B8">
      <w:pPr>
        <w:numPr>
          <w:ilvl w:val="0"/>
          <w:numId w:val="22"/>
        </w:numPr>
      </w:pPr>
      <w:r w:rsidRPr="005212B8">
        <w:t>matter has quantum states</w:t>
      </w:r>
    </w:p>
    <w:p w14:paraId="43A1316E" w14:textId="77777777" w:rsidR="005212B8" w:rsidRPr="005212B8" w:rsidRDefault="005212B8" w:rsidP="005212B8">
      <w:pPr>
        <w:numPr>
          <w:ilvl w:val="0"/>
          <w:numId w:val="22"/>
        </w:numPr>
      </w:pPr>
      <w:r w:rsidRPr="005212B8">
        <w:lastRenderedPageBreak/>
        <w:t>matter interacts via amplitudes</w:t>
      </w:r>
    </w:p>
    <w:p w14:paraId="19F23263" w14:textId="77777777" w:rsidR="005212B8" w:rsidRPr="005212B8" w:rsidRDefault="005212B8" w:rsidP="005212B8">
      <w:r w:rsidRPr="005212B8">
        <w:t xml:space="preserve">The Fubini–Study metric is literally the </w:t>
      </w:r>
      <w:r w:rsidRPr="005212B8">
        <w:rPr>
          <w:b/>
          <w:bCs/>
        </w:rPr>
        <w:t>geometry of quantum dynamics</w:t>
      </w:r>
      <w:r w:rsidRPr="005212B8">
        <w:t>.</w:t>
      </w:r>
    </w:p>
    <w:p w14:paraId="7B83C93E" w14:textId="77777777" w:rsidR="005212B8" w:rsidRPr="005212B8" w:rsidRDefault="005212B8" w:rsidP="005212B8">
      <w:r w:rsidRPr="005212B8">
        <w:t>Thus, in ToE:</w:t>
      </w:r>
    </w:p>
    <w:p w14:paraId="09CC4218" w14:textId="77777777" w:rsidR="005212B8" w:rsidRPr="005212B8" w:rsidRDefault="005212B8" w:rsidP="005212B8">
      <w:pPr>
        <w:numPr>
          <w:ilvl w:val="0"/>
          <w:numId w:val="23"/>
        </w:numPr>
      </w:pPr>
      <w:r w:rsidRPr="005212B8">
        <w:t>dynamical geometry → matter</w:t>
      </w:r>
    </w:p>
    <w:p w14:paraId="7C103BDA" w14:textId="77777777" w:rsidR="005212B8" w:rsidRPr="005212B8" w:rsidRDefault="005212B8" w:rsidP="005212B8">
      <w:pPr>
        <w:numPr>
          <w:ilvl w:val="0"/>
          <w:numId w:val="23"/>
        </w:numPr>
      </w:pPr>
      <w:r w:rsidRPr="005212B8">
        <w:t>amplitude geometry → spacetime</w:t>
      </w:r>
    </w:p>
    <w:p w14:paraId="15D50FB0" w14:textId="77777777" w:rsidR="005212B8" w:rsidRPr="005212B8" w:rsidRDefault="005212B8" w:rsidP="005212B8"/>
    <w:p w14:paraId="29C77F39" w14:textId="77777777" w:rsidR="005212B8" w:rsidRPr="005212B8" w:rsidRDefault="005212B8" w:rsidP="005212B8">
      <w:r w:rsidRPr="005212B8">
        <w:t xml:space="preserve">This is not arbitrary. It is dictated by </w:t>
      </w:r>
      <w:proofErr w:type="gramStart"/>
      <w:r w:rsidRPr="005212B8">
        <w:t>the mathematics</w:t>
      </w:r>
      <w:proofErr w:type="gramEnd"/>
      <w:r w:rsidRPr="005212B8">
        <w:t>.</w:t>
      </w:r>
    </w:p>
    <w:p w14:paraId="65686E98" w14:textId="77777777" w:rsidR="005212B8" w:rsidRPr="005212B8" w:rsidRDefault="005212B8" w:rsidP="005212B8">
      <w:r w:rsidRPr="005212B8">
        <w:rPr>
          <w:b/>
          <w:bCs/>
        </w:rPr>
        <w:t>Therefore:</w:t>
      </w:r>
      <w:r w:rsidRPr="005212B8">
        <w:t xml:space="preserve"> </w:t>
      </w:r>
      <w:r w:rsidRPr="005212B8">
        <w:rPr>
          <w:b/>
          <w:bCs/>
        </w:rPr>
        <w:t>Fubini–Study → matter sector is forced by its meaning.</w:t>
      </w:r>
    </w:p>
    <w:p w14:paraId="7267A298" w14:textId="77777777" w:rsidR="005212B8" w:rsidRPr="005212B8" w:rsidRDefault="005212B8" w:rsidP="005212B8"/>
    <w:p w14:paraId="0CD59835" w14:textId="77777777" w:rsidR="005212B8" w:rsidRPr="005212B8" w:rsidRDefault="005212B8" w:rsidP="005212B8"/>
    <w:p w14:paraId="793CEDCF" w14:textId="77777777" w:rsidR="005212B8" w:rsidRPr="005212B8" w:rsidRDefault="005212B8" w:rsidP="005212B8">
      <w:pPr>
        <w:rPr>
          <w:b/>
          <w:bCs/>
        </w:rPr>
      </w:pPr>
      <w:r w:rsidRPr="005212B8">
        <w:rPr>
          <w:b/>
          <w:bCs/>
        </w:rPr>
        <w:t>5. Why α</w:t>
      </w:r>
      <w:r w:rsidRPr="005212B8">
        <w:rPr>
          <w:b/>
          <w:bCs/>
        </w:rPr>
        <w:noBreakHyphen/>
        <w:t>connections cannot be the Levi</w:t>
      </w:r>
      <w:r w:rsidRPr="005212B8">
        <w:rPr>
          <w:b/>
          <w:bCs/>
        </w:rPr>
        <w:noBreakHyphen/>
        <w:t>Civita connection</w:t>
      </w:r>
    </w:p>
    <w:p w14:paraId="317C261F" w14:textId="77777777" w:rsidR="005212B8" w:rsidRPr="005212B8" w:rsidRDefault="005212B8" w:rsidP="005212B8">
      <w:r w:rsidRPr="005212B8">
        <w:t>The Levi</w:t>
      </w:r>
      <w:r w:rsidRPr="005212B8">
        <w:noBreakHyphen/>
        <w:t>Civita connection is:</w:t>
      </w:r>
    </w:p>
    <w:p w14:paraId="02CF39EC" w14:textId="77777777" w:rsidR="005212B8" w:rsidRPr="005212B8" w:rsidRDefault="005212B8" w:rsidP="005212B8">
      <w:pPr>
        <w:numPr>
          <w:ilvl w:val="0"/>
          <w:numId w:val="24"/>
        </w:numPr>
      </w:pPr>
      <w:r w:rsidRPr="005212B8">
        <w:t>metric</w:t>
      </w:r>
      <w:r w:rsidRPr="005212B8">
        <w:noBreakHyphen/>
        <w:t>compatible</w:t>
      </w:r>
    </w:p>
    <w:p w14:paraId="62EDD139" w14:textId="77777777" w:rsidR="005212B8" w:rsidRPr="005212B8" w:rsidRDefault="005212B8" w:rsidP="005212B8">
      <w:pPr>
        <w:numPr>
          <w:ilvl w:val="0"/>
          <w:numId w:val="24"/>
        </w:numPr>
      </w:pPr>
      <w:r w:rsidRPr="005212B8">
        <w:t>torsion</w:t>
      </w:r>
      <w:r w:rsidRPr="005212B8">
        <w:noBreakHyphen/>
        <w:t>free</w:t>
      </w:r>
    </w:p>
    <w:p w14:paraId="58806447" w14:textId="77777777" w:rsidR="005212B8" w:rsidRPr="005212B8" w:rsidRDefault="005212B8" w:rsidP="005212B8">
      <w:pPr>
        <w:numPr>
          <w:ilvl w:val="0"/>
          <w:numId w:val="24"/>
        </w:numPr>
      </w:pPr>
      <w:r w:rsidRPr="005212B8">
        <w:t>derived from a Riemannian metric</w:t>
      </w:r>
    </w:p>
    <w:p w14:paraId="5093F034" w14:textId="77777777" w:rsidR="005212B8" w:rsidRPr="005212B8" w:rsidRDefault="005212B8" w:rsidP="005212B8">
      <w:pPr>
        <w:numPr>
          <w:ilvl w:val="0"/>
          <w:numId w:val="24"/>
        </w:numPr>
      </w:pPr>
      <w:r w:rsidRPr="005212B8">
        <w:t>unique for a given metric</w:t>
      </w:r>
    </w:p>
    <w:p w14:paraId="5672D0C2" w14:textId="77777777" w:rsidR="005212B8" w:rsidRPr="005212B8" w:rsidRDefault="005212B8" w:rsidP="005212B8">
      <w:r w:rsidRPr="005212B8">
        <w:t>But α</w:t>
      </w:r>
      <w:r w:rsidRPr="005212B8">
        <w:noBreakHyphen/>
        <w:t>connections are:</w:t>
      </w:r>
    </w:p>
    <w:p w14:paraId="0DBF8277" w14:textId="77777777" w:rsidR="005212B8" w:rsidRPr="005212B8" w:rsidRDefault="005212B8" w:rsidP="005212B8">
      <w:pPr>
        <w:numPr>
          <w:ilvl w:val="0"/>
          <w:numId w:val="25"/>
        </w:numPr>
      </w:pPr>
      <w:r w:rsidRPr="005212B8">
        <w:rPr>
          <w:b/>
          <w:bCs/>
        </w:rPr>
        <w:t>not</w:t>
      </w:r>
      <w:r w:rsidRPr="005212B8">
        <w:t xml:space="preserve"> metric</w:t>
      </w:r>
      <w:r w:rsidRPr="005212B8">
        <w:noBreakHyphen/>
        <w:t>compatible</w:t>
      </w:r>
    </w:p>
    <w:p w14:paraId="06FCB67F" w14:textId="77777777" w:rsidR="005212B8" w:rsidRPr="005212B8" w:rsidRDefault="005212B8" w:rsidP="005212B8">
      <w:pPr>
        <w:numPr>
          <w:ilvl w:val="0"/>
          <w:numId w:val="25"/>
        </w:numPr>
      </w:pPr>
      <w:r w:rsidRPr="005212B8">
        <w:rPr>
          <w:b/>
          <w:bCs/>
        </w:rPr>
        <w:t>not</w:t>
      </w:r>
      <w:r w:rsidRPr="005212B8">
        <w:t xml:space="preserve"> derived from a metric</w:t>
      </w:r>
    </w:p>
    <w:p w14:paraId="27F1E082" w14:textId="77777777" w:rsidR="005212B8" w:rsidRPr="005212B8" w:rsidRDefault="005212B8" w:rsidP="005212B8">
      <w:pPr>
        <w:numPr>
          <w:ilvl w:val="0"/>
          <w:numId w:val="25"/>
        </w:numPr>
      </w:pPr>
      <w:r w:rsidRPr="005212B8">
        <w:rPr>
          <w:b/>
          <w:bCs/>
        </w:rPr>
        <w:t>not</w:t>
      </w:r>
      <w:r w:rsidRPr="005212B8">
        <w:t xml:space="preserve"> unique</w:t>
      </w:r>
    </w:p>
    <w:p w14:paraId="053EA1D0" w14:textId="77777777" w:rsidR="005212B8" w:rsidRPr="005212B8" w:rsidRDefault="005212B8" w:rsidP="005212B8">
      <w:pPr>
        <w:numPr>
          <w:ilvl w:val="0"/>
          <w:numId w:val="25"/>
        </w:numPr>
      </w:pPr>
      <w:r w:rsidRPr="005212B8">
        <w:t xml:space="preserve">part of a </w:t>
      </w:r>
      <w:r w:rsidRPr="005212B8">
        <w:rPr>
          <w:b/>
          <w:bCs/>
        </w:rPr>
        <w:t>family</w:t>
      </w:r>
      <w:r w:rsidRPr="005212B8">
        <w:t xml:space="preserve"> of dual connections</w:t>
      </w:r>
    </w:p>
    <w:p w14:paraId="4ED26015" w14:textId="77777777" w:rsidR="005212B8" w:rsidRPr="005212B8" w:rsidRDefault="005212B8" w:rsidP="005212B8">
      <w:pPr>
        <w:numPr>
          <w:ilvl w:val="0"/>
          <w:numId w:val="25"/>
        </w:numPr>
      </w:pPr>
      <w:r w:rsidRPr="005212B8">
        <w:t>encode statistical divergence, not physical distance</w:t>
      </w:r>
    </w:p>
    <w:p w14:paraId="77BCF651" w14:textId="77777777" w:rsidR="005212B8" w:rsidRPr="005212B8" w:rsidRDefault="005212B8" w:rsidP="005212B8">
      <w:r w:rsidRPr="005212B8">
        <w:t>Therefore:</w:t>
      </w:r>
    </w:p>
    <w:p w14:paraId="274288D3" w14:textId="77777777" w:rsidR="005212B8" w:rsidRPr="005212B8" w:rsidRDefault="005212B8" w:rsidP="005212B8">
      <w:pPr>
        <w:rPr>
          <w:b/>
          <w:bCs/>
        </w:rPr>
      </w:pPr>
      <w:r w:rsidRPr="005212B8">
        <w:rPr>
          <w:b/>
          <w:bCs/>
        </w:rPr>
        <w:t>α</w:t>
      </w:r>
      <w:r w:rsidRPr="005212B8">
        <w:rPr>
          <w:b/>
          <w:bCs/>
        </w:rPr>
        <w:noBreakHyphen/>
        <w:t>connections cannot be the Levi</w:t>
      </w:r>
      <w:r w:rsidRPr="005212B8">
        <w:rPr>
          <w:b/>
          <w:bCs/>
        </w:rPr>
        <w:noBreakHyphen/>
        <w:t>Civita connection</w:t>
      </w:r>
    </w:p>
    <w:p w14:paraId="3E87C2D2" w14:textId="77777777" w:rsidR="005212B8" w:rsidRPr="005212B8" w:rsidRDefault="005212B8" w:rsidP="005212B8">
      <w:pPr>
        <w:rPr>
          <w:b/>
          <w:bCs/>
        </w:rPr>
      </w:pPr>
      <w:r w:rsidRPr="005212B8">
        <w:rPr>
          <w:b/>
          <w:bCs/>
        </w:rPr>
        <w:t>and cannot produce Einstein’s field equations.</w:t>
      </w:r>
    </w:p>
    <w:p w14:paraId="7949C6A8" w14:textId="77777777" w:rsidR="005212B8" w:rsidRPr="005212B8" w:rsidRDefault="005212B8" w:rsidP="005212B8">
      <w:r w:rsidRPr="005212B8">
        <w:t>They are the wrong type of geometric object.</w:t>
      </w:r>
    </w:p>
    <w:p w14:paraId="1E57091A" w14:textId="77777777" w:rsidR="005212B8" w:rsidRPr="005212B8" w:rsidRDefault="005212B8" w:rsidP="005212B8">
      <w:r w:rsidRPr="005212B8">
        <w:lastRenderedPageBreak/>
        <w:t>They are affine connections on a statistical manifold, not metric connections on a Riemannian manifold.</w:t>
      </w:r>
    </w:p>
    <w:p w14:paraId="0C04FDD8" w14:textId="77777777" w:rsidR="005212B8" w:rsidRPr="005212B8" w:rsidRDefault="005212B8" w:rsidP="005212B8">
      <w:pPr>
        <w:rPr>
          <w:b/>
          <w:bCs/>
        </w:rPr>
      </w:pPr>
    </w:p>
    <w:p w14:paraId="368B0150" w14:textId="77777777" w:rsidR="005212B8" w:rsidRPr="005212B8" w:rsidRDefault="005212B8" w:rsidP="005212B8">
      <w:pPr>
        <w:rPr>
          <w:b/>
          <w:bCs/>
        </w:rPr>
      </w:pPr>
      <w:r w:rsidRPr="005212B8">
        <w:rPr>
          <w:b/>
          <w:bCs/>
        </w:rPr>
        <w:t>6. The deep reason the assignment is forced</w:t>
      </w:r>
    </w:p>
    <w:p w14:paraId="0DBE3C99" w14:textId="77777777" w:rsidR="005212B8" w:rsidRPr="005212B8" w:rsidRDefault="005212B8" w:rsidP="005212B8">
      <w:r w:rsidRPr="005212B8">
        <w:t>Each structure corresponds to one of the three fundamental aspects of physical reality: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77"/>
        <w:gridCol w:w="2944"/>
        <w:gridCol w:w="2648"/>
      </w:tblGrid>
      <w:tr w:rsidR="005212B8" w:rsidRPr="005212B8" w14:paraId="78C03617" w14:textId="77777777">
        <w:trPr>
          <w:tblHeader/>
          <w:tblCellSpacing w:w="15" w:type="dxa"/>
        </w:trPr>
        <w:tc>
          <w:tcPr>
            <w:tcW w:w="0" w:type="auto"/>
            <w:vAlign w:val="center"/>
            <w:hideMark/>
          </w:tcPr>
          <w:p w14:paraId="56276796" w14:textId="77777777" w:rsidR="005212B8" w:rsidRPr="005212B8" w:rsidRDefault="005212B8" w:rsidP="005212B8">
            <w:pPr>
              <w:rPr>
                <w:b/>
                <w:bCs/>
              </w:rPr>
            </w:pPr>
            <w:r w:rsidRPr="005212B8">
              <w:rPr>
                <w:b/>
                <w:bCs/>
              </w:rPr>
              <w:t>Information Geometry Structure</w:t>
            </w:r>
          </w:p>
        </w:tc>
        <w:tc>
          <w:tcPr>
            <w:tcW w:w="0" w:type="auto"/>
            <w:vAlign w:val="center"/>
            <w:hideMark/>
          </w:tcPr>
          <w:p w14:paraId="40BDD390" w14:textId="77777777" w:rsidR="005212B8" w:rsidRPr="005212B8" w:rsidRDefault="005212B8" w:rsidP="005212B8">
            <w:pPr>
              <w:rPr>
                <w:b/>
                <w:bCs/>
              </w:rPr>
            </w:pPr>
            <w:r w:rsidRPr="005212B8">
              <w:rPr>
                <w:b/>
                <w:bCs/>
              </w:rPr>
              <w:t>What It Measures</w:t>
            </w:r>
          </w:p>
        </w:tc>
        <w:tc>
          <w:tcPr>
            <w:tcW w:w="0" w:type="auto"/>
            <w:vAlign w:val="center"/>
            <w:hideMark/>
          </w:tcPr>
          <w:p w14:paraId="4D6A0EA2" w14:textId="77777777" w:rsidR="005212B8" w:rsidRPr="005212B8" w:rsidRDefault="005212B8" w:rsidP="005212B8">
            <w:pPr>
              <w:rPr>
                <w:b/>
                <w:bCs/>
              </w:rPr>
            </w:pPr>
            <w:r w:rsidRPr="005212B8">
              <w:rPr>
                <w:b/>
                <w:bCs/>
              </w:rPr>
              <w:t>Physical Meaning in ToE</w:t>
            </w:r>
          </w:p>
        </w:tc>
      </w:tr>
      <w:tr w:rsidR="005212B8" w:rsidRPr="005212B8" w14:paraId="7968507E" w14:textId="77777777">
        <w:trPr>
          <w:tblCellSpacing w:w="15" w:type="dxa"/>
        </w:trPr>
        <w:tc>
          <w:tcPr>
            <w:tcW w:w="0" w:type="auto"/>
            <w:vAlign w:val="center"/>
            <w:hideMark/>
          </w:tcPr>
          <w:p w14:paraId="00E7F703" w14:textId="77777777" w:rsidR="005212B8" w:rsidRPr="005212B8" w:rsidRDefault="005212B8" w:rsidP="005212B8">
            <w:r w:rsidRPr="005212B8">
              <w:rPr>
                <w:b/>
                <w:bCs/>
              </w:rPr>
              <w:t>Fisher–Rao metric</w:t>
            </w:r>
          </w:p>
        </w:tc>
        <w:tc>
          <w:tcPr>
            <w:tcW w:w="0" w:type="auto"/>
            <w:vAlign w:val="center"/>
            <w:hideMark/>
          </w:tcPr>
          <w:p w14:paraId="5DFBDBDF" w14:textId="77777777" w:rsidR="005212B8" w:rsidRPr="005212B8" w:rsidRDefault="005212B8" w:rsidP="005212B8">
            <w:r w:rsidRPr="005212B8">
              <w:t>amplitude distinguishability</w:t>
            </w:r>
          </w:p>
        </w:tc>
        <w:tc>
          <w:tcPr>
            <w:tcW w:w="0" w:type="auto"/>
            <w:vAlign w:val="center"/>
            <w:hideMark/>
          </w:tcPr>
          <w:p w14:paraId="222ED32E" w14:textId="77777777" w:rsidR="005212B8" w:rsidRPr="005212B8" w:rsidRDefault="005212B8" w:rsidP="005212B8">
            <w:r w:rsidRPr="005212B8">
              <w:rPr>
                <w:b/>
                <w:bCs/>
              </w:rPr>
              <w:t>spacetime geometry</w:t>
            </w:r>
          </w:p>
        </w:tc>
      </w:tr>
      <w:tr w:rsidR="005212B8" w:rsidRPr="005212B8" w14:paraId="1744F504" w14:textId="77777777">
        <w:trPr>
          <w:tblCellSpacing w:w="15" w:type="dxa"/>
        </w:trPr>
        <w:tc>
          <w:tcPr>
            <w:tcW w:w="0" w:type="auto"/>
            <w:vAlign w:val="center"/>
            <w:hideMark/>
          </w:tcPr>
          <w:p w14:paraId="31E4E83C" w14:textId="77777777" w:rsidR="005212B8" w:rsidRPr="005212B8" w:rsidRDefault="005212B8" w:rsidP="005212B8">
            <w:r w:rsidRPr="005212B8">
              <w:rPr>
                <w:b/>
                <w:bCs/>
              </w:rPr>
              <w:t>Fubini–Study metric</w:t>
            </w:r>
          </w:p>
        </w:tc>
        <w:tc>
          <w:tcPr>
            <w:tcW w:w="0" w:type="auto"/>
            <w:vAlign w:val="center"/>
            <w:hideMark/>
          </w:tcPr>
          <w:p w14:paraId="35AE2661" w14:textId="77777777" w:rsidR="005212B8" w:rsidRPr="005212B8" w:rsidRDefault="005212B8" w:rsidP="005212B8">
            <w:r w:rsidRPr="005212B8">
              <w:t>dynamical distinguishability</w:t>
            </w:r>
          </w:p>
        </w:tc>
        <w:tc>
          <w:tcPr>
            <w:tcW w:w="0" w:type="auto"/>
            <w:vAlign w:val="center"/>
            <w:hideMark/>
          </w:tcPr>
          <w:p w14:paraId="7503363F" w14:textId="77777777" w:rsidR="005212B8" w:rsidRPr="005212B8" w:rsidRDefault="005212B8" w:rsidP="005212B8">
            <w:r w:rsidRPr="005212B8">
              <w:rPr>
                <w:b/>
                <w:bCs/>
              </w:rPr>
              <w:t>matter/energy</w:t>
            </w:r>
          </w:p>
        </w:tc>
      </w:tr>
      <w:tr w:rsidR="005212B8" w:rsidRPr="005212B8" w14:paraId="7FCF6D44" w14:textId="77777777">
        <w:trPr>
          <w:tblCellSpacing w:w="15" w:type="dxa"/>
        </w:trPr>
        <w:tc>
          <w:tcPr>
            <w:tcW w:w="0" w:type="auto"/>
            <w:vAlign w:val="center"/>
            <w:hideMark/>
          </w:tcPr>
          <w:p w14:paraId="4B78641B" w14:textId="77777777" w:rsidR="005212B8" w:rsidRPr="005212B8" w:rsidRDefault="005212B8" w:rsidP="005212B8">
            <w:r w:rsidRPr="005212B8">
              <w:rPr>
                <w:b/>
                <w:bCs/>
              </w:rPr>
              <w:t>α</w:t>
            </w:r>
            <w:r w:rsidRPr="005212B8">
              <w:rPr>
                <w:b/>
                <w:bCs/>
              </w:rPr>
              <w:noBreakHyphen/>
              <w:t>connections</w:t>
            </w:r>
          </w:p>
        </w:tc>
        <w:tc>
          <w:tcPr>
            <w:tcW w:w="0" w:type="auto"/>
            <w:vAlign w:val="center"/>
            <w:hideMark/>
          </w:tcPr>
          <w:p w14:paraId="64A54EDA" w14:textId="77777777" w:rsidR="005212B8" w:rsidRPr="005212B8" w:rsidRDefault="005212B8" w:rsidP="005212B8">
            <w:r w:rsidRPr="005212B8">
              <w:t>phase/affine duality</w:t>
            </w:r>
          </w:p>
        </w:tc>
        <w:tc>
          <w:tcPr>
            <w:tcW w:w="0" w:type="auto"/>
            <w:vAlign w:val="center"/>
            <w:hideMark/>
          </w:tcPr>
          <w:p w14:paraId="34CEE261" w14:textId="77777777" w:rsidR="005212B8" w:rsidRPr="005212B8" w:rsidRDefault="005212B8" w:rsidP="005212B8">
            <w:r w:rsidRPr="005212B8">
              <w:rPr>
                <w:b/>
                <w:bCs/>
              </w:rPr>
              <w:t>gauge fields</w:t>
            </w:r>
          </w:p>
        </w:tc>
      </w:tr>
    </w:tbl>
    <w:p w14:paraId="539FB539" w14:textId="77777777" w:rsidR="005212B8" w:rsidRPr="005212B8" w:rsidRDefault="005212B8" w:rsidP="005212B8"/>
    <w:p w14:paraId="30F83EB9" w14:textId="1C5C8DCE" w:rsidR="005212B8" w:rsidRPr="005212B8" w:rsidRDefault="005212B8" w:rsidP="005212B8">
      <w:r w:rsidRPr="005212B8">
        <w:drawing>
          <wp:inline distT="0" distB="0" distL="0" distR="0" wp14:anchorId="7350B1AE" wp14:editId="1001490F">
            <wp:extent cx="5562600" cy="2019300"/>
            <wp:effectExtent l="0" t="0" r="0" b="0"/>
            <wp:docPr id="259528105"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2600" cy="2019300"/>
                    </a:xfrm>
                    <a:prstGeom prst="rect">
                      <a:avLst/>
                    </a:prstGeom>
                    <a:noFill/>
                    <a:ln>
                      <a:noFill/>
                    </a:ln>
                  </pic:spPr>
                </pic:pic>
              </a:graphicData>
            </a:graphic>
          </wp:inline>
        </w:drawing>
      </w:r>
    </w:p>
    <w:p w14:paraId="3E8B1214" w14:textId="77777777" w:rsidR="005212B8" w:rsidRPr="005212B8" w:rsidRDefault="005212B8" w:rsidP="005212B8">
      <w:r w:rsidRPr="005212B8">
        <w:br/>
        <w:t xml:space="preserve">This is the </w:t>
      </w:r>
      <w:r w:rsidRPr="005212B8">
        <w:rPr>
          <w:b/>
          <w:bCs/>
        </w:rPr>
        <w:t>geometry–matter–gauge trinity</w:t>
      </w:r>
      <w:r w:rsidRPr="005212B8">
        <w:t xml:space="preserve"> of ToE.</w:t>
      </w:r>
    </w:p>
    <w:p w14:paraId="78415F0E" w14:textId="77777777" w:rsidR="005212B8" w:rsidRPr="005212B8" w:rsidRDefault="005212B8" w:rsidP="005212B8">
      <w:r w:rsidRPr="005212B8">
        <w:t>It is not arbitrary. It is not aesthetic. It is not chosen.</w:t>
      </w:r>
    </w:p>
    <w:p w14:paraId="7EE89B76" w14:textId="77777777" w:rsidR="005212B8" w:rsidRPr="005212B8" w:rsidRDefault="005212B8" w:rsidP="005212B8">
      <w:r w:rsidRPr="005212B8">
        <w:t xml:space="preserve">It is </w:t>
      </w:r>
      <w:r w:rsidRPr="005212B8">
        <w:rPr>
          <w:b/>
          <w:bCs/>
        </w:rPr>
        <w:t>forced</w:t>
      </w:r>
      <w:r w:rsidRPr="005212B8">
        <w:t xml:space="preserve"> by the mathematical nature of each structure.</w:t>
      </w:r>
    </w:p>
    <w:p w14:paraId="3CA0F5FA" w14:textId="77777777" w:rsidR="005212B8" w:rsidRPr="005212B8" w:rsidRDefault="005212B8" w:rsidP="005212B8"/>
    <w:p w14:paraId="06095842" w14:textId="77777777" w:rsidR="005212B8" w:rsidRPr="005212B8" w:rsidRDefault="005212B8" w:rsidP="005212B8">
      <w:pPr>
        <w:rPr>
          <w:b/>
          <w:bCs/>
        </w:rPr>
      </w:pPr>
      <w:r w:rsidRPr="005212B8">
        <w:rPr>
          <w:b/>
          <w:bCs/>
        </w:rPr>
        <w:t>7. The final clarity of ToE</w:t>
      </w:r>
    </w:p>
    <w:p w14:paraId="2F8B86B0" w14:textId="77777777" w:rsidR="005212B8" w:rsidRPr="005212B8" w:rsidRDefault="005212B8" w:rsidP="005212B8">
      <w:pPr>
        <w:numPr>
          <w:ilvl w:val="0"/>
          <w:numId w:val="26"/>
        </w:numPr>
      </w:pPr>
      <w:r w:rsidRPr="005212B8">
        <w:t>α</w:t>
      </w:r>
      <w:r w:rsidRPr="005212B8">
        <w:noBreakHyphen/>
        <w:t xml:space="preserve">connections are </w:t>
      </w:r>
      <w:r w:rsidRPr="005212B8">
        <w:rPr>
          <w:b/>
          <w:bCs/>
        </w:rPr>
        <w:t>affine</w:t>
      </w:r>
      <w:r w:rsidRPr="005212B8">
        <w:t>, not metric → gauge</w:t>
      </w:r>
    </w:p>
    <w:p w14:paraId="16BAD5F2" w14:textId="77777777" w:rsidR="005212B8" w:rsidRPr="005212B8" w:rsidRDefault="005212B8" w:rsidP="005212B8">
      <w:pPr>
        <w:numPr>
          <w:ilvl w:val="0"/>
          <w:numId w:val="26"/>
        </w:numPr>
      </w:pPr>
      <w:r w:rsidRPr="005212B8">
        <w:t xml:space="preserve">Fisher–Rao is </w:t>
      </w:r>
      <w:r w:rsidRPr="005212B8">
        <w:rPr>
          <w:b/>
          <w:bCs/>
        </w:rPr>
        <w:t>metric</w:t>
      </w:r>
      <w:r w:rsidRPr="005212B8">
        <w:t>, not affine → spacetime</w:t>
      </w:r>
    </w:p>
    <w:p w14:paraId="18AE6DBF" w14:textId="77777777" w:rsidR="005212B8" w:rsidRPr="005212B8" w:rsidRDefault="005212B8" w:rsidP="005212B8">
      <w:pPr>
        <w:numPr>
          <w:ilvl w:val="0"/>
          <w:numId w:val="26"/>
        </w:numPr>
      </w:pPr>
      <w:r w:rsidRPr="005212B8">
        <w:t xml:space="preserve">Fubini–Study is </w:t>
      </w:r>
      <w:r w:rsidRPr="005212B8">
        <w:rPr>
          <w:b/>
          <w:bCs/>
        </w:rPr>
        <w:t>dynamical</w:t>
      </w:r>
      <w:r w:rsidRPr="005212B8">
        <w:t>, not metric → matter</w:t>
      </w:r>
    </w:p>
    <w:p w14:paraId="76B50124" w14:textId="77777777" w:rsidR="005212B8" w:rsidRPr="005212B8" w:rsidRDefault="005212B8" w:rsidP="005212B8">
      <w:r w:rsidRPr="005212B8">
        <w:lastRenderedPageBreak/>
        <w:t>This is the correct, final, stable assignment of information geometry in ToE.</w:t>
      </w:r>
    </w:p>
    <w:p w14:paraId="18F9AA3B" w14:textId="77777777" w:rsidR="005212B8" w:rsidRPr="005212B8" w:rsidRDefault="005212B8" w:rsidP="005212B8">
      <w:pPr>
        <w:rPr>
          <w:b/>
          <w:bCs/>
        </w:rPr>
      </w:pPr>
    </w:p>
    <w:p w14:paraId="3D045F7E" w14:textId="77777777" w:rsidR="005212B8" w:rsidRPr="005212B8" w:rsidRDefault="005212B8" w:rsidP="005212B8">
      <w:pPr>
        <w:rPr>
          <w:b/>
          <w:bCs/>
        </w:rPr>
      </w:pPr>
      <w:r w:rsidRPr="005212B8">
        <w:rPr>
          <w:b/>
          <w:bCs/>
        </w:rPr>
        <w:t>8. ToE Summary</w:t>
      </w:r>
    </w:p>
    <w:p w14:paraId="6BD0383E" w14:textId="77777777" w:rsidR="005212B8" w:rsidRPr="005212B8" w:rsidRDefault="005212B8" w:rsidP="005212B8">
      <w:r w:rsidRPr="005212B8">
        <w:rPr>
          <w:b/>
          <w:bCs/>
        </w:rPr>
        <w:t>“In the Theory of Entropicity, the Fisher–Rao metric provides the amplitude</w:t>
      </w:r>
      <w:r w:rsidRPr="005212B8">
        <w:rPr>
          <w:b/>
          <w:bCs/>
        </w:rPr>
        <w:noBreakHyphen/>
        <w:t>geometry that becomes spacetime, the Fubini–Study metric provides the dynamical</w:t>
      </w:r>
      <w:r w:rsidRPr="005212B8">
        <w:rPr>
          <w:b/>
          <w:bCs/>
        </w:rPr>
        <w:noBreakHyphen/>
        <w:t>geometry that becomes matter, and the Amari–Čencov α</w:t>
      </w:r>
      <w:r w:rsidRPr="005212B8">
        <w:rPr>
          <w:b/>
          <w:bCs/>
        </w:rPr>
        <w:noBreakHyphen/>
        <w:t>connections provide the phase</w:t>
      </w:r>
      <w:r w:rsidRPr="005212B8">
        <w:rPr>
          <w:b/>
          <w:bCs/>
        </w:rPr>
        <w:noBreakHyphen/>
        <w:t>geometry that becomes gauge fields. This assignment is not arbitrary; it is uniquely determined by the mathematical meaning of each structure.”</w:t>
      </w:r>
    </w:p>
    <w:p w14:paraId="2E0A89B3" w14:textId="77777777" w:rsidR="005212B8" w:rsidRPr="005212B8" w:rsidRDefault="005212B8" w:rsidP="005212B8">
      <w:r w:rsidRPr="005212B8">
        <w:t>This is the truth of Obidi's formulation of the Theory of Entropicity (ToE).</w:t>
      </w:r>
    </w:p>
    <w:p w14:paraId="34C0ECBF" w14:textId="20E973C5" w:rsidR="0065204A" w:rsidRDefault="0065204A" w:rsidP="00F81421"/>
    <w:sectPr w:rsidR="00652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D00"/>
    <w:multiLevelType w:val="multilevel"/>
    <w:tmpl w:val="9CAE3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E7BEB"/>
    <w:multiLevelType w:val="multilevel"/>
    <w:tmpl w:val="5B80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663E2"/>
    <w:multiLevelType w:val="multilevel"/>
    <w:tmpl w:val="5EA41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80EDD"/>
    <w:multiLevelType w:val="multilevel"/>
    <w:tmpl w:val="DEE6D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552B28"/>
    <w:multiLevelType w:val="multilevel"/>
    <w:tmpl w:val="97B6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401FB"/>
    <w:multiLevelType w:val="multilevel"/>
    <w:tmpl w:val="405A2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B85BE3"/>
    <w:multiLevelType w:val="multilevel"/>
    <w:tmpl w:val="DBDA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37722"/>
    <w:multiLevelType w:val="multilevel"/>
    <w:tmpl w:val="3052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56668"/>
    <w:multiLevelType w:val="multilevel"/>
    <w:tmpl w:val="FFE20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280510"/>
    <w:multiLevelType w:val="multilevel"/>
    <w:tmpl w:val="B22A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35FC9"/>
    <w:multiLevelType w:val="multilevel"/>
    <w:tmpl w:val="DEF6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F7107"/>
    <w:multiLevelType w:val="multilevel"/>
    <w:tmpl w:val="D6B69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E761DC"/>
    <w:multiLevelType w:val="multilevel"/>
    <w:tmpl w:val="03063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D15336"/>
    <w:multiLevelType w:val="multilevel"/>
    <w:tmpl w:val="04CC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08767F"/>
    <w:multiLevelType w:val="multilevel"/>
    <w:tmpl w:val="51C8D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693026"/>
    <w:multiLevelType w:val="multilevel"/>
    <w:tmpl w:val="E2A6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E84EF3"/>
    <w:multiLevelType w:val="multilevel"/>
    <w:tmpl w:val="20BE6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771A70"/>
    <w:multiLevelType w:val="multilevel"/>
    <w:tmpl w:val="D9DC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6C4A4F"/>
    <w:multiLevelType w:val="multilevel"/>
    <w:tmpl w:val="E814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06797"/>
    <w:multiLevelType w:val="multilevel"/>
    <w:tmpl w:val="8E10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0F1E21"/>
    <w:multiLevelType w:val="multilevel"/>
    <w:tmpl w:val="2DAEB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1100DA"/>
    <w:multiLevelType w:val="multilevel"/>
    <w:tmpl w:val="D632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9E3C8D"/>
    <w:multiLevelType w:val="multilevel"/>
    <w:tmpl w:val="6F3E1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0564F7"/>
    <w:multiLevelType w:val="multilevel"/>
    <w:tmpl w:val="38A20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FA6C6B"/>
    <w:multiLevelType w:val="multilevel"/>
    <w:tmpl w:val="27A40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63787C"/>
    <w:multiLevelType w:val="multilevel"/>
    <w:tmpl w:val="EA16C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495507">
    <w:abstractNumId w:val="20"/>
  </w:num>
  <w:num w:numId="2" w16cid:durableId="2085175618">
    <w:abstractNumId w:val="25"/>
  </w:num>
  <w:num w:numId="3" w16cid:durableId="616257423">
    <w:abstractNumId w:val="13"/>
  </w:num>
  <w:num w:numId="4" w16cid:durableId="761266895">
    <w:abstractNumId w:val="14"/>
  </w:num>
  <w:num w:numId="5" w16cid:durableId="1967737520">
    <w:abstractNumId w:val="21"/>
  </w:num>
  <w:num w:numId="6" w16cid:durableId="548224403">
    <w:abstractNumId w:val="3"/>
  </w:num>
  <w:num w:numId="7" w16cid:durableId="113716298">
    <w:abstractNumId w:val="23"/>
  </w:num>
  <w:num w:numId="8" w16cid:durableId="1060517054">
    <w:abstractNumId w:val="11"/>
  </w:num>
  <w:num w:numId="9" w16cid:durableId="1702631304">
    <w:abstractNumId w:val="2"/>
  </w:num>
  <w:num w:numId="10" w16cid:durableId="173230185">
    <w:abstractNumId w:val="24"/>
  </w:num>
  <w:num w:numId="11" w16cid:durableId="1007563444">
    <w:abstractNumId w:val="8"/>
  </w:num>
  <w:num w:numId="12" w16cid:durableId="411394354">
    <w:abstractNumId w:val="22"/>
  </w:num>
  <w:num w:numId="13" w16cid:durableId="206987315">
    <w:abstractNumId w:val="0"/>
  </w:num>
  <w:num w:numId="14" w16cid:durableId="1641154334">
    <w:abstractNumId w:val="16"/>
  </w:num>
  <w:num w:numId="15" w16cid:durableId="1398437159">
    <w:abstractNumId w:val="12"/>
  </w:num>
  <w:num w:numId="16" w16cid:durableId="73356075">
    <w:abstractNumId w:val="5"/>
  </w:num>
  <w:num w:numId="17" w16cid:durableId="601843716">
    <w:abstractNumId w:val="19"/>
  </w:num>
  <w:num w:numId="18" w16cid:durableId="1519154861">
    <w:abstractNumId w:val="7"/>
  </w:num>
  <w:num w:numId="19" w16cid:durableId="1899777076">
    <w:abstractNumId w:val="6"/>
  </w:num>
  <w:num w:numId="20" w16cid:durableId="2136293747">
    <w:abstractNumId w:val="9"/>
  </w:num>
  <w:num w:numId="21" w16cid:durableId="633488258">
    <w:abstractNumId w:val="4"/>
  </w:num>
  <w:num w:numId="22" w16cid:durableId="746732009">
    <w:abstractNumId w:val="1"/>
  </w:num>
  <w:num w:numId="23" w16cid:durableId="934636700">
    <w:abstractNumId w:val="15"/>
  </w:num>
  <w:num w:numId="24" w16cid:durableId="1917324384">
    <w:abstractNumId w:val="17"/>
  </w:num>
  <w:num w:numId="25" w16cid:durableId="230047978">
    <w:abstractNumId w:val="18"/>
  </w:num>
  <w:num w:numId="26" w16cid:durableId="15540027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21"/>
    <w:rsid w:val="00212675"/>
    <w:rsid w:val="00303F28"/>
    <w:rsid w:val="004A10DD"/>
    <w:rsid w:val="005212B8"/>
    <w:rsid w:val="0065204A"/>
    <w:rsid w:val="008403CF"/>
    <w:rsid w:val="00F03414"/>
    <w:rsid w:val="00F81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3068"/>
  <w15:chartTrackingRefBased/>
  <w15:docId w15:val="{A660289E-8274-430A-A7E6-3969E9B6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303F28"/>
    <w:pPr>
      <w:spacing w:after="100" w:line="240" w:lineRule="auto"/>
    </w:pPr>
    <w:rPr>
      <w:rFonts w:ascii="Constantia" w:eastAsia="Arial" w:hAnsi="Constantia" w:cs="Arial"/>
      <w:kern w:val="0"/>
      <w14:ligatures w14:val="none"/>
    </w:rPr>
  </w:style>
  <w:style w:type="character" w:customStyle="1" w:styleId="Heading1Char">
    <w:name w:val="Heading 1 Char"/>
    <w:basedOn w:val="DefaultParagraphFont"/>
    <w:link w:val="Heading1"/>
    <w:uiPriority w:val="9"/>
    <w:rsid w:val="00F81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421"/>
    <w:rPr>
      <w:rFonts w:eastAsiaTheme="majorEastAsia" w:cstheme="majorBidi"/>
      <w:color w:val="272727" w:themeColor="text1" w:themeTint="D8"/>
    </w:rPr>
  </w:style>
  <w:style w:type="paragraph" w:styleId="Title">
    <w:name w:val="Title"/>
    <w:basedOn w:val="Normal"/>
    <w:next w:val="Normal"/>
    <w:link w:val="TitleChar"/>
    <w:uiPriority w:val="10"/>
    <w:qFormat/>
    <w:rsid w:val="00F81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421"/>
    <w:pPr>
      <w:spacing w:before="160"/>
      <w:jc w:val="center"/>
    </w:pPr>
    <w:rPr>
      <w:i/>
      <w:iCs/>
      <w:color w:val="404040" w:themeColor="text1" w:themeTint="BF"/>
    </w:rPr>
  </w:style>
  <w:style w:type="character" w:customStyle="1" w:styleId="QuoteChar">
    <w:name w:val="Quote Char"/>
    <w:basedOn w:val="DefaultParagraphFont"/>
    <w:link w:val="Quote"/>
    <w:uiPriority w:val="29"/>
    <w:rsid w:val="00F81421"/>
    <w:rPr>
      <w:i/>
      <w:iCs/>
      <w:color w:val="404040" w:themeColor="text1" w:themeTint="BF"/>
    </w:rPr>
  </w:style>
  <w:style w:type="paragraph" w:styleId="ListParagraph">
    <w:name w:val="List Paragraph"/>
    <w:basedOn w:val="Normal"/>
    <w:uiPriority w:val="34"/>
    <w:qFormat/>
    <w:rsid w:val="00F81421"/>
    <w:pPr>
      <w:ind w:left="720"/>
      <w:contextualSpacing/>
    </w:pPr>
  </w:style>
  <w:style w:type="character" w:styleId="IntenseEmphasis">
    <w:name w:val="Intense Emphasis"/>
    <w:basedOn w:val="DefaultParagraphFont"/>
    <w:uiPriority w:val="21"/>
    <w:qFormat/>
    <w:rsid w:val="00F81421"/>
    <w:rPr>
      <w:i/>
      <w:iCs/>
      <w:color w:val="0F4761" w:themeColor="accent1" w:themeShade="BF"/>
    </w:rPr>
  </w:style>
  <w:style w:type="paragraph" w:styleId="IntenseQuote">
    <w:name w:val="Intense Quote"/>
    <w:basedOn w:val="Normal"/>
    <w:next w:val="Normal"/>
    <w:link w:val="IntenseQuoteChar"/>
    <w:uiPriority w:val="30"/>
    <w:qFormat/>
    <w:rsid w:val="00F81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421"/>
    <w:rPr>
      <w:i/>
      <w:iCs/>
      <w:color w:val="0F4761" w:themeColor="accent1" w:themeShade="BF"/>
    </w:rPr>
  </w:style>
  <w:style w:type="character" w:styleId="IntenseReference">
    <w:name w:val="Intense Reference"/>
    <w:basedOn w:val="DefaultParagraphFont"/>
    <w:uiPriority w:val="32"/>
    <w:qFormat/>
    <w:rsid w:val="00F814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blogger.com/blog/post/edit/4539972128994019342/33805347242943864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1994</Words>
  <Characters>11372</Characters>
  <Application>Microsoft Office Word</Application>
  <DocSecurity>0</DocSecurity>
  <Lines>94</Lines>
  <Paragraphs>26</Paragraphs>
  <ScaleCrop>false</ScaleCrop>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INFINITE CURIOSITY</dc:creator>
  <cp:keywords/>
  <dc:description/>
  <cp:lastModifiedBy>INFINITE CURIOSITY</cp:lastModifiedBy>
  <cp:revision>3</cp:revision>
  <dcterms:created xsi:type="dcterms:W3CDTF">2026-05-17T11:16:00Z</dcterms:created>
  <dcterms:modified xsi:type="dcterms:W3CDTF">2026-05-17T11:16:00Z</dcterms:modified>
</cp:coreProperties>
</file>