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Conectar tu banco</w:t>
      </w:r>
    </w:p>
    <w:p>
      <w:r>
        <w:t>Configurar Enable Banking en el Wealth Dashboard</w:t>
      </w:r>
    </w:p>
    <w:p>
      <w:r>
        <w:t>Esta guía conecta tu banco con el Wealth Dashboard para que los saldos y las transacciones lleguen solos, en vez de exportar un CSV cada mes. Cuenta con unos quince minutos.</w:t>
      </w:r>
    </w:p>
    <w:p>
      <w:r>
        <w:t>Enable Banking es el proveedor PSD2 con el que habla el panel. Registras tu propia aplicación con ellos, así que el consentimiento es entre tú y tu banco, y nada pasa por un servidor de quien escribió el panel. El acceso es de solo lectura: la aplicación ve tus transacciones y nunca puede mover dinero.</w:t>
      </w:r>
    </w:p>
    <w:p>
      <w:r>
        <w:rPr>
          <w:i/>
          <w:color w:val="444444"/>
        </w:rPr>
        <w:t>Las capturas muestran la interfaz en inglés. Donde el panel tiene una etiqueta en español, aparece aquí primero y la inglesa entre paréntesis — las páginas del propio Enable Banking solo existen en inglés.</w:t>
      </w:r>
    </w:p>
    <w:p>
      <w:pPr>
        <w:pStyle w:val="Heading1"/>
      </w:pPr>
      <w:r>
        <w:t>Antes de empezar</w:t>
      </w:r>
    </w:p>
    <w:p>
      <w:r>
        <w:t>Instala primero el Wealth Dashboard y apunta la dirección por la que llegas a él, con el puerto incluido:</w:t>
      </w:r>
    </w:p>
    <w:p>
      <w:pPr>
        <w:pStyle w:val="ListBullet"/>
      </w:pPr>
      <w:r>
        <w:t>En tu propia red: http://192.168.1.10:8000 — el puerto es el que elegiste al instalarlo en Unraid. Tiene que estar libre.</w:t>
      </w:r>
    </w:p>
    <w:p>
      <w:pPr>
        <w:pStyle w:val="ListBullet"/>
      </w:pPr>
      <w:r>
        <w:t>Mejor aún, a través de un túnel de Cloudflare u otro proxy: https://dashboard.tudominio.es</w:t>
      </w:r>
    </w:p>
    <w:p>
      <w:r>
        <w:t>Esto importa porque Enable Banking necesita una URL de redirección — la dirección a la que tu banco te devuelve después de autorizar — y no puedes registrarla antes de conocerla.</w:t>
      </w:r>
    </w:p>
    <w:p>
      <w:r>
        <w:rPr>
          <w:i/>
          <w:color w:val="444444"/>
        </w:rPr>
        <w:t>Muchos proveedores solo aceptan una dirección https. Si el tuyo rechaza una http normal, registra una URL que no lleve a ninguna parte (por ejemplo https://example.org/callback) y usa la vía de pegar a mano que se describe al final de esta guía.</w:t>
      </w:r>
    </w:p>
    <w:p>
      <w:pPr>
        <w:pStyle w:val="Heading1"/>
      </w:pPr>
      <w:r>
        <w:t>1. Crear una cuenta en Enable Banking</w:t>
      </w:r>
    </w:p>
    <w:p>
      <w:r>
        <w:t>Entra en https://enablebanking.com/ y pulsa Get started.</w:t>
      </w:r>
    </w:p>
    <w:p>
      <w:pPr>
        <w:jc w:val="center"/>
      </w:pPr>
      <w:r>
        <w:drawing>
          <wp:inline xmlns:a="http://schemas.openxmlformats.org/drawingml/2006/main" xmlns:pic="http://schemas.openxmlformats.org/drawingml/2006/picture">
            <wp:extent cx="5486400" cy="2910840"/>
            <wp:docPr id="1" name="Picture 1"/>
            <wp:cNvGraphicFramePr>
              <a:graphicFrameLocks noChangeAspect="1"/>
            </wp:cNvGraphicFramePr>
            <a:graphic>
              <a:graphicData uri="http://schemas.openxmlformats.org/drawingml/2006/picture">
                <pic:pic>
                  <pic:nvPicPr>
                    <pic:cNvPr id="0" name="image1.png"/>
                    <pic:cNvPicPr/>
                  </pic:nvPicPr>
                  <pic:blipFill>
                    <a:blip r:embed="rId9"/>
                    <a:stretch>
                      <a:fillRect/>
                    </a:stretch>
                  </pic:blipFill>
                  <pic:spPr>
                    <a:xfrm>
                      <a:off x="0" y="0"/>
                      <a:ext cx="5486400" cy="2910840"/>
                    </a:xfrm>
                    <a:prstGeom prst="rect"/>
                  </pic:spPr>
                </pic:pic>
              </a:graphicData>
            </a:graphic>
          </wp:inline>
        </w:drawing>
      </w:r>
    </w:p>
    <w:p>
      <w:pPr>
        <w:jc w:val="center"/>
      </w:pPr>
      <w:r>
        <w:rPr>
          <w:i/>
          <w:color w:val="666666"/>
          <w:sz w:val="18"/>
        </w:rPr>
        <w:t>La página de inicio de Enable Banking</w:t>
      </w:r>
    </w:p>
    <w:p>
      <w:r>
        <w:t>Rellena el formulario que se abre. Solo hacen falta un correo electrónico, un nombre y un apellido.</w:t>
      </w:r>
    </w:p>
    <w:p>
      <w:pPr>
        <w:jc w:val="center"/>
      </w:pPr>
      <w:r>
        <w:drawing>
          <wp:inline xmlns:a="http://schemas.openxmlformats.org/drawingml/2006/main" xmlns:pic="http://schemas.openxmlformats.org/drawingml/2006/picture">
            <wp:extent cx="5486400" cy="2715768"/>
            <wp:docPr id="2" name="Picture 2"/>
            <wp:cNvGraphicFramePr>
              <a:graphicFrameLocks noChangeAspect="1"/>
            </wp:cNvGraphicFramePr>
            <a:graphic>
              <a:graphicData uri="http://schemas.openxmlformats.org/drawingml/2006/picture">
                <pic:pic>
                  <pic:nvPicPr>
                    <pic:cNvPr id="0" name="image2.png"/>
                    <pic:cNvPicPr/>
                  </pic:nvPicPr>
                  <pic:blipFill>
                    <a:blip r:embed="rId10"/>
                    <a:stretch>
                      <a:fillRect/>
                    </a:stretch>
                  </pic:blipFill>
                  <pic:spPr>
                    <a:xfrm>
                      <a:off x="0" y="0"/>
                      <a:ext cx="5486400" cy="2715768"/>
                    </a:xfrm>
                    <a:prstGeom prst="rect"/>
                  </pic:spPr>
                </pic:pic>
              </a:graphicData>
            </a:graphic>
          </wp:inline>
        </w:drawing>
      </w:r>
    </w:p>
    <w:p>
      <w:pPr>
        <w:jc w:val="center"/>
      </w:pPr>
      <w:r>
        <w:rPr>
          <w:i/>
          <w:color w:val="666666"/>
          <w:sz w:val="18"/>
        </w:rPr>
        <w:t>Registro — correo, nombre, apellido</w:t>
      </w:r>
    </w:p>
    <w:p>
      <w:pPr>
        <w:pStyle w:val="Heading1"/>
      </w:pPr>
      <w:r>
        <w:t>2. Confirmar el correo</w:t>
      </w:r>
    </w:p>
    <w:p>
      <w:r>
        <w:t>Enable Banking envía un enlace de verificación. Abre tu correo, busca el mensaje titulado «Your Enable Banking developer account» y sigue el enlace que contiene.</w:t>
      </w:r>
    </w:p>
    <w:p>
      <w:r>
        <w:t>El enlace te lleva a enablebanking.com/sign-in. Escribe el mismo correo con el que te registraste.</w:t>
      </w:r>
    </w:p>
    <w:p>
      <w:pPr>
        <w:jc w:val="center"/>
      </w:pPr>
      <w:r>
        <w:drawing>
          <wp:inline xmlns:a="http://schemas.openxmlformats.org/drawingml/2006/main" xmlns:pic="http://schemas.openxmlformats.org/drawingml/2006/picture">
            <wp:extent cx="5486400" cy="1999488"/>
            <wp:docPr id="3" name="Picture 3"/>
            <wp:cNvGraphicFramePr>
              <a:graphicFrameLocks noChangeAspect="1"/>
            </wp:cNvGraphicFramePr>
            <a:graphic>
              <a:graphicData uri="http://schemas.openxmlformats.org/drawingml/2006/picture">
                <pic:pic>
                  <pic:nvPicPr>
                    <pic:cNvPr id="0" name="image3.png"/>
                    <pic:cNvPicPr/>
                  </pic:nvPicPr>
                  <pic:blipFill>
                    <a:blip r:embed="rId11"/>
                    <a:stretch>
                      <a:fillRect/>
                    </a:stretch>
                  </pic:blipFill>
                  <pic:spPr>
                    <a:xfrm>
                      <a:off x="0" y="0"/>
                      <a:ext cx="5486400" cy="1999488"/>
                    </a:xfrm>
                    <a:prstGeom prst="rect"/>
                  </pic:spPr>
                </pic:pic>
              </a:graphicData>
            </a:graphic>
          </wp:inline>
        </w:drawing>
      </w:r>
    </w:p>
    <w:p>
      <w:pPr>
        <w:jc w:val="center"/>
      </w:pPr>
      <w:r>
        <w:rPr>
          <w:i/>
          <w:color w:val="666666"/>
          <w:sz w:val="18"/>
        </w:rPr>
        <w:t>La página de acceso</w:t>
      </w:r>
    </w:p>
    <w:p>
      <w:r>
        <w:t>Verás esta respuesta:</w:t>
      </w:r>
    </w:p>
    <w:p>
      <w:pPr>
        <w:jc w:val="center"/>
      </w:pPr>
      <w:r>
        <w:drawing>
          <wp:inline xmlns:a="http://schemas.openxmlformats.org/drawingml/2006/main" xmlns:pic="http://schemas.openxmlformats.org/drawingml/2006/picture">
            <wp:extent cx="5486400" cy="2316480"/>
            <wp:docPr id="4" name="Picture 4"/>
            <wp:cNvGraphicFramePr>
              <a:graphicFrameLocks noChangeAspect="1"/>
            </wp:cNvGraphicFramePr>
            <a:graphic>
              <a:graphicData uri="http://schemas.openxmlformats.org/drawingml/2006/picture">
                <pic:pic>
                  <pic:nvPicPr>
                    <pic:cNvPr id="0" name="image4.png"/>
                    <pic:cNvPicPr/>
                  </pic:nvPicPr>
                  <pic:blipFill>
                    <a:blip r:embed="rId12"/>
                    <a:stretch>
                      <a:fillRect/>
                    </a:stretch>
                  </pic:blipFill>
                  <pic:spPr>
                    <a:xfrm>
                      <a:off x="0" y="0"/>
                      <a:ext cx="5486400" cy="2316480"/>
                    </a:xfrm>
                    <a:prstGeom prst="rect"/>
                  </pic:spPr>
                </pic:pic>
              </a:graphicData>
            </a:graphic>
          </wp:inline>
        </w:drawing>
      </w:r>
    </w:p>
    <w:p>
      <w:pPr>
        <w:jc w:val="center"/>
      </w:pPr>
      <w:r>
        <w:rPr>
          <w:i/>
          <w:color w:val="666666"/>
          <w:sz w:val="18"/>
        </w:rPr>
        <w:t>Enable Banking confirma que el enlace de acceso va en camino</w:t>
      </w:r>
    </w:p>
    <w:p>
      <w:r>
        <w:t>Vuelve al correo y abre el segundo mensaje de Enable Banking. Pulsa «Sign in to Enable Banking».</w:t>
      </w:r>
    </w:p>
    <w:p>
      <w:pPr>
        <w:jc w:val="center"/>
      </w:pPr>
      <w:r>
        <w:drawing>
          <wp:inline xmlns:a="http://schemas.openxmlformats.org/drawingml/2006/main" xmlns:pic="http://schemas.openxmlformats.org/drawingml/2006/picture">
            <wp:extent cx="5486400" cy="1669605"/>
            <wp:docPr id="5" name="Picture 5"/>
            <wp:cNvGraphicFramePr>
              <a:graphicFrameLocks noChangeAspect="1"/>
            </wp:cNvGraphicFramePr>
            <a:graphic>
              <a:graphicData uri="http://schemas.openxmlformats.org/drawingml/2006/picture">
                <pic:pic>
                  <pic:nvPicPr>
                    <pic:cNvPr id="0" name="image5.png"/>
                    <pic:cNvPicPr/>
                  </pic:nvPicPr>
                  <pic:blipFill>
                    <a:blip r:embed="rId13"/>
                    <a:stretch>
                      <a:fillRect/>
                    </a:stretch>
                  </pic:blipFill>
                  <pic:spPr>
                    <a:xfrm>
                      <a:off x="0" y="0"/>
                      <a:ext cx="5486400" cy="1669605"/>
                    </a:xfrm>
                    <a:prstGeom prst="rect"/>
                  </pic:spPr>
                </pic:pic>
              </a:graphicData>
            </a:graphic>
          </wp:inline>
        </w:drawing>
      </w:r>
    </w:p>
    <w:p>
      <w:pPr>
        <w:jc w:val="center"/>
      </w:pPr>
      <w:r>
        <w:rPr>
          <w:i/>
          <w:color w:val="666666"/>
          <w:sz w:val="18"/>
        </w:rPr>
        <w:t>Sesión iniciada</w:t>
      </w:r>
    </w:p>
    <w:p>
      <w:r>
        <w:rPr>
          <w:i/>
          <w:color w:val="444444"/>
        </w:rPr>
        <w:t>No hay contraseña. El acceso siempre funciona por enlace de correo, lo que convierte cada inicio de sesión en un segundo factor a través de tu buzón. Conserva el acceso a ese buzón.</w:t>
      </w:r>
    </w:p>
    <w:p>
      <w:pPr>
        <w:pStyle w:val="Heading1"/>
      </w:pPr>
      <w:r>
        <w:t>3. Crear la aplicación API</w:t>
      </w:r>
    </w:p>
    <w:p>
      <w:r>
        <w:t>Pulsa API applications y añade una aplicación nueva. Aquí es donde hace falta la URL de redirección.</w:t>
      </w:r>
    </w:p>
    <w:p>
      <w:pPr>
        <w:jc w:val="center"/>
      </w:pPr>
      <w:r>
        <w:drawing>
          <wp:inline xmlns:a="http://schemas.openxmlformats.org/drawingml/2006/main" xmlns:pic="http://schemas.openxmlformats.org/drawingml/2006/picture">
            <wp:extent cx="5486400" cy="4145280"/>
            <wp:docPr id="6" name="Picture 6"/>
            <wp:cNvGraphicFramePr>
              <a:graphicFrameLocks noChangeAspect="1"/>
            </wp:cNvGraphicFramePr>
            <a:graphic>
              <a:graphicData uri="http://schemas.openxmlformats.org/drawingml/2006/picture">
                <pic:pic>
                  <pic:nvPicPr>
                    <pic:cNvPr id="0" name="image6.png"/>
                    <pic:cNvPicPr/>
                  </pic:nvPicPr>
                  <pic:blipFill>
                    <a:blip r:embed="rId14"/>
                    <a:stretch>
                      <a:fillRect/>
                    </a:stretch>
                  </pic:blipFill>
                  <pic:spPr>
                    <a:xfrm>
                      <a:off x="0" y="0"/>
                      <a:ext cx="5486400" cy="4145280"/>
                    </a:xfrm>
                    <a:prstGeom prst="rect"/>
                  </pic:spPr>
                </pic:pic>
              </a:graphicData>
            </a:graphic>
          </wp:inline>
        </w:drawing>
      </w:r>
    </w:p>
    <w:p>
      <w:pPr>
        <w:jc w:val="center"/>
      </w:pPr>
      <w:r>
        <w:rPr>
          <w:i/>
          <w:color w:val="666666"/>
          <w:sz w:val="18"/>
        </w:rPr>
        <w:t>El formulario de aplicación nueva, relleno como ejemplo</w:t>
      </w:r>
    </w:p>
    <w:p>
      <w:r>
        <w:t>Los campos de privacidad y condiciones pueden quedarse como marcadores — https://example.org/privacy y https://example.org/terms sirven.</w:t>
      </w:r>
    </w:p>
    <w:p>
      <w:r>
        <w:rPr>
          <w:b/>
          <w:color w:val="A03000"/>
        </w:rPr>
        <w:t>⚠  La URL de redirección tiene que terminar en /connect/callback y coincidir exactamente con la dirección por la que llegas al panel — esquema, host, puerto, y sin barra final. Si las dos se diferencian aunque sea en un carácter, el banco rechaza el traspaso, y el error que enseña no nombra nada útil.</w:t>
      </w:r>
    </w:p>
    <w:p>
      <w:r>
        <w:t>Elige Production como entorno. El «restricted mode» es un estado de una aplicación de producción, no un entorno aparte, y se salta la revisión manual.</w:t>
      </w:r>
    </w:p>
    <w:p>
      <w:r>
        <w:t>Una vez creada, la aplicación se ve así:</w:t>
      </w:r>
    </w:p>
    <w:p>
      <w:pPr>
        <w:jc w:val="center"/>
      </w:pPr>
      <w:r>
        <w:drawing>
          <wp:inline xmlns:a="http://schemas.openxmlformats.org/drawingml/2006/main" xmlns:pic="http://schemas.openxmlformats.org/drawingml/2006/picture">
            <wp:extent cx="5486400" cy="4347869"/>
            <wp:docPr id="7" name="Picture 7"/>
            <wp:cNvGraphicFramePr>
              <a:graphicFrameLocks noChangeAspect="1"/>
            </wp:cNvGraphicFramePr>
            <a:graphic>
              <a:graphicData uri="http://schemas.openxmlformats.org/drawingml/2006/picture">
                <pic:pic>
                  <pic:nvPicPr>
                    <pic:cNvPr id="0" name="image7.png"/>
                    <pic:cNvPicPr/>
                  </pic:nvPicPr>
                  <pic:blipFill>
                    <a:blip r:embed="rId15"/>
                    <a:stretch>
                      <a:fillRect/>
                    </a:stretch>
                  </pic:blipFill>
                  <pic:spPr>
                    <a:xfrm>
                      <a:off x="0" y="0"/>
                      <a:ext cx="5486400" cy="4347869"/>
                    </a:xfrm>
                    <a:prstGeom prst="rect"/>
                  </pic:spPr>
                </pic:pic>
              </a:graphicData>
            </a:graphic>
          </wp:inline>
        </w:drawing>
      </w:r>
    </w:p>
    <w:p>
      <w:pPr>
        <w:jc w:val="center"/>
      </w:pPr>
      <w:r>
        <w:rPr>
          <w:i/>
          <w:color w:val="666666"/>
          <w:sz w:val="18"/>
        </w:rPr>
        <w:t>La aplicación, ya creada</w:t>
      </w:r>
    </w:p>
    <w:p>
      <w:r>
        <w:t>Dos cosas de esta página importan después:</w:t>
      </w:r>
    </w:p>
    <w:p>
      <w:pPr>
        <w:pStyle w:val="ListBullet"/>
      </w:pPr>
      <w:r>
        <w:t>El Application ID — aparece como el «Name» de la aplicación, un UUID como 48eeb369-4a85-41c1-997e-0bc382f0b635.</w:t>
      </w:r>
    </w:p>
    <w:p>
      <w:pPr>
        <w:pStyle w:val="ListBullet"/>
      </w:pPr>
      <w:r>
        <w:t>El archivo PEM que tu navegador acaba de descargar. Ese archivo es tu clave privada. Lleva el nombre de la aplicación, así que el nombre del archivo es el Application ID con .pem al final.</w:t>
      </w:r>
    </w:p>
    <w:p>
      <w:pPr>
        <w:jc w:val="center"/>
      </w:pPr>
      <w:r>
        <w:drawing>
          <wp:inline xmlns:a="http://schemas.openxmlformats.org/drawingml/2006/main" xmlns:pic="http://schemas.openxmlformats.org/drawingml/2006/picture">
            <wp:extent cx="5486400" cy="935665"/>
            <wp:docPr id="8" name="Picture 8"/>
            <wp:cNvGraphicFramePr>
              <a:graphicFrameLocks noChangeAspect="1"/>
            </wp:cNvGraphicFramePr>
            <a:graphic>
              <a:graphicData uri="http://schemas.openxmlformats.org/drawingml/2006/picture">
                <pic:pic>
                  <pic:nvPicPr>
                    <pic:cNvPr id="0" name="image8.png"/>
                    <pic:cNvPicPr/>
                  </pic:nvPicPr>
                  <pic:blipFill>
                    <a:blip r:embed="rId16"/>
                    <a:stretch>
                      <a:fillRect/>
                    </a:stretch>
                  </pic:blipFill>
                  <pic:spPr>
                    <a:xfrm>
                      <a:off x="0" y="0"/>
                      <a:ext cx="5486400" cy="935665"/>
                    </a:xfrm>
                    <a:prstGeom prst="rect"/>
                  </pic:spPr>
                </pic:pic>
              </a:graphicData>
            </a:graphic>
          </wp:inline>
        </w:drawing>
      </w:r>
    </w:p>
    <w:p>
      <w:pPr>
        <w:jc w:val="center"/>
      </w:pPr>
      <w:r>
        <w:rPr>
          <w:i/>
          <w:color w:val="666666"/>
          <w:sz w:val="18"/>
        </w:rPr>
        <w:t>El archivo PEM descargado</w:t>
      </w:r>
    </w:p>
    <w:p>
      <w:r>
        <w:t>Abierto en un editor de texto se ve así — necesitarás todo, incluidas las líneas BEGIN y END:</w:t>
      </w:r>
    </w:p>
    <w:p>
      <w:r>
        <w:rPr>
          <w:rFonts w:ascii="Consolas" w:hAnsi="Consolas"/>
          <w:sz w:val="16"/>
        </w:rPr>
        <w:t>-----BEGIN PRIVATE KEY-----</w:t>
        <w:br/>
        <w:t>MIIJQgIBADANBgkqhkiG9w0BAQEFAASCCSwwggkoAgEAAoICAQDKyb0nz2MEx3uK</w:t>
        <w:br/>
        <w:t>(… about fifty more lines of base64 …)</w:t>
        <w:br/>
        <w:t>THIS IS ONLY AN EXAMPLE — YOUR OWN FILE CONTAINS YOUR REAL KEY</w:t>
        <w:br/>
        <w:t>QNMIwFEpnn4soNNGNQVR5gNxbwMuVw==</w:t>
        <w:br/>
        <w:t>-----END PRIVATE KEY-----</w:t>
      </w:r>
    </w:p>
    <w:p>
      <w:r>
        <w:rPr>
          <w:b/>
          <w:color w:val="A03000"/>
        </w:rPr>
        <w:t>⚠  Esta clave es la credencial. Cualquiera que la tenga junto con tu Application ID puede pedirle a tu banco tus transacciones hasta que caduque el consentimiento. Mantenla fuera de los documentos que compartes, fuera de los mensajes de chat y fuera de las copias de seguridad que no controlas. Si alguna vez se filtra, borra la aplicación en el Control Panel y crea una nueva — es la única forma de revocarla.</w:t>
      </w:r>
    </w:p>
    <w:p>
      <w:r>
        <w:rPr>
          <w:i/>
          <w:color w:val="444444"/>
        </w:rPr>
        <w:t>Si prefieres aportar tu propia clave en vez de dejar que la genere el Control Panel: openssl genrsa -out enablebanking_private.key 4096 — luego openssl rsa -in enablebanking_private.key -pubout -out enablebanking_public.pem, y sube solo la mitad pública. No pegues el archivo público en el panel; necesita el privado.</w:t>
      </w:r>
    </w:p>
    <w:p>
      <w:pPr>
        <w:pStyle w:val="Heading1"/>
      </w:pPr>
      <w:r>
        <w:t>4. Vincular tus cuentas bancarias a la aplicación</w:t>
      </w:r>
    </w:p>
    <w:p>
      <w:r>
        <w:t>Pulsa «Activate by linking accounts» y elige tu país y el banco que quieres conectar.</w:t>
      </w:r>
    </w:p>
    <w:p>
      <w:pPr>
        <w:jc w:val="center"/>
      </w:pPr>
      <w:r>
        <w:drawing>
          <wp:inline xmlns:a="http://schemas.openxmlformats.org/drawingml/2006/main" xmlns:pic="http://schemas.openxmlformats.org/drawingml/2006/picture">
            <wp:extent cx="5486400" cy="1084269"/>
            <wp:docPr id="9" name="Picture 9"/>
            <wp:cNvGraphicFramePr>
              <a:graphicFrameLocks noChangeAspect="1"/>
            </wp:cNvGraphicFramePr>
            <a:graphic>
              <a:graphicData uri="http://schemas.openxmlformats.org/drawingml/2006/picture">
                <pic:pic>
                  <pic:nvPicPr>
                    <pic:cNvPr id="0" name="image9.png"/>
                    <pic:cNvPicPr/>
                  </pic:nvPicPr>
                  <pic:blipFill>
                    <a:blip r:embed="rId17"/>
                    <a:stretch>
                      <a:fillRect/>
                    </a:stretch>
                  </pic:blipFill>
                  <pic:spPr>
                    <a:xfrm>
                      <a:off x="0" y="0"/>
                      <a:ext cx="5486400" cy="1084269"/>
                    </a:xfrm>
                    <a:prstGeom prst="rect"/>
                  </pic:spPr>
                </pic:pic>
              </a:graphicData>
            </a:graphic>
          </wp:inline>
        </w:drawing>
      </w:r>
    </w:p>
    <w:p>
      <w:pPr>
        <w:jc w:val="center"/>
      </w:pPr>
      <w:r>
        <w:rPr>
          <w:i/>
          <w:color w:val="666666"/>
          <w:sz w:val="18"/>
        </w:rPr>
        <w:t>Elegir país y banco</w:t>
      </w:r>
    </w:p>
    <w:p>
      <w:r>
        <w:t>Aparecen todos los bancos disponibles en tu país. PayPal y Wise también funcionan aquí. Es un sistema europeo construido sobre PSD2 — no encontrarás bancos estadounidenses.</w:t>
      </w:r>
    </w:p>
    <w:p>
      <w:r>
        <w:t>Enable Banking te lleva entonces por el proceso de autorización habitual de tu propio banco. Cambia un poco de un banco a otro, pero es el mismo camino que ya conoces para validar una transferencia. Al terminar, la cuenta aparece como vinculada, y si tienes varias subcuentas en ese banco se vinculan todas de una vez.</w:t>
      </w:r>
    </w:p>
    <w:p>
      <w:r>
        <w:rPr>
          <w:b/>
          <w:color w:val="A03000"/>
        </w:rPr>
        <w:t>⚠  No te saltes este paso. Una aplicación sin cuentas vinculadas devuelve después una lista vacía, lo que parece un fallo del panel y no lo es.</w:t>
      </w:r>
    </w:p>
    <w:p>
      <w:pPr>
        <w:pStyle w:val="Heading1"/>
      </w:pPr>
      <w:r>
        <w:t>5. Introducir las credenciales en el panel</w:t>
      </w:r>
    </w:p>
    <w:p>
      <w:r>
        <w:t>De vuelta en el Wealth Dashboard, abre los Ajustes (Settings).</w:t>
      </w:r>
    </w:p>
    <w:p>
      <w:r>
        <w:t>En URL de redirección (Redirect URL), escribe la misma dirección que registraste en Enable Banking — carácter por carácter.</w:t>
      </w:r>
    </w:p>
    <w:p>
      <w:pPr>
        <w:jc w:val="center"/>
      </w:pPr>
      <w:r>
        <w:drawing>
          <wp:inline xmlns:a="http://schemas.openxmlformats.org/drawingml/2006/main" xmlns:pic="http://schemas.openxmlformats.org/drawingml/2006/picture">
            <wp:extent cx="5486400" cy="2897495"/>
            <wp:docPr id="10" name="Picture 10"/>
            <wp:cNvGraphicFramePr>
              <a:graphicFrameLocks noChangeAspect="1"/>
            </wp:cNvGraphicFramePr>
            <a:graphic>
              <a:graphicData uri="http://schemas.openxmlformats.org/drawingml/2006/picture">
                <pic:pic>
                  <pic:nvPicPr>
                    <pic:cNvPr id="0" name="image10.png"/>
                    <pic:cNvPicPr/>
                  </pic:nvPicPr>
                  <pic:blipFill>
                    <a:blip r:embed="rId18"/>
                    <a:stretch>
                      <a:fillRect/>
                    </a:stretch>
                  </pic:blipFill>
                  <pic:spPr>
                    <a:xfrm>
                      <a:off x="0" y="0"/>
                      <a:ext cx="5486400" cy="2897495"/>
                    </a:xfrm>
                    <a:prstGeom prst="rect"/>
                  </pic:spPr>
                </pic:pic>
              </a:graphicData>
            </a:graphic>
          </wp:inline>
        </w:drawing>
      </w:r>
    </w:p>
    <w:p>
      <w:pPr>
        <w:jc w:val="center"/>
      </w:pPr>
      <w:r>
        <w:rPr>
          <w:i/>
          <w:color w:val="666666"/>
          <w:sz w:val="18"/>
        </w:rPr>
        <w:t>Ajustes — la URL de redirección</w:t>
      </w:r>
    </w:p>
    <w:p>
      <w:r>
        <w:t>Debajo, escribe el Application ID y pega todo el contenido del archivo PEM en el campo de la clave privada, incluidas las líneas BEGIN y END.</w:t>
      </w:r>
    </w:p>
    <w:p>
      <w:pPr>
        <w:jc w:val="center"/>
      </w:pPr>
      <w:r>
        <w:drawing>
          <wp:inline xmlns:a="http://schemas.openxmlformats.org/drawingml/2006/main" xmlns:pic="http://schemas.openxmlformats.org/drawingml/2006/picture">
            <wp:extent cx="5486400" cy="4157766"/>
            <wp:docPr id="11" name="Picture 11"/>
            <wp:cNvGraphicFramePr>
              <a:graphicFrameLocks noChangeAspect="1"/>
            </wp:cNvGraphicFramePr>
            <a:graphic>
              <a:graphicData uri="http://schemas.openxmlformats.org/drawingml/2006/picture">
                <pic:pic>
                  <pic:nvPicPr>
                    <pic:cNvPr id="0" name="image11.png"/>
                    <pic:cNvPicPr/>
                  </pic:nvPicPr>
                  <pic:blipFill>
                    <a:blip r:embed="rId19"/>
                    <a:stretch>
                      <a:fillRect/>
                    </a:stretch>
                  </pic:blipFill>
                  <pic:spPr>
                    <a:xfrm>
                      <a:off x="0" y="0"/>
                      <a:ext cx="5486400" cy="4157766"/>
                    </a:xfrm>
                    <a:prstGeom prst="rect"/>
                  </pic:spPr>
                </pic:pic>
              </a:graphicData>
            </a:graphic>
          </wp:inline>
        </w:drawing>
      </w:r>
    </w:p>
    <w:p>
      <w:pPr>
        <w:jc w:val="center"/>
      </w:pPr>
      <w:r>
        <w:rPr>
          <w:i/>
          <w:color w:val="666666"/>
          <w:sz w:val="18"/>
        </w:rPr>
        <w:t>Ajustes — Application ID y clave privada</w:t>
      </w:r>
    </w:p>
    <w:p>
      <w:r>
        <w:rPr>
          <w:i/>
          <w:color w:val="444444"/>
        </w:rPr>
        <w:t>Después de guardar, la clave no se vuelve a mostrar nunca. Si vuelves a esta página más tarde el campo estará vacío: es deliberado — el panel la guarda con permisos 0600 y no se la devuelve a ningún navegador. Para sustituirla, pega una nueva encima.</w:t>
      </w:r>
    </w:p>
    <w:p>
      <w:r>
        <w:t>Guarda. El panel comprueba las credenciales con Enable Banking enseguida y te dice qué encuentra. Así se ve cuando funciona:</w:t>
      </w:r>
    </w:p>
    <w:p>
      <w:pPr>
        <w:jc w:val="center"/>
      </w:pPr>
      <w:r>
        <w:drawing>
          <wp:inline xmlns:a="http://schemas.openxmlformats.org/drawingml/2006/main" xmlns:pic="http://schemas.openxmlformats.org/drawingml/2006/picture">
            <wp:extent cx="5486400" cy="275340"/>
            <wp:docPr id="12" name="Picture 12"/>
            <wp:cNvGraphicFramePr>
              <a:graphicFrameLocks noChangeAspect="1"/>
            </wp:cNvGraphicFramePr>
            <a:graphic>
              <a:graphicData uri="http://schemas.openxmlformats.org/drawingml/2006/picture">
                <pic:pic>
                  <pic:nvPicPr>
                    <pic:cNvPr id="0" name="image12.png"/>
                    <pic:cNvPicPr/>
                  </pic:nvPicPr>
                  <pic:blipFill>
                    <a:blip r:embed="rId20"/>
                    <a:stretch>
                      <a:fillRect/>
                    </a:stretch>
                  </pic:blipFill>
                  <pic:spPr>
                    <a:xfrm>
                      <a:off x="0" y="0"/>
                      <a:ext cx="5486400" cy="275340"/>
                    </a:xfrm>
                    <a:prstGeom prst="rect"/>
                  </pic:spPr>
                </pic:pic>
              </a:graphicData>
            </a:graphic>
          </wp:inline>
        </w:drawing>
      </w:r>
    </w:p>
    <w:p>
      <w:pPr>
        <w:jc w:val="center"/>
      </w:pPr>
      <w:r>
        <w:rPr>
          <w:i/>
          <w:color w:val="666666"/>
          <w:sz w:val="18"/>
        </w:rPr>
        <w:t>Funciona, con las URL de redirección registradas</w:t>
      </w:r>
    </w:p>
    <w:p>
      <w:pPr>
        <w:pStyle w:val="Heading1"/>
      </w:pPr>
      <w:r>
        <w:t>6. Crear una cuenta y conectarla</w:t>
      </w:r>
    </w:p>
    <w:p>
      <w:r>
        <w:t>Todavía no hay nada conectado. Ve a Cuentas (Accounts) y pulsa Añadir una cuenta (Add an account).</w:t>
      </w:r>
    </w:p>
    <w:p>
      <w:pPr>
        <w:jc w:val="center"/>
      </w:pPr>
      <w:r>
        <w:drawing>
          <wp:inline xmlns:a="http://schemas.openxmlformats.org/drawingml/2006/main" xmlns:pic="http://schemas.openxmlformats.org/drawingml/2006/picture">
            <wp:extent cx="5486400" cy="1472339"/>
            <wp:docPr id="13" name="Picture 13"/>
            <wp:cNvGraphicFramePr>
              <a:graphicFrameLocks noChangeAspect="1"/>
            </wp:cNvGraphicFramePr>
            <a:graphic>
              <a:graphicData uri="http://schemas.openxmlformats.org/drawingml/2006/picture">
                <pic:pic>
                  <pic:nvPicPr>
                    <pic:cNvPr id="0" name="image13.png"/>
                    <pic:cNvPicPr/>
                  </pic:nvPicPr>
                  <pic:blipFill>
                    <a:blip r:embed="rId21"/>
                    <a:stretch>
                      <a:fillRect/>
                    </a:stretch>
                  </pic:blipFill>
                  <pic:spPr>
                    <a:xfrm>
                      <a:off x="0" y="0"/>
                      <a:ext cx="5486400" cy="1472339"/>
                    </a:xfrm>
                    <a:prstGeom prst="rect"/>
                  </pic:spPr>
                </pic:pic>
              </a:graphicData>
            </a:graphic>
          </wp:inline>
        </w:drawing>
      </w:r>
    </w:p>
    <w:p>
      <w:pPr>
        <w:jc w:val="center"/>
      </w:pPr>
      <w:r>
        <w:rPr>
          <w:i/>
          <w:color w:val="666666"/>
          <w:sz w:val="18"/>
        </w:rPr>
        <w:t>Cuentas, aún vacío</w:t>
      </w:r>
    </w:p>
    <w:p>
      <w:r>
        <w:t>Ponle un nombre que reconozcas, un tipo y una moneda.</w:t>
      </w:r>
    </w:p>
    <w:p>
      <w:pPr>
        <w:jc w:val="center"/>
      </w:pPr>
      <w:r>
        <w:drawing>
          <wp:inline xmlns:a="http://schemas.openxmlformats.org/drawingml/2006/main" xmlns:pic="http://schemas.openxmlformats.org/drawingml/2006/picture">
            <wp:extent cx="5486400" cy="3929974"/>
            <wp:docPr id="14" name="Picture 14"/>
            <wp:cNvGraphicFramePr>
              <a:graphicFrameLocks noChangeAspect="1"/>
            </wp:cNvGraphicFramePr>
            <a:graphic>
              <a:graphicData uri="http://schemas.openxmlformats.org/drawingml/2006/picture">
                <pic:pic>
                  <pic:nvPicPr>
                    <pic:cNvPr id="0" name="image14.png"/>
                    <pic:cNvPicPr/>
                  </pic:nvPicPr>
                  <pic:blipFill>
                    <a:blip r:embed="rId22"/>
                    <a:stretch>
                      <a:fillRect/>
                    </a:stretch>
                  </pic:blipFill>
                  <pic:spPr>
                    <a:xfrm>
                      <a:off x="0" y="0"/>
                      <a:ext cx="5486400" cy="3929974"/>
                    </a:xfrm>
                    <a:prstGeom prst="rect"/>
                  </pic:spPr>
                </pic:pic>
              </a:graphicData>
            </a:graphic>
          </wp:inline>
        </w:drawing>
      </w:r>
    </w:p>
    <w:p>
      <w:pPr>
        <w:jc w:val="center"/>
      </w:pPr>
      <w:r>
        <w:rPr>
          <w:i/>
          <w:color w:val="666666"/>
          <w:sz w:val="18"/>
        </w:rPr>
        <w:t>Poner nombre a la cuenta</w:t>
      </w:r>
    </w:p>
    <w:p>
      <w:pPr>
        <w:jc w:val="center"/>
      </w:pPr>
      <w:r>
        <w:drawing>
          <wp:inline xmlns:a="http://schemas.openxmlformats.org/drawingml/2006/main" xmlns:pic="http://schemas.openxmlformats.org/drawingml/2006/picture">
            <wp:extent cx="5486400" cy="2685361"/>
            <wp:docPr id="15" name="Picture 15"/>
            <wp:cNvGraphicFramePr>
              <a:graphicFrameLocks noChangeAspect="1"/>
            </wp:cNvGraphicFramePr>
            <a:graphic>
              <a:graphicData uri="http://schemas.openxmlformats.org/drawingml/2006/picture">
                <pic:pic>
                  <pic:nvPicPr>
                    <pic:cNvPr id="0" name="image15.png"/>
                    <pic:cNvPicPr/>
                  </pic:nvPicPr>
                  <pic:blipFill>
                    <a:blip r:embed="rId23"/>
                    <a:stretch>
                      <a:fillRect/>
                    </a:stretch>
                  </pic:blipFill>
                  <pic:spPr>
                    <a:xfrm>
                      <a:off x="0" y="0"/>
                      <a:ext cx="5486400" cy="2685361"/>
                    </a:xfrm>
                    <a:prstGeom prst="rect"/>
                  </pic:spPr>
                </pic:pic>
              </a:graphicData>
            </a:graphic>
          </wp:inline>
        </w:drawing>
      </w:r>
    </w:p>
    <w:p>
      <w:pPr>
        <w:jc w:val="center"/>
      </w:pPr>
      <w:r>
        <w:rPr>
          <w:i/>
          <w:color w:val="666666"/>
          <w:sz w:val="18"/>
        </w:rPr>
        <w:t>Los tipos de cuenta disponibles</w:t>
      </w:r>
    </w:p>
    <w:p>
      <w:r>
        <w:t>Eso te deja en la página de la cuenta, donde la tarjeta «Conexión bancaria» ofrece Conectar un banco.</w:t>
      </w:r>
    </w:p>
    <w:p>
      <w:pPr>
        <w:jc w:val="center"/>
      </w:pPr>
      <w:r>
        <w:drawing>
          <wp:inline xmlns:a="http://schemas.openxmlformats.org/drawingml/2006/main" xmlns:pic="http://schemas.openxmlformats.org/drawingml/2006/picture">
            <wp:extent cx="5486400" cy="3942769"/>
            <wp:docPr id="16" name="Picture 16"/>
            <wp:cNvGraphicFramePr>
              <a:graphicFrameLocks noChangeAspect="1"/>
            </wp:cNvGraphicFramePr>
            <a:graphic>
              <a:graphicData uri="http://schemas.openxmlformats.org/drawingml/2006/picture">
                <pic:pic>
                  <pic:nvPicPr>
                    <pic:cNvPr id="0" name="image16.png"/>
                    <pic:cNvPicPr/>
                  </pic:nvPicPr>
                  <pic:blipFill>
                    <a:blip r:embed="rId24"/>
                    <a:stretch>
                      <a:fillRect/>
                    </a:stretch>
                  </pic:blipFill>
                  <pic:spPr>
                    <a:xfrm>
                      <a:off x="0" y="0"/>
                      <a:ext cx="5486400" cy="3942769"/>
                    </a:xfrm>
                    <a:prstGeom prst="rect"/>
                  </pic:spPr>
                </pic:pic>
              </a:graphicData>
            </a:graphic>
          </wp:inline>
        </w:drawing>
      </w:r>
    </w:p>
    <w:p>
      <w:pPr>
        <w:jc w:val="center"/>
      </w:pPr>
      <w:r>
        <w:rPr>
          <w:i/>
          <w:color w:val="666666"/>
          <w:sz w:val="18"/>
        </w:rPr>
        <w:t>La página de la cuenta, antes de conectar nada</w:t>
      </w:r>
    </w:p>
    <w:p>
      <w:r>
        <w:t>Elige el país y luego recorre la lista o busca tu banco por el nombre.</w:t>
      </w:r>
    </w:p>
    <w:p>
      <w:pPr>
        <w:jc w:val="center"/>
      </w:pPr>
      <w:r>
        <w:drawing>
          <wp:inline xmlns:a="http://schemas.openxmlformats.org/drawingml/2006/main" xmlns:pic="http://schemas.openxmlformats.org/drawingml/2006/picture">
            <wp:extent cx="5486400" cy="2119283"/>
            <wp:docPr id="17" name="Picture 17"/>
            <wp:cNvGraphicFramePr>
              <a:graphicFrameLocks noChangeAspect="1"/>
            </wp:cNvGraphicFramePr>
            <a:graphic>
              <a:graphicData uri="http://schemas.openxmlformats.org/drawingml/2006/picture">
                <pic:pic>
                  <pic:nvPicPr>
                    <pic:cNvPr id="0" name="image17.png"/>
                    <pic:cNvPicPr/>
                  </pic:nvPicPr>
                  <pic:blipFill>
                    <a:blip r:embed="rId25"/>
                    <a:stretch>
                      <a:fillRect/>
                    </a:stretch>
                  </pic:blipFill>
                  <pic:spPr>
                    <a:xfrm>
                      <a:off x="0" y="0"/>
                      <a:ext cx="5486400" cy="2119283"/>
                    </a:xfrm>
                    <a:prstGeom prst="rect"/>
                  </pic:spPr>
                </pic:pic>
              </a:graphicData>
            </a:graphic>
          </wp:inline>
        </w:drawing>
      </w:r>
    </w:p>
    <w:p>
      <w:pPr>
        <w:jc w:val="center"/>
      </w:pPr>
      <w:r>
        <w:rPr>
          <w:i/>
          <w:color w:val="666666"/>
          <w:sz w:val="18"/>
        </w:rPr>
        <w:t>Conectar un banco — por país o por búsqueda</w:t>
      </w:r>
    </w:p>
    <w:p>
      <w:r>
        <w:rPr>
          <w:i/>
          <w:color w:val="444444"/>
        </w:rPr>
        <w:t>Si aparecen bancos «sandbox» en la lista, conecta uno de esos primero. Un sandbox recorre exactamente el mismo camino con las credenciales de prueba del proveedor y no crea ningún consentimiento en un banco real: si tu URL de redirección está mal registrada, te enteras ahí en lugar de gastar una autorización de la que dependes.</w:t>
      </w:r>
    </w:p>
    <w:p>
      <w:r>
        <w:t>Pulsa Connect en tu banco. Eso arranca el mismo proceso de autorización que en el paso 4: termina en tu banco y vuelve al panel.</w:t>
      </w:r>
    </w:p>
    <w:p>
      <w:r>
        <w:t>En este ejemplo el banco tiene dos subcuentas. La primera conexión solo sincronizó una — vuelve a Cuentas y las verás todas, y podrás sincronizar cada una.</w:t>
      </w:r>
    </w:p>
    <w:p>
      <w:pPr>
        <w:pStyle w:val="Heading1"/>
      </w:pPr>
      <w:r>
        <w:t>7. Después</w:t>
      </w:r>
    </w:p>
    <w:p>
      <w:pPr>
        <w:pStyle w:val="ListBullet"/>
      </w:pPr>
      <w:r>
        <w:t>El consentimiento dura 90 días. Es una regla de PSD2, no una decisión del panel. Te avisa antes de que caduque en vez de después, y volver a conectar son los mismos tres clics.</w:t>
      </w:r>
    </w:p>
    <w:p>
      <w:pPr>
        <w:pStyle w:val="ListBullet"/>
      </w:pPr>
      <w:r>
        <w:t>Volver a sincronizar no tiene riesgo. Cada transacción lleva un identificador, así que traer otra vez un periodo solapado no cambia nada.</w:t>
      </w:r>
    </w:p>
    <w:p>
      <w:pPr>
        <w:pStyle w:val="ListBullet"/>
      </w:pPr>
      <w:r>
        <w:t>Si el banco te deja en una página que no carga, es el problema de la redirección solo https. El código de autorización está en la barra de direcciones de esa página muerta: copia la dirección entera y pégala en el panel, en «Terminar la conexión a mano».</w:t>
      </w:r>
    </w:p>
    <w:p>
      <w:pPr>
        <w:pStyle w:val="Heading1"/>
      </w:pPr>
      <w:r>
        <w:t>Si algo va mal</w:t>
      </w:r>
    </w:p>
    <w:p>
      <w:pPr>
        <w:pStyle w:val="ListBullet"/>
      </w:pPr>
      <w:r>
        <w:t>«No accounts returned» — casi siempre el paso de vinculación de la sección 4, no el panel.</w:t>
      </w:r>
    </w:p>
    <w:p>
      <w:pPr>
        <w:pStyle w:val="ListBullet"/>
      </w:pPr>
      <w:r>
        <w:t>El banco rechaza el traspaso — la URL de redirección registrada en Enable Banking no coincide exactamente con la que envió el panel. Mira la barra final, http frente a https, y el puerto.</w:t>
      </w:r>
    </w:p>
    <w:p>
      <w:pPr>
        <w:pStyle w:val="ListBullet"/>
      </w:pPr>
      <w:r>
        <w:t>No pasa nada después de autorizar en el banco — estás en la página muerta descrita arriba. Usa la vía de pegar.</w:t>
      </w:r>
    </w:p>
    <w:p>
      <w:pPr>
        <w:pStyle w:val="ListBullet"/>
      </w:pPr>
      <w:r>
        <w:t>El campo de la clave está vacío en Ajustes — es lo correcto tras el primer guardado. No significa que la clave se haya perdido.</w:t>
      </w:r>
    </w:p>
    <w:p>
      <w:r>
        <w:t>Suerte.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