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0" w:right="0" w:firstLine="0"/>
        <w:jc w:val="left"/>
        <w:rPr>
          <w:rFonts w:ascii="Cambria"/>
          <w:b/>
          <w:sz w:val="28"/>
        </w:rPr>
      </w:pPr>
      <w:bookmarkStart w:name="Example table" w:id="1"/>
      <w:bookmarkEnd w:id="1"/>
      <w:r>
        <w:rPr/>
      </w:r>
      <w:r>
        <w:rPr>
          <w:rFonts w:ascii="Cambria"/>
          <w:b/>
          <w:color w:val="365F91"/>
          <w:sz w:val="28"/>
        </w:rPr>
        <w:t>Example</w:t>
      </w:r>
      <w:r>
        <w:rPr>
          <w:rFonts w:ascii="Cambria"/>
          <w:b/>
          <w:color w:val="365F91"/>
          <w:spacing w:val="-8"/>
          <w:sz w:val="28"/>
        </w:rPr>
        <w:t> </w:t>
      </w:r>
      <w:r>
        <w:rPr>
          <w:rFonts w:ascii="Cambria"/>
          <w:b/>
          <w:color w:val="365F91"/>
          <w:spacing w:val="-2"/>
          <w:sz w:val="28"/>
        </w:rPr>
        <w:t>table</w:t>
      </w:r>
    </w:p>
    <w:p>
      <w:pPr>
        <w:pStyle w:val="BodyText"/>
      </w:pPr>
      <w:r>
        <w:rPr/>
        <w:t>This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/>
        <w:t>an</w:t>
      </w:r>
      <w:r>
        <w:rPr>
          <w:spacing w:val="-6"/>
        </w:rPr>
        <w:t> </w:t>
      </w:r>
      <w:r>
        <w:rPr/>
        <w:t>example</w:t>
      </w:r>
      <w:r>
        <w:rPr>
          <w:spacing w:val="-3"/>
        </w:rPr>
        <w:t> </w:t>
      </w:r>
      <w:r>
        <w:rPr/>
        <w:t>of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data</w:t>
      </w:r>
      <w:r>
        <w:rPr>
          <w:spacing w:val="-5"/>
        </w:rPr>
        <w:t> </w:t>
      </w:r>
      <w:r>
        <w:rPr>
          <w:spacing w:val="-2"/>
        </w:rPr>
        <w:t>table.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3"/>
        <w:gridCol w:w="1445"/>
        <w:gridCol w:w="1440"/>
        <w:gridCol w:w="1620"/>
        <w:gridCol w:w="1440"/>
        <w:gridCol w:w="1728"/>
      </w:tblGrid>
      <w:tr>
        <w:trPr>
          <w:trHeight w:val="534" w:hRule="atLeast"/>
        </w:trPr>
        <w:tc>
          <w:tcPr>
            <w:tcW w:w="1543" w:type="dxa"/>
            <w:vMerge w:val="restart"/>
            <w:shd w:val="clear" w:color="auto" w:fill="8DB3E2"/>
          </w:tcPr>
          <w:p>
            <w:pPr>
              <w:pStyle w:val="TableParagraph"/>
              <w:spacing w:line="240" w:lineRule="auto" w:before="3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line="240" w:lineRule="auto" w:before="1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Disability Category</w:t>
            </w:r>
          </w:p>
        </w:tc>
        <w:tc>
          <w:tcPr>
            <w:tcW w:w="1445" w:type="dxa"/>
            <w:vMerge w:val="restart"/>
            <w:shd w:val="clear" w:color="auto" w:fill="8DB3E2"/>
          </w:tcPr>
          <w:p>
            <w:pPr>
              <w:pStyle w:val="TableParagraph"/>
              <w:spacing w:line="240" w:lineRule="auto" w:before="15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line="240" w:lineRule="auto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Participants</w:t>
            </w:r>
          </w:p>
        </w:tc>
        <w:tc>
          <w:tcPr>
            <w:tcW w:w="1440" w:type="dxa"/>
            <w:vMerge w:val="restart"/>
            <w:shd w:val="clear" w:color="auto" w:fill="8DB3E2"/>
          </w:tcPr>
          <w:p>
            <w:pPr>
              <w:pStyle w:val="TableParagraph"/>
              <w:spacing w:line="240" w:lineRule="auto" w:before="3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line="240" w:lineRule="auto" w:before="1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Ballots Completed</w:t>
            </w:r>
          </w:p>
        </w:tc>
        <w:tc>
          <w:tcPr>
            <w:tcW w:w="1620" w:type="dxa"/>
            <w:vMerge w:val="restart"/>
            <w:shd w:val="clear" w:color="auto" w:fill="8DB3E2"/>
          </w:tcPr>
          <w:p>
            <w:pPr>
              <w:pStyle w:val="TableParagraph"/>
              <w:spacing w:line="240" w:lineRule="auto" w:before="150"/>
              <w:ind w:left="107" w:right="2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Ballots Incomplete/ Terminated</w:t>
            </w:r>
          </w:p>
        </w:tc>
        <w:tc>
          <w:tcPr>
            <w:tcW w:w="3168" w:type="dxa"/>
            <w:gridSpan w:val="2"/>
            <w:shd w:val="clear" w:color="auto" w:fill="8DB3E2"/>
          </w:tcPr>
          <w:p>
            <w:pPr>
              <w:pStyle w:val="TableParagraph"/>
              <w:spacing w:line="292" w:lineRule="exact"/>
              <w:ind w:left="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Results</w:t>
            </w:r>
          </w:p>
        </w:tc>
      </w:tr>
      <w:tr>
        <w:trPr>
          <w:trHeight w:val="875" w:hRule="atLeast"/>
        </w:trPr>
        <w:tc>
          <w:tcPr>
            <w:tcW w:w="1543" w:type="dxa"/>
            <w:vMerge/>
            <w:tcBorders>
              <w:top w:val="nil"/>
            </w:tcBorders>
            <w:shd w:val="clear" w:color="auto" w:fill="8DB3E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shd w:val="clear" w:color="auto" w:fill="8DB3E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8DB3E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shd w:val="clear" w:color="auto" w:fill="8DB3E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shd w:val="clear" w:color="auto" w:fill="8DB3E2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Accuracy</w:t>
            </w:r>
          </w:p>
        </w:tc>
        <w:tc>
          <w:tcPr>
            <w:tcW w:w="1728" w:type="dxa"/>
            <w:shd w:val="clear" w:color="auto" w:fill="8DB3E2"/>
          </w:tcPr>
          <w:p>
            <w:pPr>
              <w:pStyle w:val="TableParagraph"/>
              <w:spacing w:line="276" w:lineRule="auto" w:before="1"/>
              <w:ind w:left="393" w:right="383" w:firstLine="8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Time to </w:t>
            </w:r>
            <w:r>
              <w:rPr>
                <w:b/>
                <w:spacing w:val="-2"/>
                <w:sz w:val="24"/>
              </w:rPr>
              <w:t>complete</w:t>
            </w:r>
          </w:p>
        </w:tc>
      </w:tr>
      <w:tr>
        <w:trPr>
          <w:trHeight w:val="508" w:hRule="atLeast"/>
        </w:trPr>
        <w:tc>
          <w:tcPr>
            <w:tcW w:w="1543" w:type="dxa"/>
          </w:tcPr>
          <w:p>
            <w:pPr>
              <w:pStyle w:val="TableParagraph"/>
              <w:ind w:left="10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Blind</w:t>
            </w:r>
          </w:p>
        </w:tc>
        <w:tc>
          <w:tcPr>
            <w:tcW w:w="1445" w:type="dxa"/>
          </w:tcPr>
          <w:p>
            <w:pPr>
              <w:pStyle w:val="TableParagraph"/>
              <w:ind w:left="11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ind w:right="3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1620" w:type="dxa"/>
          </w:tcPr>
          <w:p>
            <w:pPr>
              <w:pStyle w:val="TableParagraph"/>
              <w:ind w:left="9" w:right="1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ind w:right="4"/>
              <w:rPr>
                <w:sz w:val="22"/>
              </w:rPr>
            </w:pPr>
            <w:r>
              <w:rPr>
                <w:sz w:val="22"/>
              </w:rPr>
              <w:t>34.5%,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n=1</w:t>
            </w:r>
          </w:p>
        </w:tc>
        <w:tc>
          <w:tcPr>
            <w:tcW w:w="1728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z w:val="22"/>
              </w:rPr>
              <w:t>1199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sec,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n=1</w:t>
            </w:r>
          </w:p>
        </w:tc>
      </w:tr>
      <w:tr>
        <w:trPr>
          <w:trHeight w:val="1017" w:hRule="atLeast"/>
        </w:trPr>
        <w:tc>
          <w:tcPr>
            <w:tcW w:w="1543" w:type="dxa"/>
          </w:tcPr>
          <w:p>
            <w:pPr>
              <w:pStyle w:val="TableParagraph"/>
              <w:ind w:left="107"/>
              <w:jc w:val="left"/>
              <w:rPr>
                <w:sz w:val="22"/>
              </w:rPr>
            </w:pPr>
            <w:r>
              <w:rPr>
                <w:sz w:val="22"/>
              </w:rPr>
              <w:t>Low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Vision</w:t>
            </w:r>
          </w:p>
        </w:tc>
        <w:tc>
          <w:tcPr>
            <w:tcW w:w="1445" w:type="dxa"/>
          </w:tcPr>
          <w:p>
            <w:pPr>
              <w:pStyle w:val="TableParagraph"/>
              <w:ind w:left="11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ind w:right="3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1620" w:type="dxa"/>
          </w:tcPr>
          <w:p>
            <w:pPr>
              <w:pStyle w:val="TableParagraph"/>
              <w:ind w:left="9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ind w:left="251"/>
              <w:jc w:val="left"/>
              <w:rPr>
                <w:sz w:val="22"/>
              </w:rPr>
            </w:pPr>
            <w:r>
              <w:rPr>
                <w:sz w:val="22"/>
              </w:rPr>
              <w:t>98.3%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n=2</w:t>
            </w:r>
          </w:p>
          <w:p>
            <w:pPr>
              <w:pStyle w:val="TableParagraph"/>
              <w:spacing w:line="240" w:lineRule="auto" w:before="240"/>
              <w:ind w:left="158"/>
              <w:jc w:val="left"/>
              <w:rPr>
                <w:sz w:val="22"/>
              </w:rPr>
            </w:pPr>
            <w:r>
              <w:rPr>
                <w:sz w:val="22"/>
              </w:rPr>
              <w:t>(97.7%,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n=3)</w:t>
            </w:r>
          </w:p>
        </w:tc>
        <w:tc>
          <w:tcPr>
            <w:tcW w:w="1728" w:type="dxa"/>
          </w:tcPr>
          <w:p>
            <w:pPr>
              <w:pStyle w:val="TableParagraph"/>
              <w:ind w:left="249"/>
              <w:jc w:val="left"/>
              <w:rPr>
                <w:sz w:val="22"/>
              </w:rPr>
            </w:pPr>
            <w:r>
              <w:rPr>
                <w:sz w:val="22"/>
              </w:rPr>
              <w:t>1716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sec,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n=3</w:t>
            </w:r>
          </w:p>
          <w:p>
            <w:pPr>
              <w:pStyle w:val="TableParagraph"/>
              <w:spacing w:line="240" w:lineRule="auto" w:before="240"/>
              <w:ind w:left="184"/>
              <w:jc w:val="left"/>
              <w:rPr>
                <w:sz w:val="22"/>
              </w:rPr>
            </w:pPr>
            <w:r>
              <w:rPr>
                <w:sz w:val="22"/>
              </w:rPr>
              <w:t>(1934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sec,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n=2)</w:t>
            </w:r>
          </w:p>
        </w:tc>
      </w:tr>
      <w:tr>
        <w:trPr>
          <w:trHeight w:val="508" w:hRule="atLeast"/>
        </w:trPr>
        <w:tc>
          <w:tcPr>
            <w:tcW w:w="1543" w:type="dxa"/>
          </w:tcPr>
          <w:p>
            <w:pPr>
              <w:pStyle w:val="TableParagraph"/>
              <w:ind w:left="10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Dexterity</w:t>
            </w:r>
          </w:p>
        </w:tc>
        <w:tc>
          <w:tcPr>
            <w:tcW w:w="1445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ind w:right="4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1620" w:type="dxa"/>
          </w:tcPr>
          <w:p>
            <w:pPr>
              <w:pStyle w:val="TableParagraph"/>
              <w:ind w:left="9" w:right="1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ind w:right="4"/>
              <w:rPr>
                <w:sz w:val="22"/>
              </w:rPr>
            </w:pPr>
            <w:r>
              <w:rPr>
                <w:sz w:val="22"/>
              </w:rPr>
              <w:t>98.3%,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n=4</w:t>
            </w:r>
          </w:p>
        </w:tc>
        <w:tc>
          <w:tcPr>
            <w:tcW w:w="1728" w:type="dxa"/>
          </w:tcPr>
          <w:p>
            <w:pPr>
              <w:pStyle w:val="TableParagraph"/>
              <w:ind w:left="10"/>
              <w:rPr>
                <w:sz w:val="22"/>
              </w:rPr>
            </w:pPr>
            <w:r>
              <w:rPr>
                <w:sz w:val="22"/>
              </w:rPr>
              <w:t>1672.1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sec,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n=4</w:t>
            </w:r>
          </w:p>
        </w:tc>
      </w:tr>
      <w:tr>
        <w:trPr>
          <w:trHeight w:val="510" w:hRule="atLeast"/>
        </w:trPr>
        <w:tc>
          <w:tcPr>
            <w:tcW w:w="1543" w:type="dxa"/>
          </w:tcPr>
          <w:p>
            <w:pPr>
              <w:pStyle w:val="TableParagraph"/>
              <w:ind w:left="10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Mobility</w:t>
            </w:r>
          </w:p>
        </w:tc>
        <w:tc>
          <w:tcPr>
            <w:tcW w:w="1445" w:type="dxa"/>
          </w:tcPr>
          <w:p>
            <w:pPr>
              <w:pStyle w:val="TableParagraph"/>
              <w:ind w:left="11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ind w:right="3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1620" w:type="dxa"/>
          </w:tcPr>
          <w:p>
            <w:pPr>
              <w:pStyle w:val="TableParagraph"/>
              <w:ind w:left="9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1440" w:type="dxa"/>
          </w:tcPr>
          <w:p>
            <w:pPr>
              <w:pStyle w:val="TableParagraph"/>
              <w:ind w:right="3"/>
              <w:rPr>
                <w:sz w:val="22"/>
              </w:rPr>
            </w:pPr>
            <w:r>
              <w:rPr>
                <w:sz w:val="22"/>
              </w:rPr>
              <w:t>95.4%,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n=3</w:t>
            </w:r>
          </w:p>
        </w:tc>
        <w:tc>
          <w:tcPr>
            <w:tcW w:w="1728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z w:val="22"/>
              </w:rPr>
              <w:t>1416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sec,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n=3</w:t>
            </w:r>
          </w:p>
        </w:tc>
      </w:tr>
    </w:tbl>
    <w:sectPr>
      <w:type w:val="continuous"/>
      <w:pgSz w:w="12240" w:h="15840"/>
      <w:pgMar w:top="1820" w:bottom="280" w:left="14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left="1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dcterms:created xsi:type="dcterms:W3CDTF">2025-07-25T06:12:38Z</dcterms:created>
  <dcterms:modified xsi:type="dcterms:W3CDTF">2025-07-25T06:12:38Z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2011-01-23T00:00:00Z</vt:filetime>
  </property>
  <property fmtid="{D5CDD505-2E9C-101B-9397-08002B2CF9AE}" pid="3" name="Creator">
    <vt:lpwstr>Acrobat PDFMaker 9.0 for Word</vt:lpwstr>
  </property>
  <property fmtid="{D5CDD505-2E9C-101B-9397-08002B2CF9AE}" pid="4" name="LastSaved">
    <vt:filetime>2025-07-25T00:00:00Z</vt:filetime>
  </property>
  <property fmtid="{D5CDD505-2E9C-101B-9397-08002B2CF9AE}" pid="5" name="Producer">
    <vt:lpwstr>Adobe PDF Library 9.0</vt:lpwstr>
  </property>
  <property fmtid="{D5CDD505-2E9C-101B-9397-08002B2CF9AE}" pid="6" name="SourceModified">
    <vt:lpwstr>D:20110123172633</vt:lpwstr>
  </property>
</Properties>
</file>