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40" w:lineRule="auto" w:before="0"/>
        <w:jc w:val="center"/>
      </w:pPr>
      <w:r>
        <w:rPr>
          <w:b w:val="0"/>
          <w:i/>
          <w:sz w:val="18"/>
        </w:rPr>
        <w:t>Model format for general guidance only. Adapt it to your facts and to the practice of your court. Not legal advice. Published by Master Legal Work, Chandigarh.</w:t>
      </w:r>
    </w:p>
    <w:p>
      <w:pPr>
        <w:spacing w:after="80" w:line="240" w:lineRule="auto" w:before="0"/>
        <w:jc w:val="center"/>
      </w:pPr>
      <w:r>
        <w:rPr>
          <w:b/>
          <w:i w:val="0"/>
        </w:rPr>
        <w:t>IN THE COURT OF [DESIGNATION OF THE PRESIDING OFFICER], [PLACE]</w:t>
      </w:r>
    </w:p>
    <w:p>
      <w:pPr>
        <w:spacing w:after="80" w:line="240" w:lineRule="auto" w:before="0"/>
        <w:jc w:val="center"/>
      </w:pPr>
      <w:r>
        <w:rPr>
          <w:b w:val="0"/>
          <w:i w:val="0"/>
        </w:rPr>
        <w:t>[Case type] No. [______] of [Year]  |  CNR No. [________________]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04"/>
        <w:gridCol w:w="4104"/>
      </w:tblGrid>
      <w:tr>
        <w:tc>
          <w:tcPr>
            <w:tcW w:type="dxa" w:w="4104"/>
            <w:shd w:val="clear" w:color="auto" w:fill="D9D9D9"/>
          </w:tcPr>
          <w:p>
            <w:r/>
            <w:r>
              <w:rPr>
                <w:b/>
              </w:rPr>
              <w:t>Party</w:t>
            </w:r>
          </w:p>
        </w:tc>
        <w:tc>
          <w:tcPr>
            <w:tcW w:type="dxa" w:w="4104"/>
            <w:shd w:val="clear" w:color="auto" w:fill="D9D9D9"/>
          </w:tcPr>
          <w:p>
            <w:r/>
            <w:r>
              <w:rPr>
                <w:b/>
              </w:rPr>
              <w:t>Name and particulars</w:t>
            </w:r>
          </w:p>
        </w:tc>
      </w:tr>
      <w:tr>
        <w:tc>
          <w:tcPr>
            <w:tcW w:type="dxa" w:w="4104"/>
          </w:tcPr>
          <w:p>
            <w:r>
              <w:t>Petitioner / Plaintiff / Complainant</w:t>
            </w:r>
          </w:p>
        </w:tc>
        <w:tc>
          <w:tcPr>
            <w:tcW w:type="dxa" w:w="4104"/>
          </w:tcPr>
          <w:p>
            <w:r>
              <w:t>[Name of Petitioner / Plaintiff / Complainant]</w:t>
              <w:br/>
              <w:t>[age], [son/daughter/wife of ____], [complete address with PIN]</w:t>
            </w:r>
          </w:p>
        </w:tc>
      </w:tr>
      <w:tr>
        <w:tc>
          <w:tcPr>
            <w:tcW w:type="dxa" w:w="4104"/>
          </w:tcPr>
          <w:p>
            <w:r>
              <w:t>Respondent / Defendant / Accused</w:t>
            </w:r>
          </w:p>
        </w:tc>
        <w:tc>
          <w:tcPr>
            <w:tcW w:type="dxa" w:w="4104"/>
          </w:tcPr>
          <w:p>
            <w:r>
              <w:t>[Name of Respondent / Defendant / Accused]</w:t>
              <w:br/>
              <w:t>[age], [son/daughter/wife of ____], [complete address with PIN]</w:t>
            </w:r>
          </w:p>
        </w:tc>
      </w:tr>
    </w:tbl>
    <w:p>
      <w:pPr>
        <w:spacing w:after="80" w:line="240" w:lineRule="auto" w:before="0"/>
      </w:pPr>
    </w:p>
    <w:p>
      <w:pPr>
        <w:spacing w:after="80" w:line="240" w:lineRule="auto" w:before="0"/>
        <w:jc w:val="center"/>
      </w:pPr>
      <w:r>
        <w:rPr>
          <w:b/>
          <w:i w:val="0"/>
          <w:sz w:val="30"/>
        </w:rPr>
        <w:t>AFFIDAVIT</w:t>
      </w:r>
    </w:p>
    <w:p>
      <w:pPr>
        <w:spacing w:after="80" w:line="240" w:lineRule="auto" w:before="0"/>
        <w:jc w:val="both"/>
      </w:pPr>
      <w:r>
        <w:rPr>
          <w:b w:val="0"/>
          <w:i w:val="0"/>
        </w:rPr>
        <w:t>Affidavit of [Name], aged about [__] years, [son / daughter / wife] of [__________], resident of [complete address with PIN], [occupation].</w:t>
      </w:r>
    </w:p>
    <w:p>
      <w:pPr>
        <w:spacing w:after="80" w:line="240" w:lineRule="auto" w:before="0"/>
        <w:jc w:val="both"/>
      </w:pPr>
      <w:r>
        <w:rPr>
          <w:b w:val="0"/>
          <w:i w:val="0"/>
        </w:rPr>
        <w:t>I, the above-named deponent, do hereby solemnly affirm and declare as under:</w:t>
      </w:r>
    </w:p>
    <w:p>
      <w:pPr>
        <w:spacing w:after="80" w:line="240" w:lineRule="auto" w:before="0"/>
        <w:jc w:val="both"/>
      </w:pPr>
      <w:r>
        <w:t>1. That the deponent is competent to swear this affidavit. The accompanying [suit / petition / application] has been drafted by counsel on the deponent’s instructions, read over and explained in [LANGUAGE], understood by the deponent, and its contents are incorporated as part and parcel of this affidavit. Facts are true to personal knowledge or identified records; legal submissions are based on advice believed true.</w:t>
      </w:r>
    </w:p>
    <w:p>
      <w:pPr>
        <w:keepNext/>
        <w:spacing w:after="80" w:line="240" w:lineRule="auto" w:before="0"/>
        <w:jc w:val="both"/>
      </w:pPr>
      <w:r>
        <w:t>2. That [no same or similar suit / petition / application on the same cause has been filed / the prior proceedings, outcomes and orders are fully disclosed as follows: ___]. Nothing material has been concealed.</w:t>
      </w:r>
    </w:p>
    <w:p>
      <w:pPr>
        <w:keepNext/>
        <w:spacing w:after="80" w:line="240" w:lineRule="auto" w:before="0"/>
        <w:jc w:val="right"/>
      </w:pPr>
      <w:r>
        <w:rPr>
          <w:b/>
          <w:i w:val="0"/>
        </w:rPr>
        <w:t>DEPONENT</w:t>
      </w:r>
    </w:p>
    <w:p>
      <w:pPr>
        <w:keepNext/>
        <w:spacing w:after="80" w:line="240" w:lineRule="auto" w:before="0"/>
      </w:pPr>
      <w:r>
        <w:rPr>
          <w:b/>
          <w:i w:val="0"/>
        </w:rPr>
        <w:t>VERIFICATION</w:t>
      </w:r>
    </w:p>
    <w:p>
      <w:pPr>
        <w:keepNext/>
        <w:spacing w:after="80" w:line="240" w:lineRule="auto" w:before="0"/>
        <w:jc w:val="both"/>
      </w:pPr>
      <w:r>
        <w:t>Verified at [PLACE] on [DATE] that paragraphs 1 and 2 above are true and correct to personal knowledge and identified records, with legal submissions based on advice believed true. No material fact has been concealed.</w:t>
      </w:r>
    </w:p>
    <w:p>
      <w:pPr>
        <w:keepNext/>
        <w:spacing w:after="80" w:line="240" w:lineRule="auto" w:before="0"/>
        <w:jc w:val="right"/>
      </w:pPr>
      <w:r>
        <w:rPr>
          <w:b/>
          <w:i w:val="0"/>
        </w:rPr>
        <w:t>DEPONENT</w:t>
      </w:r>
    </w:p>
    <w:p>
      <w:pPr>
        <w:spacing w:after="80" w:line="240" w:lineRule="auto" w:before="0"/>
      </w:pPr>
      <w:r>
        <w:rPr>
          <w:b w:val="0"/>
          <w:i w:val="0"/>
          <w:sz w:val="22"/>
        </w:rPr>
        <w:t>Identified by: [Name of Advocate], Advocate          Attested by: [Oath Commissioner / Notary]</w:t>
      </w:r>
    </w:p>
    <w:p>
      <w:pPr>
        <w:keepNext/>
        <w:keepLines/>
        <w:pageBreakBefore/>
        <w:spacing w:after="80" w:line="240" w:lineRule="auto" w:before="0"/>
      </w:pPr>
      <w:r>
        <w:rPr>
          <w:b/>
        </w:rPr>
        <w:t>AFFIDAVIT ADAPTATION CHECKS</w:t>
      </w:r>
    </w:p>
    <w:p>
      <w:pPr>
        <w:keepLines/>
        <w:spacing w:after="80" w:line="240" w:lineRule="auto" w:before="0"/>
      </w:pPr>
      <w:r>
        <w:rPr>
          <w:b w:val="0"/>
        </w:rPr>
        <w:t>Identify the court, proceeding, deponent’s competence and actual source of knowledge. Distinguish personal facts from identified records and legal advice. Verify the required attestation, identification and local stamp rules.</w:t>
      </w:r>
    </w:p>
    <w:p>
      <w:pPr>
        <w:keepLines/>
        <w:spacing w:after="80" w:line="240" w:lineRule="auto" w:before="0"/>
      </w:pPr>
      <w:r>
        <w:rPr>
          <w:b w:val="0"/>
        </w:rPr>
        <w:t>For an accompanying suit/application affidavit, use two paragraphs: (1) counsel drafted the pleading on instructions, its contents were explained and are incorporated as part and parcel; (2) no same or similar proceeding on the same cause, or full details of any previous proceedings. Do not conceal an earlier application.</w:t>
      </w:r>
    </w:p>
    <w:p>
      <w:pPr>
        <w:keepLines/>
        <w:spacing w:after="80" w:line="240" w:lineRule="auto" w:before="0"/>
      </w:pPr>
      <w:r>
        <w:rPr>
          <w:b w:val="0"/>
        </w:rPr>
        <w:t>This general format does not replace a prescribed financial-disclosure affidavit, evidence affidavit, Section 23(2) Domestic Violence affidavit or another statutory form. Use the required special form separately.</w:t>
      </w:r>
    </w:p>
    <w:sectPr w:rsidR="00FC693F" w:rsidRPr="0006063C" w:rsidSect="00034616">
      <w:footerReference w:type="default" r:id="rId9"/>
      <w:pgSz w:w="11906" w:h="16838"/>
      <w:pgMar w:top="1020" w:right="1728" w:bottom="1020" w:left="2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7"/>
      </w:rPr>
      <w:t>Model format for general guidance only. Adapt it to your facts and to the practice of your court. Not legal advice. Published by Master Legal Work, Chandigarh.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Preparation checks updated 11 October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