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[DESIGNATION OF THE PRESIDING OFFICER], [PLACE]</w:t>
      </w:r>
    </w:p>
    <w:p>
      <w:pPr>
        <w:keepNext/>
        <w:keepLines/>
        <w:jc w:val="center"/>
      </w:pPr>
      <w:r>
        <w:rPr>
          <w:b w:val="0"/>
        </w:rPr>
        <w:t>[CASE TYPE] No. ____ of 20__</w:t>
      </w:r>
    </w:p>
    <w:p>
      <w:pPr>
        <w:keepNext w:val="0"/>
        <w:keepLines/>
      </w:pPr>
      <w:r>
        <w:rPr>
          <w:b w:val="0"/>
        </w:rPr>
        <w:t>State of [STATE / U.T.]… State</w:t>
      </w:r>
    </w:p>
    <w:p>
      <w:pPr>
        <w:keepNext/>
        <w:keepLines/>
        <w:jc w:val="center"/>
      </w:pPr>
      <w:r>
        <w:rPr>
          <w:b w:val="0"/>
        </w:rPr>
        <w:t>Versus</w:t>
      </w:r>
    </w:p>
    <w:p>
      <w:pPr>
        <w:keepNext w:val="0"/>
        <w:keepLines/>
      </w:pPr>
      <w:r>
        <w:rPr>
          <w:b w:val="0"/>
        </w:rPr>
        <w:t>[NAME OF ACCUSED]… Accused</w:t>
      </w:r>
    </w:p>
    <w:p>
      <w:pPr>
        <w:keepNext/>
        <w:keepLines/>
        <w:jc w:val="center"/>
      </w:pPr>
      <w:r>
        <w:rPr>
          <w:b w:val="0"/>
        </w:rPr>
        <w:t>Next date of hearing: [DATE]</w:t>
      </w:r>
    </w:p>
    <w:p>
      <w:pPr>
        <w:keepNext/>
        <w:keepLines/>
        <w:jc w:val="center"/>
      </w:pPr>
      <w:r>
        <w:rPr>
          <w:b/>
        </w:rPr>
        <w:t>APPLICATION UNDER SECTION [497 / 503] OF THE BHARATIYA NAGARIK SURAKSHA SANHITA, 2023 [SECTION 451 / 457 CrPC] FOR RELEASE OF [VEHICLE No. __ / CASE PROPERTY] ON SUPERDARI</w:t>
      </w:r>
    </w:p>
    <w:p>
      <w:pPr>
        <w:keepNext w:val="0"/>
        <w:keepLines/>
      </w:pPr>
      <w:r>
        <w:rPr>
          <w:b w:val="0"/>
        </w:rPr>
        <w:t>Respectfully showeth:</w:t>
      </w:r>
    </w:p>
    <w:p>
      <w:pPr>
        <w:keepNext w:val="0"/>
        <w:keepLines/>
        <w:ind w:left="283" w:hanging="283"/>
      </w:pPr>
      <w:r>
        <w:rPr>
          <w:b w:val="0"/>
        </w:rPr>
        <w:t>1. That the [VEHICLE No. __, make __, model __, chassis No. __, engine No. __ / ARTICLE] was taken into possession by the police on [DATE] in [FIR No. __ dated __, under Sections __ of the Bharatiya Nyaya Sanhita, 2023 (or the corresponding IPC sections for offences before 01.07.2024), Police Station __, District __].</w:t>
      </w:r>
    </w:p>
    <w:p>
      <w:pPr>
        <w:keepNext w:val="0"/>
        <w:keepLines/>
        <w:ind w:left="283" w:hanging="283"/>
      </w:pPr>
      <w:r>
        <w:rPr>
          <w:b w:val="0"/>
        </w:rPr>
        <w:t>2. That the applicant is the [registered owner / lawful owner] of the said [vehicle / property], as per [REGISTRATION CERTIFICATE / INVOICE] (Annexure A-1).</w:t>
      </w:r>
    </w:p>
    <w:p>
      <w:pPr>
        <w:keepNext w:val="0"/>
        <w:keepLines/>
        <w:ind w:left="283" w:hanging="283"/>
      </w:pPr>
      <w:r>
        <w:rPr>
          <w:b w:val="0"/>
        </w:rPr>
        <w:t>3. That the [vehicle / property] is lying at [POLICE STATION] in the open and is deteriorating, and keeping it there serves no useful purpose. It is not required for further investigation [or: the investigation is complete].</w:t>
      </w:r>
    </w:p>
    <w:p>
      <w:pPr>
        <w:keepNext w:val="0"/>
        <w:keepLines/>
        <w:ind w:left="283" w:hanging="283"/>
      </w:pPr>
      <w:r>
        <w:rPr>
          <w:b w:val="0"/>
        </w:rPr>
        <w:t>4. That the applicant undertakes to produce the [vehicle / property] before the investigating agency or this Court whenever required, not to sell, transfer or alter its identity, and to furnish a superdari bond with surety in such amount as this Court directs.</w:t>
      </w:r>
    </w:p>
    <w:p>
      <w:pPr>
        <w:keepNext w:val="0"/>
        <w:keepLines/>
        <w:ind w:left="283" w:hanging="283"/>
      </w:pPr>
      <w:r>
        <w:rPr>
          <w:b w:val="0"/>
        </w:rPr>
        <w:t>5. That seizure occurred on [date], under [memo], and custody is [police / court / other]. The property is identified by [registration, chassis, engine, serial number, quantity and photographs].</w:t>
      </w:r>
    </w:p>
    <w:p>
      <w:pPr>
        <w:keepNext w:val="0"/>
        <w:keepLines/>
        <w:ind w:left="283" w:hanging="283"/>
      </w:pPr>
      <w:r>
        <w:rPr>
          <w:b w:val="0"/>
        </w:rPr>
        <w:t>6. That the applicant’s right to interim possession is established by [registration, invoice, financing or ownership record]; competing claimants and financier/insurer interests are disclosed as [ ].</w:t>
      </w:r>
    </w:p>
    <w:p>
      <w:pPr>
        <w:keepNext w:val="0"/>
        <w:keepLines/>
        <w:ind w:left="283" w:hanging="283"/>
      </w:pPr>
      <w:r>
        <w:rPr>
          <w:b w:val="0"/>
        </w:rPr>
        <w:t>7. That preservation by continued custody causes [documented deterioration or hardship]. Identification and evidentiary needs can be protected by [inventory, photographs/video, valuation and record] before release.</w:t>
      </w:r>
    </w:p>
    <w:p>
      <w:pPr>
        <w:keepNext w:val="0"/>
        <w:keepLines/>
        <w:ind w:left="283" w:hanging="283"/>
      </w:pPr>
      <w:r>
        <w:rPr>
          <w:b w:val="0"/>
        </w:rPr>
        <w:t>8. That the applicant undertakes to produce the property as ordered, preserve identifying features, and comply with [bond, security and non-transfer conditions]. Any confiscation proceeding, special-law restriction or rival application is [details].</w:t>
      </w:r>
    </w:p>
    <w:p>
      <w:pPr>
        <w:keepNext w:val="0"/>
        <w:keepLines/>
        <w:ind w:left="283" w:hanging="283"/>
      </w:pPr>
      <w:r>
        <w:rPr>
          <w:b w:val="0"/>
        </w:rPr>
        <w:t>9. That the applicable procedural power is [Section 497 BNSS / Section 503 BNSS / saved Section 451 or 457 CrPC], selected according to production before Court and the seizure posture; any statutory timetable and special-law regime are addressed.</w:t>
      </w:r>
    </w:p>
    <w:p>
      <w:pPr>
        <w:keepNext w:val="0"/>
        <w:keepLines/>
        <w:ind w:left="283" w:hanging="283"/>
      </w:pPr>
      <w:r>
        <w:rPr>
          <w:b w:val="0"/>
        </w:rPr>
        <w:t>10. That [OPTIONAL: retain only after verifying the cited rule and these facts] deterioration or hardship is evidenced by [records], ownership/possession claim by [documents], and identity can be preserved by [inventory and photographs]. Applying Sunderbhai Ambalal Desai, interim custody on [bond and security] is sought, subject to [special-law and rival-claim position].</w:t>
      </w:r>
    </w:p>
    <w:p>
      <w:pPr>
        <w:keepNext/>
        <w:keepLines/>
      </w:pPr>
      <w:r>
        <w:rPr>
          <w:b/>
        </w:rPr>
        <w:t>PRAYER</w:t>
      </w:r>
    </w:p>
    <w:p>
      <w:pPr>
        <w:keepNext w:val="0"/>
        <w:keepLines/>
      </w:pPr>
      <w:r>
        <w:rPr>
          <w:b w:val="0"/>
        </w:rPr>
        <w:t>It is, therefore, respectfully prayed that the [vehicle / property] described above may kindly be released to the applicant on superdari, on such terms and conditions as this Hon'ble Court deems fit.</w:t>
      </w:r>
    </w:p>
    <w:p>
      <w:pPr>
        <w:keepNext/>
        <w:keepLines/>
      </w:pPr>
      <w:r>
        <w:rPr>
          <w:b w:val="0"/>
        </w:rPr>
        <w:t>Place: [PLACE]    Date: [DATE]</w:t>
        <w:br/>
        <w:t>APPLICANT / OWNERThrough [NAME OF ADVOCATE]AdvocateEnrolment No. [__]</w:t>
      </w:r>
    </w:p>
    <w:p>
      <w:pPr>
        <w:keepNext w:val="0"/>
        <w:keepLines/>
      </w:pPr>
      <w:r>
        <w:rPr>
          <w:b w:val="0"/>
          <w:sz w:val="20"/>
        </w:rPr>
        <w:t>Note: Photographs and a panchnama of the property are usually prepared before release. Annex the RC, insurance and identity proof.</w:t>
      </w:r>
    </w:p>
    <w:p>
      <w:pPr>
        <w:keepNext/>
        <w:keepLines/>
        <w:pageBreakBefore/>
        <w:jc w:val="center"/>
      </w:pPr>
      <w:r>
        <w:rPr>
          <w:b/>
        </w:rPr>
        <w:t>IN THE COURT OF [DESIGNATION OF THE PRESIDING OFFICER], [PLACE]</w:t>
      </w:r>
    </w:p>
    <w:p>
      <w:pPr>
        <w:keepNext/>
        <w:keepLines/>
        <w:jc w:val="center"/>
      </w:pPr>
      <w:r>
        <w:rPr>
          <w:b w:val="0"/>
        </w:rPr>
        <w:t>[CASE TYPE] No. ____ of 20__</w:t>
      </w:r>
    </w:p>
    <w:p>
      <w:pPr>
        <w:keepNext w:val="0"/>
        <w:keepLines/>
      </w:pPr>
      <w:r>
        <w:rPr>
          <w:b w:val="0"/>
        </w:rPr>
        <w:t>State of [STATE / U.T.]… State</w:t>
      </w:r>
    </w:p>
    <w:p>
      <w:pPr>
        <w:keepNext/>
        <w:keepLines/>
        <w:jc w:val="center"/>
      </w:pPr>
      <w:r>
        <w:rPr>
          <w:b w:val="0"/>
        </w:rPr>
        <w:t>Versus</w:t>
      </w:r>
    </w:p>
    <w:p>
      <w:pPr>
        <w:keepNext w:val="0"/>
        <w:keepLines/>
      </w:pPr>
      <w:r>
        <w:rPr>
          <w:b w:val="0"/>
        </w:rPr>
        <w:t>[NAME OF ACCUSED]…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Obtain seizure and ownership records, investigate confiscation restrictions and request an appropriate inventory and bond. Interim release does not determine ultimate title.</w:t>
      </w:r>
    </w:p>
    <w:p>
      <w:pPr>
        <w:keepNext w:val="0"/>
        <w:keepLines/>
      </w:pPr>
      <w:r>
        <w:rPr>
          <w:b w:val="0"/>
          <w:sz w:val="22"/>
        </w:rPr>
        <w:t>Fact-specific authority. Sunderbhai Ambalal Desai v. State of Gujarat, (2002) 10 SCC 283; main judgment dated 1 October 2002, vehicle-custody discussion. Show deterioration and provide identification safeguards and security. Prompt interim custody is supported; the decision does not override a special confiscation bar or establish the applicant’s title. Read the judgment</w:t>
        <w:br/>
        <w:t>Source: https://indiankanoon.org/doc/1737714/</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