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θείου ἀκαύστου (e cod. Paris. B.N. gr.</w:t>
      </w:r>
      <w:r>
        <w:br/>
      </w:r>
      <w:r>
        <w:rPr>
          <w:i/>
          <w:color w:val="666666"/>
          <w:sz w:val="40"/>
        </w:rPr>
        <w:t>On the Incombustible Sulfur</w:t>
      </w:r>
    </w:p>
    <w:p>
      <w:pPr>
        <w:jc w:val="center"/>
      </w:pPr>
      <w:r>
        <w:rPr>
          <w:i/>
          <w:color w:val="666666"/>
          <w:sz w:val="28"/>
        </w:rPr>
        <w:t>by Alchemist I</w:t>
      </w:r>
    </w:p>
    <w:p/>
    <w:p>
      <w:r>
        <w:rPr>
          <w:rFonts w:ascii="Courier New" w:hAnsi="Courier New"/>
          <w:color w:val="555555"/>
          <w:sz w:val="20"/>
        </w:rPr>
        <w:t>[11t]</w:t>
      </w:r>
    </w:p>
    <w:p>
      <w:pPr>
        <w:jc w:val="center"/>
      </w:pPr>
      <w:r>
        <w:rPr>
          <w:rFonts w:ascii="Gentium Plus" w:hAnsi="Gentium Plus"/>
          <w:b/>
          <w:sz w:val="24"/>
        </w:rPr>
        <w:t>ΠΕΡΙ ΤΟΥ ΘΕΙΟΥ ΑΚΑΥΣΤΟΥ</w:t>
      </w:r>
    </w:p>
    <w:p>
      <w:r>
        <w:rPr>
          <w:rFonts w:ascii="Courier New" w:hAnsi="Courier New"/>
          <w:color w:val="555555"/>
          <w:sz w:val="20"/>
        </w:rPr>
        <w:t>[12]</w:t>
      </w:r>
    </w:p>
    <w:p>
      <w:r>
        <w:rPr>
          <w:rFonts w:ascii="Gentium Plus" w:hAnsi="Gentium Plus"/>
          <w:sz w:val="24"/>
        </w:rPr>
        <w:t>Λαβὼν θεῖον ἄπυρον, λείωσον οὔρῳ ἀφθόρου· εἶτα λαβὼν ἅλμην δικαίαν, ἕψε ἕως ἐπιπλεύσῃ, καὶ γίνεται ἄκαυστον. Δοκιμάζων καὶ ἐπαίρων καὶ βλέπων, ἕως γένηται ἄκαυστον, ἕως ἴδῃς ὅτι</w:t>
      </w:r>
    </w:p>
    <w:p>
      <w:r>
        <w:rPr>
          <w:rFonts w:ascii="Courier New" w:hAnsi="Courier New"/>
          <w:color w:val="555555"/>
          <w:sz w:val="20"/>
        </w:rPr>
        <w:t>[15]</w:t>
      </w:r>
    </w:p>
    <w:p>
      <w:r>
        <w:rPr>
          <w:rFonts w:ascii="Gentium Plus" w:hAnsi="Gentium Plus"/>
          <w:sz w:val="24"/>
        </w:rPr>
        <w:t>οὐκέτι καίεται, καὶ λάβε τὸ αὐτὸ ὕδωρ ἄκαυστον, βάλε εἰς ἅλας ἄνθιον, λειῶν, ποιῶν ὡς τὸ θεῖον ἄκαυστον· τοῦτό ἐστιν τὸ θεῖον μυστήριον. Ἄλλοι δὲ μόλιβδον τὸ θεῖον συνλειοῦσιν ἅμα ἅλας ἄνθιον,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