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ἐκ τῆς Νομαδικῆς</w:t>
      </w:r>
      <w:r>
        <w:br/>
      </w:r>
      <w:r>
        <w:rPr>
          <w:i/>
          <w:color w:val="666666"/>
          <w:sz w:val="40"/>
        </w:rPr>
        <w:t>From the Nomadic</w:t>
      </w:r>
    </w:p>
    <w:p>
      <w:pPr>
        <w:jc w:val="center"/>
      </w:pPr>
      <w:r>
        <w:rPr>
          <w:rFonts w:ascii="Times New Roman" w:hAnsi="Times New Roman"/>
          <w:color w:val="1E3A70"/>
          <w:sz w:val="32"/>
        </w:rPr>
        <w:t>Ἀππιανὸς Ἀλεξανδρεύς</w:t>
      </w:r>
      <w:r>
        <w:br/>
      </w:r>
      <w:r>
        <w:rPr>
          <w:i/>
          <w:color w:val="666666"/>
          <w:sz w:val="28"/>
        </w:rPr>
        <w:t>by Appian Alexandria</w:t>
      </w:r>
    </w:p>
    <w:p/>
    <w:p>
      <w:r>
        <w:rPr>
          <w:rFonts w:ascii="Courier New" w:hAnsi="Courier New"/>
          <w:color w:val="555555"/>
          <w:sz w:val="20"/>
        </w:rPr>
        <w:t>[Num . 1 . 1]</w:t>
      </w:r>
    </w:p>
    <w:p>
      <w:r>
        <w:rPr>
          <w:rFonts w:ascii="Gentium Plus" w:hAnsi="Gentium Plus"/>
          <w:sz w:val="24"/>
        </w:rPr>
        <w:t>ὅτι Βομίλχαρ κατηγορούμενος ἔφυγε πρὸ δίκης καὶ Ἰογόρθας σὺν αὐτῷ, τοῦτο δὴ τὸ περιφερόμενον ἐς τοὺς δωροδοκοῦντας εἰπών, ὅτι Ῥωμαίων ἡ πόλις ἐστὶν ὠνία πᾶσα, εἴ τις ὠνητὴς αὐτῆς εὑρεθείη. Exc. de sent. 21, p. 70.</w:t>
      </w:r>
    </w:p>
    <w:p>
      <w:r>
        <w:rPr>
          <w:rFonts w:ascii="Courier New" w:hAnsi="Courier New"/>
          <w:color w:val="555555"/>
          <w:sz w:val="20"/>
        </w:rPr>
        <w:t>[Num . 2 . 1]</w:t>
      </w:r>
    </w:p>
    <w:p>
      <w:r>
        <w:rPr>
          <w:rFonts w:ascii="Gentium Plus" w:hAnsi="Gentium Plus"/>
          <w:sz w:val="24"/>
        </w:rPr>
        <w:t>ὅτι Μέτελλος αἰτίαν ἔχων παρὰ τῷ στρατῷ ἀν‐ εζεύγνυεν ἐς Λιβύην τὴν ὑπὸ Ῥωμαίοις βραδυτῆτος ἐς τοὺς πολεμίους καὶ ἐπὶ σφίσι ὠμότητος. σφόδρα γὰρ τοὺς ἁμαρτάνοντας ἐκόλαζεν. Exc. de virt. 32, p. 231.</w:t>
      </w:r>
    </w:p>
    <w:p>
      <w:r>
        <w:rPr>
          <w:rFonts w:ascii="Courier New" w:hAnsi="Courier New"/>
          <w:color w:val="555555"/>
          <w:sz w:val="20"/>
        </w:rPr>
        <w:t>[Num . 3 . 1]</w:t>
      </w:r>
    </w:p>
    <w:p>
      <w:r>
        <w:rPr>
          <w:rFonts w:ascii="Gentium Plus" w:hAnsi="Gentium Plus"/>
          <w:sz w:val="24"/>
        </w:rPr>
        <w:t>ὅτι Μέτελλος Βαγαίων ἀνῄρει τὴν βουλὴν ὅλην, ὡς τὴν φρουρὰν προδόντας Ἰογόρθᾳ, καὶ τὸν φρούραρ‐ χον Τουρπίλιον, ἄνδρα Ῥωμαῖον, οὐκ ἀνυπόπτως ἑαυτὸν ἐγχειρίσαντα τοῖς πολεμίοις, ἐπαπέκτεινε τῇ βουλῇ.</w:t>
      </w:r>
    </w:p>
    <w:p>
      <w:r>
        <w:rPr>
          <w:rFonts w:ascii="Courier New" w:hAnsi="Courier New"/>
          <w:color w:val="555555"/>
          <w:sz w:val="20"/>
        </w:rPr>
        <w:t>[5]</w:t>
      </w:r>
    </w:p>
    <w:p>
      <w:r>
        <w:rPr>
          <w:rFonts w:ascii="Gentium Plus" w:hAnsi="Gentium Plus"/>
          <w:sz w:val="24"/>
        </w:rPr>
        <w:t>Θρᾷκας δὲ καὶ Λίγυας αὐτομόλους λαβὼν παρὰ Ἰογόρ‐ θα τῶν μὲν τὰς χεῖρας ἀπέτεμνε, τοὺς δὲ ἐς τὴν γῆν μέχρι γαστρὸς κατώρυσσε καὶ περιτοξεύων ἢ ἐσακοντί‐ ζων ἔτι ἐμπνέουσι πῦρ ὑπετίθει. Exc. de virt. 33, p. 231.</w:t>
      </w:r>
    </w:p>
    <w:p>
      <w:r>
        <w:rPr>
          <w:rFonts w:ascii="Courier New" w:hAnsi="Courier New"/>
          <w:color w:val="555555"/>
          <w:sz w:val="20"/>
        </w:rPr>
        <w:t>[Num . 4 . 1]</w:t>
      </w:r>
    </w:p>
    <w:p>
      <w:r>
        <w:rPr>
          <w:rFonts w:ascii="Gentium Plus" w:hAnsi="Gentium Plus"/>
          <w:sz w:val="24"/>
        </w:rPr>
        <w:t>ὅτι τοῦ Μαρίου ἐς Κίρταν ἀφικομένου πρέσβεις Βόκχου παρῆσαν, οἳ πεμφθῆναί τινας ἐς λόγους Βόκχῳ παρεκάλουν. καὶ ἐπέμφθησαν Αὖλός τε Μάλλιος ὁ πρεσβευτὴς καὶ Κορνήλιος Σύλλας ὁ ταμίας, οἷς ὁ</w:t>
      </w:r>
    </w:p>
    <w:p>
      <w:r>
        <w:rPr>
          <w:rFonts w:ascii="Courier New" w:hAnsi="Courier New"/>
          <w:color w:val="555555"/>
          <w:sz w:val="20"/>
        </w:rPr>
        <w:t>[5]</w:t>
      </w:r>
    </w:p>
    <w:p>
      <w:r>
        <w:rPr>
          <w:rFonts w:ascii="Gentium Plus" w:hAnsi="Gentium Plus"/>
          <w:sz w:val="24"/>
        </w:rPr>
        <w:t>Βόκχος ἔφη Ῥωμαίοις πολεμῆσαι διὰ Μάριον· γῆν γάρ, ἣν αὐτὸς Ἰογόρθαν ἀφείλετο, πρὸς Μαρίου νῦν ἀφῃρῆ‐</w:t>
      </w:r>
    </w:p>
    <w:p>
      <w:r>
        <w:rPr>
          <w:rFonts w:ascii="Courier New" w:hAnsi="Courier New"/>
          <w:color w:val="555555"/>
          <w:sz w:val="20"/>
        </w:rPr>
        <w:t>[Num . 4 . 2]</w:t>
      </w:r>
    </w:p>
    <w:p>
      <w:r>
        <w:rPr>
          <w:rFonts w:ascii="Gentium Plus" w:hAnsi="Gentium Plus"/>
          <w:sz w:val="24"/>
        </w:rPr>
        <w:t>σθαι. Βόκχος μὲν δὴ ταῦτα ἐνεκάλει, Μάλλιος δ’ ἔφη τὴν γῆν τήνδε Ῥωμαίους ἀφελέσθαι Σύφακα πολέμου νόμῳ καὶ δοῦναι Μασσανάσσῃ δωρεάν, διδόναι δὲ Ῥωμαίους τὰς δωρεὰς ἔχειν τοῖς λαβοῦσιν, ἕως ἂν τῇ</w:t>
      </w:r>
    </w:p>
    <w:p>
      <w:r>
        <w:rPr>
          <w:rFonts w:ascii="Courier New" w:hAnsi="Courier New"/>
          <w:color w:val="555555"/>
          <w:sz w:val="20"/>
        </w:rPr>
        <w:t>[Num . 4 . 3]</w:t>
      </w:r>
    </w:p>
    <w:p>
      <w:r>
        <w:rPr>
          <w:rFonts w:ascii="Gentium Plus" w:hAnsi="Gentium Plus"/>
          <w:sz w:val="24"/>
        </w:rPr>
        <w:t>βουλῇ καὶ τῷ δήμῳ δοκῇ. οὐ μὴν ἀλόγως μεταγνῶναι· Μασσανάσσην τε γὰρ ἀποθανεῖν καὶ τοὺς Μασσανάσσου παῖδας Ἰογόρθαν κατακαίνοντα Ῥωμαίοις πολέμιον γενέ‐ σθαι. οὔκουν ἔτι εἶναι δίκαιον οὔτε τὸν πολέμιον ἔχειν</w:t>
      </w:r>
    </w:p>
    <w:p>
      <w:r>
        <w:rPr>
          <w:rFonts w:ascii="Courier New" w:hAnsi="Courier New"/>
          <w:color w:val="555555"/>
          <w:sz w:val="20"/>
        </w:rPr>
        <w:t>[5]</w:t>
      </w:r>
    </w:p>
    <w:p>
      <w:r>
        <w:rPr>
          <w:rFonts w:ascii="Gentium Plus" w:hAnsi="Gentium Plus"/>
          <w:sz w:val="24"/>
        </w:rPr>
        <w:t>δωρεάν, “ἣν ἔδομεν φίλῳ, οὔτε σὲ δοκεῖν Ἰογόρθαν ἀφαιρεῖσθαι τὰ Ῥωμαίων.” καὶ Μάλλιος μὲν τάδε περὶ τῆς γῆς ἔλεξεν. Exc. de leg. gent. 28, p. 558.</w:t>
      </w:r>
    </w:p>
    <w:p>
      <w:r>
        <w:rPr>
          <w:rFonts w:ascii="Courier New" w:hAnsi="Courier New"/>
          <w:color w:val="555555"/>
          <w:sz w:val="20"/>
        </w:rPr>
        <w:t>[Num . 5 . 1]</w:t>
      </w:r>
    </w:p>
    <w:p>
      <w:r>
        <w:rPr>
          <w:rFonts w:ascii="Gentium Plus" w:hAnsi="Gentium Plus"/>
          <w:sz w:val="24"/>
        </w:rPr>
        <w:t>ὅτι ὁ Βόκχος ἑτέρους ἔπεμπε πρέσβεις, οἳ Μα‐ ρίου μὲν ἔμελλον περὶ εἰρήνης δεήσεσθαι, Σύλλα δέ, ἵνα συμπράξειεν ἐς τὰς διαλύσεις. λῃστευθέντας δ’ ἐν ὁδῷ τούς τε πρέσβεις τούσδε ὁ Σύλλας ὑπεδέξατο ...</w:t>
      </w:r>
    </w:p>
    <w:p>
      <w:r>
        <w:rPr>
          <w:rFonts w:ascii="Courier New" w:hAnsi="Courier New"/>
          <w:color w:val="555555"/>
          <w:sz w:val="20"/>
        </w:rPr>
        <w:t>[5]</w:t>
      </w:r>
    </w:p>
    <w:p>
      <w:r>
        <w:rPr>
          <w:rFonts w:ascii="Gentium Plus" w:hAnsi="Gentium Plus"/>
          <w:sz w:val="24"/>
        </w:rPr>
        <w:t>καὶ ξενίζων, μέχρι Μάριον ἀπὸ Γαιτούλων ἐπανελ‐ θεῖν. παρῄνει δὲ Βόκχον διδάσκειν, ὅτι χρὴ Σύλλᾳ</w:t>
      </w:r>
    </w:p>
    <w:p>
      <w:r>
        <w:rPr>
          <w:rFonts w:ascii="Courier New" w:hAnsi="Courier New"/>
          <w:color w:val="555555"/>
          <w:sz w:val="20"/>
        </w:rPr>
        <w:t>[Num . 5 . 2]</w:t>
      </w:r>
    </w:p>
    <w:p>
      <w:r>
        <w:rPr>
          <w:rFonts w:ascii="Gentium Plus" w:hAnsi="Gentium Plus"/>
          <w:sz w:val="24"/>
        </w:rPr>
        <w:t>πείθεσθαι περὶ ἁπάντων. ἐνδιδοὺς οὖν ἤδη πρὸς τὴν τοῦ Ἰογόρθα προδοσίαν ὁ Βόκχος ἐς μὲν ὑπόκρισιν ἐπ’ ἄλλον στρατὸν περιέπεμπεν ἐς Αἰθίοπας τοὺς γείτονας, οἳ ἐπὶ ἑσπέραν ἀπὸ τῶν ἑῴων Αἰθιόπων</w:t>
      </w:r>
    </w:p>
    <w:p>
      <w:r>
        <w:rPr>
          <w:rFonts w:ascii="Courier New" w:hAnsi="Courier New"/>
          <w:color w:val="555555"/>
          <w:sz w:val="20"/>
        </w:rPr>
        <w:t>[5]</w:t>
      </w:r>
    </w:p>
    <w:p>
      <w:r>
        <w:rPr>
          <w:rFonts w:ascii="Gentium Plus" w:hAnsi="Gentium Plus"/>
          <w:sz w:val="24"/>
        </w:rPr>
        <w:t>διήκουσιν ἐς τὸ Μαυρούσιον ὄρος, ὃ καλοῦσιν Ἄτλαντα, Μάριον δ’ ἠξίου Σύλλαν οἱ πέμψαι συνελθεῖν ἐς λόγους.</w:t>
      </w:r>
    </w:p>
    <w:p>
      <w:r>
        <w:rPr>
          <w:rFonts w:ascii="Courier New" w:hAnsi="Courier New"/>
          <w:color w:val="555555"/>
          <w:sz w:val="20"/>
        </w:rPr>
        <w:t>[Num . 5 . 3]</w:t>
      </w:r>
    </w:p>
    <w:p>
      <w:r>
        <w:rPr>
          <w:rFonts w:ascii="Gentium Plus" w:hAnsi="Gentium Plus"/>
          <w:sz w:val="24"/>
        </w:rPr>
        <w:t>καὶ Μάριος μὲν ἔπεμπε τὸν Σύλλαν, Ἄψαρα δὲ Ἰογόρθου</w:t>
      </w:r>
    </w:p>
    <w:p>
      <w:r>
        <w:rPr>
          <w:rFonts w:ascii="Courier New" w:hAnsi="Courier New"/>
          <w:color w:val="555555"/>
          <w:sz w:val="20"/>
        </w:rPr>
        <w:t>[5]</w:t>
      </w:r>
    </w:p>
    <w:p>
      <w:r>
        <w:rPr>
          <w:rFonts w:ascii="Gentium Plus" w:hAnsi="Gentium Plus"/>
          <w:sz w:val="24"/>
        </w:rPr>
        <w:t>σαν ὧδε. Exc. de leg. gent. 29, p. 559.</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