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Ἀραρὼς ὁ τοῦ Ἀριστοφάνους</w:t>
      </w:r>
      <w:r>
        <w:br/>
      </w:r>
      <w:r>
        <w:rPr>
          <w:i/>
          <w:color w:val="666666"/>
          <w:sz w:val="28"/>
        </w:rPr>
        <w:t>by Araros Son Aristophanes</w:t>
      </w:r>
    </w:p>
    <w:p/>
    <w:p>
      <w:r>
        <w:rPr>
          <w:rFonts w:ascii="Courier New" w:hAnsi="Courier New"/>
          <w:color w:val="555555"/>
          <w:sz w:val="20"/>
        </w:rPr>
        <w:t>[tit 1-3]</w:t>
      </w:r>
    </w:p>
    <w:p>
      <w:r>
        <w:rPr>
          <w:rFonts w:ascii="Gentium Plus" w:hAnsi="Gentium Plus"/>
          <w:sz w:val="24"/>
        </w:rPr>
        <w:t>ΑΔΩΝΙΣ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ὁ γὰρ θεὸς τὸ ῥύγχος ὡς ἡμᾶς στρέφει.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ἄλλος ἄλλον παρεκάλει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κολοβωθῆναι</w:t>
      </w:r>
    </w:p>
    <w:p>
      <w:r>
        <w:rPr>
          <w:rFonts w:ascii="Courier New" w:hAnsi="Courier New"/>
          <w:color w:val="555555"/>
          <w:sz w:val="20"/>
        </w:rPr>
        <w:t>[tit 4-7]</w:t>
      </w:r>
    </w:p>
    <w:p>
      <w:r>
        <w:rPr>
          <w:rFonts w:ascii="Gentium Plus" w:hAnsi="Gentium Plus"/>
          <w:sz w:val="24"/>
        </w:rPr>
        <w:t>ΚΑΙΝΕΥΣ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παρθένος δ’ εἶναι δοκεῖ φορῶν κροσωτοὺς καὶ γυναικείαν στολήν.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ἡ σὴ θυγάτηρ, ὅτ’ ἐκεῖνος αὐτὴν ἐπελέκα.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ἀνεμιαῖον ᾠόν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θυγατριδεῖν</w:t>
      </w:r>
    </w:p>
    <w:p>
      <w:r>
        <w:rPr>
          <w:rFonts w:ascii="Courier New" w:hAnsi="Courier New"/>
          <w:color w:val="555555"/>
          <w:sz w:val="20"/>
        </w:rPr>
        <w:t>[tit 8-12]</w:t>
      </w:r>
    </w:p>
    <w:p>
      <w:r>
        <w:rPr>
          <w:rFonts w:ascii="Gentium Plus" w:hAnsi="Gentium Plus"/>
          <w:sz w:val="24"/>
        </w:rPr>
        <w:t>ΚΑΜΠΥΛΙΩΝ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τὰ κομψὰ μὲν δὴ ταῦτα νωγαλεύματα, κόγχαι τε καὶ σωλῆνες, αἵ τε καμπύλαι καρῖδες ἐξήλλοντο δελφίνων δίκην εἰς σχοινόπλεκτον ἄγγος.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βαυκά, μαλακά, τερπνά, τρυφερά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ἀναλοῦν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ἀριστῆσαι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θεώσειν καὶ θεῶσαι</w:t>
      </w:r>
    </w:p>
    <w:p>
      <w:r>
        <w:rPr>
          <w:rFonts w:ascii="Courier New" w:hAnsi="Courier New"/>
          <w:color w:val="555555"/>
          <w:sz w:val="20"/>
        </w:rPr>
        <w:t>[tit 13-15]</w:t>
      </w:r>
    </w:p>
    <w:p>
      <w:r>
        <w:rPr>
          <w:rFonts w:ascii="Gentium Plus" w:hAnsi="Gentium Plus"/>
          <w:sz w:val="24"/>
        </w:rPr>
        <w:t>ΠΑΝΟΣ ΓΟΝΑΙ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ἁρπάσας μόναυλον εὐθύς, πῶς δοκεῖς;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ἄθικτος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λαμπρόψυχος</w:t>
      </w:r>
    </w:p>
    <w:p>
      <w:r>
        <w:rPr>
          <w:rFonts w:ascii="Courier New" w:hAnsi="Courier New"/>
          <w:color w:val="555555"/>
          <w:sz w:val="20"/>
        </w:rPr>
        <w:t>[tit 16-17]</w:t>
      </w:r>
    </w:p>
    <w:p>
      <w:r>
        <w:rPr>
          <w:rFonts w:ascii="Gentium Plus" w:hAnsi="Gentium Plus"/>
          <w:sz w:val="24"/>
        </w:rPr>
        <w:t>ΥΜΕΝΑΙΟΣ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οὐκ ἔσθ’ ὅπως οὐκ εἶ παράσιτος, φίλτατε· ὁ δ’ Ἰσχόμαχος ὁδὶ τρέφων σε τυγχάνει.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ὅπως δὲ τὴν νύμφην, ἐπειδὰν καιρὸς ᾖ, μετέωρον ἐπὶ τὸ ζεῦγος ἀναθήσεις φέρων.</w:t>
      </w:r>
    </w:p>
    <w:p>
      <w:r>
        <w:rPr>
          <w:rFonts w:ascii="Courier New" w:hAnsi="Courier New"/>
          <w:color w:val="555555"/>
          <w:sz w:val="20"/>
        </w:rPr>
        <w:t>[tit 18-21]</w:t>
      </w:r>
    </w:p>
    <w:p>
      <w:r>
        <w:rPr>
          <w:rFonts w:ascii="Gentium Plus" w:hAnsi="Gentium Plus"/>
          <w:sz w:val="24"/>
        </w:rPr>
        <w:t>ΑΔΗΛΩΝ ΔΡΑΜΑΤΩΝ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ἔργον δουλικόν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ἔωθας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κοκκυμηλέαν, κοκκύμηλον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χορτάζεσθαι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