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Ἀριστοφῶν ὁ κωμικός</w:t>
      </w:r>
      <w:r>
        <w:br/>
      </w:r>
      <w:r>
        <w:rPr>
          <w:i/>
          <w:color w:val="666666"/>
          <w:sz w:val="28"/>
        </w:rPr>
        <w:t>by Aristophon Comic Poet</w:t>
      </w:r>
    </w:p>
    <w:p/>
    <w:p>
      <w:r>
        <w:rPr>
          <w:rFonts w:ascii="Courier New" w:hAnsi="Courier New"/>
          <w:color w:val="555555"/>
          <w:sz w:val="20"/>
        </w:rPr>
        <w:t>[tit 1]</w:t>
      </w:r>
    </w:p>
    <w:p>
      <w:r>
        <w:rPr>
          <w:rFonts w:ascii="Gentium Plus" w:hAnsi="Gentium Plus"/>
          <w:sz w:val="24"/>
        </w:rPr>
        <w:t>ΒΑΒΙΑΣ</w:t>
      </w:r>
    </w:p>
    <w:p>
      <w:r>
        <w:rPr>
          <w:rFonts w:ascii="Courier New" w:hAnsi="Courier New"/>
          <w:color w:val="555555"/>
          <w:sz w:val="20"/>
        </w:rPr>
        <w:t>[1]</w:t>
      </w:r>
    </w:p>
    <w:p>
      <w:r>
        <w:rPr>
          <w:rFonts w:ascii="Gentium Plus" w:hAnsi="Gentium Plus"/>
          <w:sz w:val="24"/>
        </w:rPr>
        <w:t>σαφὴς ὁ χειμών ἐστι τῆς πενίας λύχνος· ἅπαντα φαίνει τὰ κακὰ καὶ τὰ δυσχερῆ.</w:t>
      </w:r>
    </w:p>
    <w:p>
      <w:r>
        <w:rPr>
          <w:rFonts w:ascii="Courier New" w:hAnsi="Courier New"/>
          <w:color w:val="555555"/>
          <w:sz w:val="20"/>
        </w:rPr>
        <w:t>[tit 2]</w:t>
      </w:r>
    </w:p>
    <w:p>
      <w:r>
        <w:rPr>
          <w:rFonts w:ascii="Gentium Plus" w:hAnsi="Gentium Plus"/>
          <w:sz w:val="24"/>
        </w:rPr>
        <w:t>ΔΙΔΥΜΟΙ Η ΠΥΡΑΥΝΟΣ</w:t>
      </w:r>
    </w:p>
    <w:p>
      <w:r>
        <w:rPr>
          <w:rFonts w:ascii="Courier New" w:hAnsi="Courier New"/>
          <w:color w:val="555555"/>
          <w:sz w:val="20"/>
        </w:rPr>
        <w:t>[2]</w:t>
      </w:r>
    </w:p>
    <w:p>
      <w:r>
        <w:rPr>
          <w:rFonts w:ascii="Gentium Plus" w:hAnsi="Gentium Plus"/>
          <w:sz w:val="24"/>
        </w:rPr>
        <w:t>ἔπειθ’ ἡπάτια καὶ νῆστίν τινα προσέθηκεν, οἶμαι, πεντέχαλκον προσλαβών.</w:t>
      </w:r>
    </w:p>
    <w:p>
      <w:r>
        <w:rPr>
          <w:rFonts w:ascii="Courier New" w:hAnsi="Courier New"/>
          <w:color w:val="555555"/>
          <w:sz w:val="20"/>
        </w:rPr>
        <w:t>[tit 3-4]</w:t>
      </w:r>
    </w:p>
    <w:p>
      <w:r>
        <w:rPr>
          <w:rFonts w:ascii="Gentium Plus" w:hAnsi="Gentium Plus"/>
          <w:sz w:val="24"/>
        </w:rPr>
        <w:t>ΙΑΤΡΟΣ</w:t>
      </w:r>
    </w:p>
    <w:p>
      <w:r>
        <w:rPr>
          <w:rFonts w:ascii="Courier New" w:hAnsi="Courier New"/>
          <w:color w:val="555555"/>
          <w:sz w:val="20"/>
        </w:rPr>
        <w:t>[3]</w:t>
      </w:r>
    </w:p>
    <w:p>
      <w:r>
        <w:rPr>
          <w:rFonts w:ascii="Gentium Plus" w:hAnsi="Gentium Plus"/>
          <w:sz w:val="24"/>
        </w:rPr>
        <w:t>αἱ τῶν ἑταιρῶν γὰρ διοπετεῖς οἰκίαι·</w:t>
      </w:r>
    </w:p>
    <w:p>
      <w:r>
        <w:rPr>
          <w:rFonts w:ascii="Courier New" w:hAnsi="Courier New"/>
          <w:color w:val="555555"/>
          <w:sz w:val="20"/>
        </w:rPr>
        <w:t>[4]</w:t>
      </w:r>
    </w:p>
    <w:p>
      <w:r>
        <w:rPr>
          <w:rFonts w:ascii="Gentium Plus" w:hAnsi="Gentium Plus"/>
          <w:sz w:val="24"/>
        </w:rPr>
        <w:t>βούλομαι δ’ αὐτῷ προειπεῖν οἷός εἰμι τοὺς τρόπους. ἄν τις ἑστιᾷ, πάρειμι πρῶτος, ὥστ’ ἤδη πάλαι . . . ζωμὸς καλοῦμαι. δεῖ τιν’ ἄρασθαι μέσον τῶν παροινούντων, παλαιστὴν νόμισον Ἀργεῖόν μ’ ὁρᾶν.</w:t>
      </w:r>
    </w:p>
    <w:p>
      <w:r>
        <w:rPr>
          <w:rFonts w:ascii="Courier New" w:hAnsi="Courier New"/>
          <w:color w:val="555555"/>
          <w:sz w:val="20"/>
        </w:rPr>
        <w:t>[5]</w:t>
      </w:r>
    </w:p>
    <w:p>
      <w:r>
        <w:rPr>
          <w:rFonts w:ascii="Gentium Plus" w:hAnsi="Gentium Plus"/>
          <w:sz w:val="24"/>
        </w:rPr>
        <w:t>προσβαλεῖν πρὸς οἰκίαν δεῖ, κριός· ἀναβῆναί τι πρὸς κλιμάκιον . . Καπανεύς, ὑπομένειν πληγὰς ἄκμων, κονδύλους πλάττειν δὲ Τελαμών, τοὺς καλοὺς πειρᾶν καπνός.</w:t>
      </w:r>
    </w:p>
    <w:p>
      <w:r>
        <w:rPr>
          <w:rFonts w:ascii="Courier New" w:hAnsi="Courier New"/>
          <w:color w:val="555555"/>
          <w:sz w:val="20"/>
        </w:rPr>
        <w:t>[tit 5]</w:t>
      </w:r>
    </w:p>
    <w:p>
      <w:r>
        <w:rPr>
          <w:rFonts w:ascii="Gentium Plus" w:hAnsi="Gentium Plus"/>
          <w:sz w:val="24"/>
        </w:rPr>
        <w:t>ΚΑΛΛΩΝΙΔΗΣ</w:t>
      </w:r>
    </w:p>
    <w:p>
      <w:r>
        <w:rPr>
          <w:rFonts w:ascii="Courier New" w:hAnsi="Courier New"/>
          <w:color w:val="555555"/>
          <w:sz w:val="20"/>
        </w:rPr>
        <w:t>[5]</w:t>
      </w:r>
    </w:p>
    <w:p>
      <w:r>
        <w:rPr>
          <w:rFonts w:ascii="Gentium Plus" w:hAnsi="Gentium Plus"/>
          <w:sz w:val="24"/>
        </w:rPr>
        <w:t>κακὸς κακῶς γένοιθ’ ὁ γήμας δεύτερος</w:t>
      </w:r>
    </w:p>
    <w:p>
      <w:r>
        <w:rPr>
          <w:rFonts w:ascii="Courier New" w:hAnsi="Courier New"/>
          <w:color w:val="555555"/>
          <w:sz w:val="20"/>
        </w:rPr>
        <w:t>[5]</w:t>
      </w:r>
    </w:p>
    <w:p>
      <w:r>
        <w:rPr>
          <w:rFonts w:ascii="Gentium Plus" w:hAnsi="Gentium Plus"/>
          <w:sz w:val="24"/>
        </w:rPr>
        <w:t>εἰς προὖπτον εἰδὼς αὑτὸν ἐνέβαλεν κακόν.</w:t>
      </w:r>
    </w:p>
    <w:p>
      <w:r>
        <w:rPr>
          <w:rFonts w:ascii="Courier New" w:hAnsi="Courier New"/>
          <w:color w:val="555555"/>
          <w:sz w:val="20"/>
        </w:rPr>
        <w:t>[tit 6]</w:t>
      </w:r>
    </w:p>
    <w:p>
      <w:r>
        <w:rPr>
          <w:rFonts w:ascii="Gentium Plus" w:hAnsi="Gentium Plus"/>
          <w:sz w:val="24"/>
        </w:rPr>
        <w:t>ΠΑΡΑΚΑΤΑΘΗΚΗ</w:t>
      </w:r>
    </w:p>
    <w:p>
      <w:r>
        <w:rPr>
          <w:rFonts w:ascii="Courier New" w:hAnsi="Courier New"/>
          <w:color w:val="555555"/>
          <w:sz w:val="20"/>
        </w:rPr>
        <w:t>[6]</w:t>
      </w:r>
    </w:p>
    <w:p>
      <w:r>
        <w:rPr>
          <w:rFonts w:ascii="Gentium Plus" w:hAnsi="Gentium Plus"/>
          <w:sz w:val="24"/>
        </w:rPr>
        <w:t>αἰσχρὸν γενέσθαι πτωχὸν ἀσθενῆ θ’ ἅμα.</w:t>
      </w:r>
    </w:p>
    <w:p>
      <w:r>
        <w:rPr>
          <w:rFonts w:ascii="Courier New" w:hAnsi="Courier New"/>
          <w:color w:val="555555"/>
          <w:sz w:val="20"/>
        </w:rPr>
        <w:t>[tit 7]</w:t>
      </w:r>
    </w:p>
    <w:p>
      <w:r>
        <w:rPr>
          <w:rFonts w:ascii="Gentium Plus" w:hAnsi="Gentium Plus"/>
          <w:sz w:val="24"/>
        </w:rPr>
        <w:t>ΠΕΡΙΘΟΥΣ</w:t>
      </w:r>
    </w:p>
    <w:p>
      <w:r>
        <w:rPr>
          <w:rFonts w:ascii="Courier New" w:hAnsi="Courier New"/>
          <w:color w:val="555555"/>
          <w:sz w:val="20"/>
        </w:rPr>
        <w:t>[7]</w:t>
      </w:r>
    </w:p>
    <w:p>
      <w:r>
        <w:rPr>
          <w:rFonts w:ascii="Gentium Plus" w:hAnsi="Gentium Plus"/>
          <w:sz w:val="24"/>
        </w:rPr>
        <w:t>καὶ μὴν διέφθαρταί γε τοὔψον παντελῶς· κλεῖδες μὲν ὀπταὶ δύο παρεσκευασμέναι. Β. αἷς τὰς θύρας κλείουσι; Α. θύννου μὲν οὖν.</w:t>
      </w:r>
    </w:p>
    <w:p>
      <w:r>
        <w:rPr>
          <w:rFonts w:ascii="Courier New" w:hAnsi="Courier New"/>
          <w:color w:val="555555"/>
          <w:sz w:val="20"/>
        </w:rPr>
        <w:t>[tit 8]</w:t>
      </w:r>
    </w:p>
    <w:p>
      <w:r>
        <w:rPr>
          <w:rFonts w:ascii="Gentium Plus" w:hAnsi="Gentium Plus"/>
          <w:sz w:val="24"/>
        </w:rPr>
        <w:t>ΠΛΑΤΩΝ</w:t>
      </w:r>
    </w:p>
    <w:p>
      <w:r>
        <w:rPr>
          <w:rFonts w:ascii="Courier New" w:hAnsi="Courier New"/>
          <w:color w:val="555555"/>
          <w:sz w:val="20"/>
        </w:rPr>
        <w:t>[8]</w:t>
      </w:r>
    </w:p>
    <w:p>
      <w:r>
        <w:rPr>
          <w:rFonts w:ascii="Gentium Plus" w:hAnsi="Gentium Plus"/>
          <w:sz w:val="24"/>
        </w:rPr>
        <w:t>ἐν ἡμέραις τρισὶν ἰσχνότερον αὐτὸν ἀποφανῶ Φιλιππίδου. Β. οὕτως ἐν ἡμέραις ὀλίγαις νεκροὺς ποιεῖς;</w:t>
      </w:r>
    </w:p>
    <w:p>
      <w:r>
        <w:rPr>
          <w:rFonts w:ascii="Courier New" w:hAnsi="Courier New"/>
          <w:color w:val="555555"/>
          <w:sz w:val="20"/>
        </w:rPr>
        <w:t>[tit 9-13]</w:t>
      </w:r>
    </w:p>
    <w:p>
      <w:r>
        <w:rPr>
          <w:rFonts w:ascii="Gentium Plus" w:hAnsi="Gentium Plus"/>
          <w:sz w:val="24"/>
        </w:rPr>
        <w:t>ΠΥΘΑΓΟΡΙΣΤΗΣ</w:t>
      </w:r>
    </w:p>
    <w:p>
      <w:r>
        <w:rPr>
          <w:rFonts w:ascii="Courier New" w:hAnsi="Courier New"/>
          <w:color w:val="555555"/>
          <w:sz w:val="20"/>
        </w:rPr>
        <w:t>[9]</w:t>
      </w:r>
    </w:p>
    <w:p>
      <w:r>
        <w:rPr>
          <w:rFonts w:ascii="Gentium Plus" w:hAnsi="Gentium Plus"/>
          <w:sz w:val="24"/>
        </w:rPr>
        <w:t>πρὸς τῶν θεῶν οἰόμεθα, τοὺς πάλαι ποτὲ τοὺς Πυθαγοριστὰς γινομένους οὕτως ῥυπᾶν ἑκόντας, ἢ φορεῖν τρίβωνας ἡδέως; οὐκ ἔστι τούτων οὐδέν, ὡς ἐμοὶ δοκεῖ·</w:t>
      </w:r>
    </w:p>
    <w:p>
      <w:r>
        <w:rPr>
          <w:rFonts w:ascii="Courier New" w:hAnsi="Courier New"/>
          <w:color w:val="555555"/>
          <w:sz w:val="20"/>
        </w:rPr>
        <w:t>[5]</w:t>
      </w:r>
    </w:p>
    <w:p>
      <w:r>
        <w:rPr>
          <w:rFonts w:ascii="Gentium Plus" w:hAnsi="Gentium Plus"/>
          <w:sz w:val="24"/>
        </w:rPr>
        <w:t>ἀλλ’ ἐξ ἀνάγκης, οὐκ ἔχοντες οὐδὲ ἕν, τῆς εὐτελείας πρόφασιν εὑρόντες καλὴν ὅρους ἔπηξαν τοῖς πένησι χρησίμους. ἐπεὶ παράθες αὐτοῖσιν ἰχθῦς ἢ κρέας, κἂν μὴ κατεσθίωσι καὶ τοὺς δακτύλους,</w:t>
      </w:r>
    </w:p>
    <w:p>
      <w:r>
        <w:rPr>
          <w:rFonts w:ascii="Courier New" w:hAnsi="Courier New"/>
          <w:color w:val="555555"/>
          <w:sz w:val="20"/>
        </w:rPr>
        <w:t>[10]</w:t>
      </w:r>
    </w:p>
    <w:p>
      <w:r>
        <w:rPr>
          <w:rFonts w:ascii="Gentium Plus" w:hAnsi="Gentium Plus"/>
          <w:sz w:val="24"/>
        </w:rPr>
        <w:t>ἐθέλω κρέμασθαι δεκάκις.</w:t>
      </w:r>
    </w:p>
    <w:p>
      <w:r>
        <w:rPr>
          <w:rFonts w:ascii="Courier New" w:hAnsi="Courier New"/>
          <w:color w:val="555555"/>
          <w:sz w:val="20"/>
        </w:rPr>
        <w:t>[10]</w:t>
      </w:r>
    </w:p>
    <w:p>
      <w:r>
        <w:rPr>
          <w:rFonts w:ascii="Gentium Plus" w:hAnsi="Gentium Plus"/>
          <w:sz w:val="24"/>
        </w:rPr>
        <w:t>πρὸς μὲν τὸ πεινῆν ἐσθίειν τε μηδὲ ἓν νόμιζ’ ὁρᾶν Τιθύμαλλον ἢ Φιλιππίδην. ὕδωρ δὲ πίνειν βάτραχος, ἀπολαῦσαι θύμων λαχάνων τε κάμπη, πρὸς τὸ μὴ λοῦσθαι ῥύπος,</w:t>
      </w:r>
    </w:p>
    <w:p>
      <w:r>
        <w:rPr>
          <w:rFonts w:ascii="Courier New" w:hAnsi="Courier New"/>
          <w:color w:val="555555"/>
          <w:sz w:val="20"/>
        </w:rPr>
        <w:t>[5]</w:t>
      </w:r>
    </w:p>
    <w:p>
      <w:r>
        <w:rPr>
          <w:rFonts w:ascii="Gentium Plus" w:hAnsi="Gentium Plus"/>
          <w:sz w:val="24"/>
        </w:rPr>
        <w:t>ὑπαίθριος χειμῶνα διάγειν κόψιχος, πνῖγος ὑπομεῖναι καὶ μεσημβρίας λαλεῖν τέττιξ, ἐλαίῳ μήτε χρῆσθαι μήθ’ ὁρᾶν κονιορτός, ἀνυπόδητος ὄρθρου περιπατεῖν γέρανος, καθεύδειν μηδὲ μικρὸν νυκτερίς.</w:t>
      </w:r>
    </w:p>
    <w:p>
      <w:r>
        <w:rPr>
          <w:rFonts w:ascii="Courier New" w:hAnsi="Courier New"/>
          <w:color w:val="555555"/>
          <w:sz w:val="20"/>
        </w:rPr>
        <w:t>[11]</w:t>
      </w:r>
    </w:p>
    <w:p>
      <w:r>
        <w:rPr>
          <w:rFonts w:ascii="Gentium Plus" w:hAnsi="Gentium Plus"/>
          <w:sz w:val="24"/>
        </w:rPr>
        <w:t>εἶτ’ οὐ δικαίως ἔστ’ ἀπεψηφισμένος ὑπὸ τῶν θεῶν τῶν δώδεκ’ εἰκότως τ’ Ἔρως; ἐτάραττε κἀκείνους γὰρ ἐμβάλλων στάσεις, ὅτ’ ἦν μετ’ αὐτῶν· ὡς δὲ λίαν ἦν θρασὺς</w:t>
      </w:r>
    </w:p>
    <w:p>
      <w:r>
        <w:rPr>
          <w:rFonts w:ascii="Courier New" w:hAnsi="Courier New"/>
          <w:color w:val="555555"/>
          <w:sz w:val="20"/>
        </w:rPr>
        <w:t>[5]</w:t>
      </w:r>
    </w:p>
    <w:p>
      <w:r>
        <w:rPr>
          <w:rFonts w:ascii="Gentium Plus" w:hAnsi="Gentium Plus"/>
          <w:sz w:val="24"/>
        </w:rPr>
        <w:t>καὶ σοβαρός, ἀποκόψαντες αὐτοῦ τὰ πτερά, ἵνα μὴ πέτηται πρὸς τὸν οὐρανὸν πάλιν, δεῦρ’ αὐτὸν ἐφυγάδευσαν ὡς ἡμᾶς κάτω, τὰς δὲ πτέρυγας ἃς εἶχε τῇ Νίκῃ φορεῖν ἔδοσαν, περιφανὲς σκῦλον ἀπὸ τῶν πολεμίων.</w:t>
      </w:r>
    </w:p>
    <w:p>
      <w:r>
        <w:rPr>
          <w:rFonts w:ascii="Courier New" w:hAnsi="Courier New"/>
          <w:color w:val="555555"/>
          <w:sz w:val="20"/>
        </w:rPr>
        <w:t>[12-13]</w:t>
      </w:r>
    </w:p>
    <w:p>
      <w:r>
        <w:rPr>
          <w:rFonts w:ascii="Gentium Plus" w:hAnsi="Gentium Plus"/>
          <w:sz w:val="24"/>
        </w:rPr>
        <w:t>ἔφη καταβὰς εἰς τὴν δίαιταν τῶν κάτω ἰδεῖν ἑκάστους, διαφέρειν δὲ πάμπολυ</w:t>
      </w:r>
    </w:p>
    <w:p>
      <w:r>
        <w:rPr>
          <w:rFonts w:ascii="Courier New" w:hAnsi="Courier New"/>
          <w:color w:val="555555"/>
          <w:sz w:val="20"/>
        </w:rPr>
        <w:t>[5]</w:t>
      </w:r>
    </w:p>
    <w:p>
      <w:r>
        <w:rPr>
          <w:rFonts w:ascii="Gentium Plus" w:hAnsi="Gentium Plus"/>
          <w:sz w:val="24"/>
        </w:rPr>
        <w:t>δι’ εὐσέβειαν. Β. εὐχερῆ θεὸν λέγεις, εἰ τοῖς ῥύπου μεστοῖσιν ἥδεται ξυνών.</w:t>
      </w:r>
    </w:p>
    <w:p>
      <w:r>
        <w:rPr>
          <w:rFonts w:ascii="Courier New" w:hAnsi="Courier New"/>
          <w:color w:val="555555"/>
          <w:sz w:val="20"/>
        </w:rPr>
        <w:t>[6]</w:t>
      </w:r>
    </w:p>
    <w:p>
      <w:r>
        <w:rPr>
          <w:rFonts w:ascii="Gentium Plus" w:hAnsi="Gentium Plus"/>
          <w:sz w:val="24"/>
        </w:rPr>
        <w:t>. . . . . . . . . . . . ἐσθίουσί τε λάχανά τε καὶ πίνουσιν ἐπὶ τούτοις ὕδωρ· φθεῖρας δὲ καὶ τρίβωνα τήν τ’ ἀλουσίαν</w:t>
      </w:r>
    </w:p>
    <w:p>
      <w:r>
        <w:rPr>
          <w:rFonts w:ascii="Courier New" w:hAnsi="Courier New"/>
          <w:color w:val="555555"/>
          <w:sz w:val="20"/>
        </w:rPr>
        <w:t>[10]</w:t>
      </w:r>
    </w:p>
    <w:p>
      <w:r>
        <w:rPr>
          <w:rFonts w:ascii="Gentium Plus" w:hAnsi="Gentium Plus"/>
          <w:sz w:val="24"/>
        </w:rPr>
        <w:t>οὐδεὶς ἂν ὑπομείνειε τῶν νεωτέρων.</w:t>
      </w:r>
    </w:p>
    <w:p>
      <w:r>
        <w:rPr>
          <w:rFonts w:ascii="Courier New" w:hAnsi="Courier New"/>
          <w:color w:val="555555"/>
          <w:sz w:val="20"/>
        </w:rPr>
        <w:t>[tit 14]</w:t>
      </w:r>
    </w:p>
    <w:p>
      <w:r>
        <w:rPr>
          <w:rFonts w:ascii="Gentium Plus" w:hAnsi="Gentium Plus"/>
          <w:sz w:val="24"/>
        </w:rPr>
        <w:t>ΦΙΛΩΝΙΔΗΣ</w:t>
      </w:r>
    </w:p>
    <w:p>
      <w:r>
        <w:rPr>
          <w:rFonts w:ascii="Courier New" w:hAnsi="Courier New"/>
          <w:color w:val="555555"/>
          <w:sz w:val="20"/>
        </w:rPr>
        <w:t>[14]</w:t>
      </w:r>
    </w:p>
    <w:p>
      <w:r>
        <w:rPr>
          <w:rFonts w:ascii="Gentium Plus" w:hAnsi="Gentium Plus"/>
          <w:sz w:val="24"/>
        </w:rPr>
        <w:t>τοιγαροῦν ἐμοὶ μὲν ἀρτίως ὁ δεσπότης δι’ ἀρετὴν τῶν θηρικλείων εὐκύκλωτον ἀσπίδα, ὑπεραφρίζουσαν, τρυφῶσαν, ἴσον ἴσῳ κεκραμένην, προσφέρων ἔδωκεν, οἶμαι, χρηστότητος εἵνεκα.</w:t>
      </w:r>
    </w:p>
    <w:p>
      <w:r>
        <w:rPr>
          <w:rFonts w:ascii="Courier New" w:hAnsi="Courier New"/>
          <w:color w:val="555555"/>
          <w:sz w:val="20"/>
        </w:rPr>
        <w:t>[5]</w:t>
      </w:r>
    </w:p>
    <w:p>
      <w:r>
        <w:rPr>
          <w:rFonts w:ascii="Gentium Plus" w:hAnsi="Gentium Plus"/>
          <w:sz w:val="24"/>
        </w:rPr>
        <w:t>εἶτ’ ἐλευθέραν ἀφῆκε βαπτίσας ἐρρωμένως.</w:t>
      </w:r>
    </w:p>
    <w:p>
      <w:r>
        <w:rPr>
          <w:rFonts w:ascii="Courier New" w:hAnsi="Courier New"/>
          <w:color w:val="555555"/>
          <w:sz w:val="20"/>
        </w:rPr>
        <w:t>[tit 15-16]</w:t>
      </w:r>
    </w:p>
    <w:p>
      <w:r>
        <w:rPr>
          <w:rFonts w:ascii="Gentium Plus" w:hAnsi="Gentium Plus"/>
          <w:sz w:val="24"/>
        </w:rPr>
        <w:t>ΑΔΗΛΩΝ ΔΡΑΜΑΤΩΝ</w:t>
      </w:r>
    </w:p>
    <w:p>
      <w:r>
        <w:rPr>
          <w:rFonts w:ascii="Courier New" w:hAnsi="Courier New"/>
          <w:color w:val="555555"/>
          <w:sz w:val="20"/>
        </w:rPr>
        <w:t>[15]</w:t>
      </w:r>
    </w:p>
    <w:p>
      <w:r>
        <w:rPr>
          <w:rFonts w:ascii="Gentium Plus" w:hAnsi="Gentium Plus"/>
          <w:sz w:val="24"/>
        </w:rPr>
        <w:t>τὸ τέλος ἅπασίν ἐστι τοῖς πτωχοῖσι νύξ·</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