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Ἀλανικῆς Ἱστορίας</w:t>
      </w:r>
      <w:r>
        <w:br/>
      </w:r>
      <w:r>
        <w:rPr>
          <w:i/>
          <w:color w:val="666666"/>
          <w:sz w:val="40"/>
        </w:rPr>
        <w:t>Fragment from Alanic History</w:t>
      </w:r>
    </w:p>
    <w:p>
      <w:pPr>
        <w:jc w:val="center"/>
      </w:pPr>
      <w:r>
        <w:rPr>
          <w:rFonts w:ascii="Times New Roman" w:hAnsi="Times New Roman"/>
          <w:color w:val="1E3A70"/>
          <w:sz w:val="32"/>
        </w:rPr>
        <w:t>Ἀρριανός ὁ Νικομηδεύς</w:t>
      </w:r>
      <w:r>
        <w:br/>
      </w:r>
      <w:r>
        <w:rPr>
          <w:i/>
          <w:color w:val="666666"/>
          <w:sz w:val="28"/>
        </w:rPr>
        <w:t>by Arrian Nicomedia</w:t>
      </w:r>
    </w:p>
    <w:p/>
    <w:p>
      <w:r>
        <w:rPr>
          <w:rFonts w:ascii="Courier New" w:hAnsi="Courier New"/>
          <w:color w:val="555555"/>
          <w:sz w:val="20"/>
        </w:rPr>
        <w:t>[t1]</w:t>
      </w:r>
    </w:p>
    <w:p>
      <w:r>
        <w:rPr>
          <w:rFonts w:ascii="Gentium Plus" w:hAnsi="Gentium Plus"/>
          <w:sz w:val="24"/>
        </w:rPr>
        <w:t>FRAGMENTUM</w:t>
      </w:r>
    </w:p>
    <w:p>
      <w:r>
        <w:rPr>
          <w:rFonts w:ascii="Courier New" w:hAnsi="Courier New"/>
          <w:color w:val="555555"/>
          <w:sz w:val="20"/>
        </w:rPr>
        <w:t>[t2]</w:t>
      </w:r>
    </w:p>
    <w:p>
      <w:r>
        <w:rPr>
          <w:rFonts w:ascii="Gentium Plus" w:hAnsi="Gentium Plus"/>
          <w:sz w:val="24"/>
        </w:rPr>
        <w:t>EX HISTORI ALANICA(?)</w:t>
      </w:r>
    </w:p>
    <w:p>
      <w:r>
        <w:rPr>
          <w:rFonts w:ascii="Courier New" w:hAnsi="Courier New"/>
          <w:color w:val="555555"/>
          <w:sz w:val="20"/>
        </w:rPr>
        <w:t>[1]</w:t>
      </w:r>
    </w:p>
    <w:p>
      <w:r>
        <w:rPr>
          <w:rFonts w:ascii="Gentium Plus" w:hAnsi="Gentium Plus"/>
          <w:sz w:val="24"/>
        </w:rPr>
        <w:t>Procopius, De bello Goth. IV 14, 47 sqq: ταύτην παρ‐ αρρεῖ τὴν χώραν (sc. τὴν Λαζικὴν) ποταμός, Ῥέων ὄνομα, οὗ δὴ καὶ φρούριον ᾠκοδομήσαντο ἐκ παλαιοῦ Κόλχοι, οὗπερ ὕστερον αὐτοὶ τὸ πλεῖστον ἐς ἔδαφος καθεῖλον,</w:t>
      </w:r>
    </w:p>
    <w:p>
      <w:r>
        <w:rPr>
          <w:rFonts w:ascii="Courier New" w:hAnsi="Courier New"/>
          <w:color w:val="555555"/>
          <w:sz w:val="20"/>
        </w:rPr>
        <w:t>[5]</w:t>
      </w:r>
    </w:p>
    <w:p>
      <w:r>
        <w:rPr>
          <w:rFonts w:ascii="Gentium Plus" w:hAnsi="Gentium Plus"/>
          <w:sz w:val="24"/>
        </w:rPr>
        <w:t>ἐπεὶ ἐν πεδίῳ κείμενον ἐσάγαν ὑπτίῳ εὐέφοδον σφίσιν ἔδοξεν εἶναι. Κοτιάϊον δὲ τότε τὸ φρούριον ὠνομάζετο τῇ Ἑλλήνων φωνῇ, νῦν μέντοι Κόταϊς αὐτὸ καλοῦσι Λαζοὶ τῇ τῆς φωνῆς ἀγνοίᾳ τὴν τοῦ ὀνόματος διαφθεί‐ ροντες ἁρμονίαν. ταῦτα μὲν Ἀριανὸς (sic) οὕτως ἱστό‐</w:t>
      </w:r>
    </w:p>
    <w:p>
      <w:r>
        <w:rPr>
          <w:rFonts w:ascii="Courier New" w:hAnsi="Courier New"/>
          <w:color w:val="555555"/>
          <w:sz w:val="20"/>
        </w:rPr>
        <w:t>[10]</w:t>
      </w:r>
    </w:p>
    <w:p>
      <w:r>
        <w:rPr>
          <w:rFonts w:ascii="Gentium Plus" w:hAnsi="Gentium Plus"/>
          <w:sz w:val="24"/>
        </w:rPr>
        <w:t>ρησεν.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