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Ἀποσπάσματα</w:t>
      </w:r>
      <w:r>
        <w:br/>
      </w:r>
      <w:r>
        <w:rPr>
          <w:i/>
          <w:color w:val="666666"/>
          <w:sz w:val="40"/>
        </w:rPr>
        <w:t>Fragments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Αὐτοκράτης ὁ κωμικός</w:t>
      </w:r>
      <w:r>
        <w:br/>
      </w:r>
      <w:r>
        <w:rPr>
          <w:i/>
          <w:color w:val="666666"/>
          <w:sz w:val="28"/>
        </w:rPr>
        <w:t>by Autocrates Comic Poet</w:t>
      </w:r>
    </w:p>
    <w:p/>
    <w:p>
      <w:r>
        <w:rPr>
          <w:rFonts w:ascii="Courier New" w:hAnsi="Courier New"/>
          <w:color w:val="555555"/>
          <w:sz w:val="20"/>
        </w:rPr>
        <w:t>[Tym tit]</w:t>
      </w:r>
    </w:p>
    <w:p>
      <w:r>
        <w:rPr>
          <w:rFonts w:ascii="Gentium Plus" w:hAnsi="Gentium Plus"/>
          <w:sz w:val="24"/>
        </w:rPr>
        <w:t>ΤΥΜΠΑΝΙΣΤΑΙ.</w:t>
      </w:r>
    </w:p>
    <w:p>
      <w:r>
        <w:rPr>
          <w:rFonts w:ascii="Courier New" w:hAnsi="Courier New"/>
          <w:color w:val="555555"/>
          <w:sz w:val="20"/>
        </w:rPr>
        <w:t>[Tym 1]</w:t>
      </w:r>
    </w:p>
    <w:p>
      <w:r>
        <w:rPr>
          <w:rFonts w:ascii="Gentium Plus" w:hAnsi="Gentium Plus"/>
          <w:sz w:val="24"/>
        </w:rPr>
        <w:t>Οἷα παίζουσιν φίλαι παρθένοι Λυδῶν κόραι, κοῦφα πηδῶσαι κόμαν, κἀνακρούουσαι χεροῖν,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Ἐφεσίαν παρ’ Ἄρτεμιν κάλλιστ’ ἄν, καὶ τοῖν ἰσχίοιν τὸ μὲν κάτω τὸ δ’ αὖ εἰς ἄνω ἐξαίρουσα,</w:t>
      </w:r>
    </w:p>
    <w:p>
      <w:r>
        <w:rPr>
          <w:rFonts w:ascii="Courier New" w:hAnsi="Courier New"/>
          <w:color w:val="555555"/>
          <w:sz w:val="20"/>
        </w:rPr>
        <w:t>[Eif tit]</w:t>
      </w:r>
    </w:p>
    <w:p>
      <w:r>
        <w:rPr>
          <w:rFonts w:ascii="Gentium Plus" w:hAnsi="Gentium Plus"/>
          <w:sz w:val="24"/>
        </w:rPr>
        <w:t>EX INCERTA FABULA.</w:t>
      </w:r>
    </w:p>
    <w:p>
      <w:r>
        <w:rPr>
          <w:rFonts w:ascii="Courier New" w:hAnsi="Courier New"/>
          <w:color w:val="555555"/>
          <w:sz w:val="20"/>
        </w:rPr>
        <w:t>[Eif 1]</w:t>
      </w:r>
    </w:p>
    <w:p>
      <w:r>
        <w:rPr>
          <w:rFonts w:ascii="Gentium Plus" w:hAnsi="Gentium Plus"/>
          <w:sz w:val="24"/>
        </w:rPr>
        <w:t>Ἀμνοὶ δὲ βληχάζουσιν ὑπ’ ἀγαλακτίας.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