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Παιᾶνες</w:t>
      </w:r>
      <w:r>
        <w:br/>
      </w:r>
      <w:r>
        <w:rPr>
          <w:i/>
          <w:color w:val="666666"/>
          <w:sz w:val="40"/>
        </w:rPr>
        <w:t>Paeans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Βακχυλίδης ὁ Κεῖος</w:t>
      </w:r>
      <w:r>
        <w:br/>
      </w:r>
      <w:r>
        <w:rPr>
          <w:i/>
          <w:color w:val="666666"/>
          <w:sz w:val="28"/>
        </w:rPr>
        <w:t>by Bacchylides Ceos</w:t>
      </w:r>
    </w:p>
    <w:p/>
    <w:p>
      <w:r>
        <w:rPr>
          <w:rFonts w:ascii="Courier New" w:hAnsi="Courier New"/>
          <w:color w:val="555555"/>
          <w:sz w:val="20"/>
        </w:rPr>
        <w:t>[1 (1t)]</w:t>
      </w:r>
    </w:p>
    <w:p>
      <w:pPr>
        <w:jc w:val="center"/>
      </w:pPr>
      <w:r>
        <w:rPr>
          <w:rFonts w:ascii="Gentium Plus" w:hAnsi="Gentium Plus"/>
          <w:b/>
          <w:sz w:val="24"/>
        </w:rPr>
        <w:t>[ΑΠΟΛΛΩΝΙ ΠΥΘΑΙΕΙ ΕΙΣ ΑΣΙΝΗΝ]</w:t>
      </w:r>
    </w:p>
    <w:p>
      <w:r>
        <w:rPr>
          <w:rFonts w:ascii="Courier New" w:hAnsi="Courier New"/>
          <w:color w:val="555555"/>
          <w:sz w:val="20"/>
        </w:rPr>
        <w:t>[1-20]</w:t>
      </w:r>
    </w:p>
    <w:p>
      <w:r>
        <w:rPr>
          <w:rFonts w:ascii="Gentium Plus" w:hAnsi="Gentium Plus"/>
          <w:sz w:val="24"/>
        </w:rPr>
        <w:t>(desunt stropha et antistropha: cola uiginti)</w:t>
      </w:r>
    </w:p>
    <w:p>
      <w:r>
        <w:rPr>
          <w:rFonts w:ascii="Courier New" w:hAnsi="Courier New"/>
          <w:color w:val="555555"/>
          <w:sz w:val="20"/>
        </w:rPr>
        <w:t>[21]</w:t>
      </w:r>
    </w:p>
    <w:p>
      <w:r>
        <w:rPr>
          <w:rFonts w:ascii="Gentium Plus" w:hAnsi="Gentium Plus"/>
          <w:sz w:val="24"/>
        </w:rPr>
        <w:t>στᾶ δ’ ἐπὶ λάϊνον οὐδόν, τοὶ δὲ θοίνας ἔντυον, ὧδέ τ’ ἔφα· «Αὐτόματοι δ’ ἀγαθῶν ἐς δαῖτας εὐόχθους ἐπέρχονται δίκαιοι</w:t>
      </w:r>
    </w:p>
    <w:p>
      <w:r>
        <w:rPr>
          <w:rFonts w:ascii="Courier New" w:hAnsi="Courier New"/>
          <w:color w:val="555555"/>
          <w:sz w:val="20"/>
        </w:rPr>
        <w:t>[25]</w:t>
      </w:r>
    </w:p>
    <w:p>
      <w:r>
        <w:rPr>
          <w:rFonts w:ascii="Gentium Plus" w:hAnsi="Gentium Plus"/>
          <w:sz w:val="24"/>
        </w:rPr>
        <w:t>φῶτες.» 〈–––⏑––〉</w:t>
      </w:r>
    </w:p>
    <w:p>
      <w:r>
        <w:rPr>
          <w:rFonts w:ascii="Courier New" w:hAnsi="Courier New"/>
          <w:color w:val="555555"/>
          <w:sz w:val="20"/>
        </w:rPr>
        <w:t>[26-38]</w:t>
      </w:r>
    </w:p>
    <w:p>
      <w:r>
        <w:rPr>
          <w:rFonts w:ascii="Gentium Plus" w:hAnsi="Gentium Plus"/>
          <w:sz w:val="24"/>
        </w:rPr>
        <w:t>(desunt epodi cola quinque et strophae cola octo)</w:t>
      </w:r>
    </w:p>
    <w:p>
      <w:r>
        <w:rPr>
          <w:rFonts w:ascii="Courier New" w:hAnsi="Courier New"/>
          <w:color w:val="555555"/>
          <w:sz w:val="20"/>
        </w:rPr>
        <w:t>[39]</w:t>
      </w:r>
    </w:p>
    <w:p>
      <w:r>
        <w:rPr>
          <w:rFonts w:ascii="Gentium Plus" w:hAnsi="Gentium Plus"/>
          <w:sz w:val="24"/>
        </w:rPr>
        <w:t>[–⏑⏑–⏑ ]τ̣α Πυθω[–⏑––]</w:t>
      </w:r>
    </w:p>
    <w:p>
      <w:r>
        <w:rPr>
          <w:rFonts w:ascii="Courier New" w:hAnsi="Courier New"/>
          <w:color w:val="555555"/>
          <w:sz w:val="20"/>
        </w:rPr>
        <w:t>[40]</w:t>
      </w:r>
    </w:p>
    <w:p>
      <w:r>
        <w:rPr>
          <w:rFonts w:ascii="Gentium Plus" w:hAnsi="Gentium Plus"/>
          <w:sz w:val="24"/>
        </w:rPr>
        <w:t>[–⏑–– ]ε̣ι̣ τ̣ελευ̣τ̣[–] [–– ]κέλευσεν Φοῖβος [Ἀλ‐] [κμήνας] πολεμαίνετον υ̣[ἱ‐] [ὸν –⏑] ἐκ ναοῦ τε καὶ παρ[–⏑–.] [Ἀλλ’ ὅ γε τᾷ]δ’ ἐνὶ χώρᾳ</w:t>
      </w:r>
    </w:p>
    <w:p>
      <w:r>
        <w:rPr>
          <w:rFonts w:ascii="Courier New" w:hAnsi="Courier New"/>
          <w:color w:val="555555"/>
          <w:sz w:val="20"/>
        </w:rPr>
        <w:t>[45]</w:t>
      </w:r>
    </w:p>
    <w:p>
      <w:r>
        <w:rPr>
          <w:rFonts w:ascii="Gentium Plus" w:hAnsi="Gentium Plus"/>
          <w:sz w:val="24"/>
        </w:rPr>
        <w:t>[–⏑–––]χισεν ταν φυλλο. [–] [–⏑– στ]ρ̣έψας ἐλαίας [–⏑⏑– ]φ’ Ἀσινεῖς [–] [– ]λε..’· ἐν δὲ χρόν[ῳ] [–⏑ ]ες ἐξ Ἁλικῶν τε. [–⏑––]</w:t>
      </w:r>
    </w:p>
    <w:p>
      <w:r>
        <w:rPr>
          <w:rFonts w:ascii="Courier New" w:hAnsi="Courier New"/>
          <w:color w:val="555555"/>
          <w:sz w:val="20"/>
        </w:rPr>
        <w:t>[1 (50)]</w:t>
      </w:r>
    </w:p>
    <w:p>
      <w:r>
        <w:rPr>
          <w:rFonts w:ascii="Gentium Plus" w:hAnsi="Gentium Plus"/>
          <w:sz w:val="24"/>
        </w:rPr>
        <w:t>[μάντι]ς ἐξ Ἄργευς Μελάμ[πους] [ἦλ]θ’ Ἀμυθαονίδας [βω‐] μόν τε Πυθα〈ι〉εῖ κτίσε[–⏑⏑–] [καὶ] τέμενος ζάθεον [κεί‐] [ν]ας ἀπὸ ῥίζας. Τὸ δὲ χρ[––⏑––]</w:t>
      </w:r>
    </w:p>
    <w:p>
      <w:r>
        <w:rPr>
          <w:rFonts w:ascii="Courier New" w:hAnsi="Courier New"/>
          <w:color w:val="555555"/>
          <w:sz w:val="20"/>
        </w:rPr>
        <w:t>[55]</w:t>
      </w:r>
    </w:p>
    <w:p>
      <w:r>
        <w:rPr>
          <w:rFonts w:ascii="Gentium Plus" w:hAnsi="Gentium Plus"/>
          <w:sz w:val="24"/>
        </w:rPr>
        <w:t>[ἐξό]χως τίμας’ Ἀπόλλων [ἄλσο]ς, ἵν’ ἀγλαΐαι [τ’ ἀν‐] [θ]εῦσ[ι] καὶ μολπαὶ λίγ[ειαι] [ ]ονε̣ς, ὦ ἄνα, τ..[ ] [ ]τι, σ̣ὺ δ’ ὀλ[β]</w:t>
      </w:r>
    </w:p>
    <w:p>
      <w:r>
        <w:rPr>
          <w:rFonts w:ascii="Courier New" w:hAnsi="Courier New"/>
          <w:color w:val="555555"/>
          <w:sz w:val="20"/>
        </w:rPr>
        <w:t>[60]</w:t>
      </w:r>
    </w:p>
    <w:p>
      <w:r>
        <w:rPr>
          <w:rFonts w:ascii="Gentium Plus" w:hAnsi="Gentium Plus"/>
          <w:sz w:val="24"/>
        </w:rPr>
        <w:t>[ ].α̣ιοισιν[ ] ⸤τίκτει δέ τε⸥ θνατ⸤οῖσιν εἰ‐⸥ ⸤ρήνα μεγαλ⸥άνορα ⸤πλοῦ‐⸥ ⸤τον καὶ μελιγλώ⸥σσων ἀ⸤οιδᾶν ἄνθεα⸥ ⸤δαιδαλέων τ’⸥ ἐπὶ βω⸤μῶν⸥</w:t>
      </w:r>
    </w:p>
    <w:p>
      <w:r>
        <w:rPr>
          <w:rFonts w:ascii="Courier New" w:hAnsi="Courier New"/>
          <w:color w:val="555555"/>
          <w:sz w:val="20"/>
        </w:rPr>
        <w:t>[65]</w:t>
      </w:r>
    </w:p>
    <w:p>
      <w:r>
        <w:rPr>
          <w:rFonts w:ascii="Gentium Plus" w:hAnsi="Gentium Plus"/>
          <w:sz w:val="24"/>
        </w:rPr>
        <w:t>⸤θεοῖσιν αἴθε⸥σθαι βο⸤ῶν ξανθᾷ φλογί⸥ [⸤μηρί’ εὐ⸥μάλ]λων τε ⸤μήλων⸥ ⸤γυμνασίω⸥ν τε νέοι⸤ς αὐ‐⸥ ⸤λῶν τε καὶ⸥ κώμω⸤ν μέλειν.⸥ ⸤Ἐν δὲ σιδαρο⸥δέτοις ⸤πόρπαξιν αἰθᾶν⸥</w:t>
      </w:r>
    </w:p>
    <w:p>
      <w:r>
        <w:rPr>
          <w:rFonts w:ascii="Courier New" w:hAnsi="Courier New"/>
          <w:color w:val="555555"/>
          <w:sz w:val="20"/>
        </w:rPr>
        <w:t>[70]</w:t>
      </w:r>
    </w:p>
    <w:p>
      <w:r>
        <w:rPr>
          <w:rFonts w:ascii="Gentium Plus" w:hAnsi="Gentium Plus"/>
          <w:sz w:val="24"/>
        </w:rPr>
        <w:t>⸤ἀραχνᾶν ἱστ⸥οὶ πέλ⸤ονται,⸥ ἔγχεα τε λογχωτὰ ξίφεα τ’ ἀμφάκεα δάμναται εὐ‐ ρώς. 〈–⏑–––⏑–––⏑– –⏑⏑–⏑⏑––〉</w:t>
      </w:r>
    </w:p>
    <w:p>
      <w:r>
        <w:rPr>
          <w:rFonts w:ascii="Courier New" w:hAnsi="Courier New"/>
          <w:color w:val="555555"/>
          <w:sz w:val="20"/>
        </w:rPr>
        <w:t>[75]</w:t>
      </w:r>
    </w:p>
    <w:p>
      <w:r>
        <w:rPr>
          <w:rFonts w:ascii="Gentium Plus" w:hAnsi="Gentium Plus"/>
          <w:sz w:val="24"/>
        </w:rPr>
        <w:t>χαλκεᾶν δ’ οὐκ ἔστι σαλπίγγων κτύπος, οὐδὲ συλᾶται μελίφρων ὕπνος ἀπὸ βλεφάρων ἀ‐ ῷος ὃς θάλπει κέαρ. Συμποσίων δ’ ἐρατῶν βρίθοντ’ ἀγυιαί,</w:t>
      </w:r>
    </w:p>
    <w:p>
      <w:r>
        <w:rPr>
          <w:rFonts w:ascii="Courier New" w:hAnsi="Courier New"/>
          <w:color w:val="555555"/>
          <w:sz w:val="20"/>
        </w:rPr>
        <w:t>[80]</w:t>
      </w:r>
    </w:p>
    <w:p>
      <w:r>
        <w:rPr>
          <w:rFonts w:ascii="Gentium Plus" w:hAnsi="Gentium Plus"/>
          <w:sz w:val="24"/>
        </w:rPr>
        <w:t>παιδικοί θ’ ὕμνοι φλέγονται.</w:t>
      </w:r>
    </w:p>
    <w:p>
      <w:r>
        <w:rPr>
          <w:rFonts w:ascii="Courier New" w:hAnsi="Courier New"/>
          <w:color w:val="555555"/>
          <w:sz w:val="20"/>
        </w:rPr>
        <w:t>[2]</w:t>
      </w:r>
    </w:p>
    <w:p>
      <w:r>
        <w:rPr>
          <w:rFonts w:ascii="Gentium Plus" w:hAnsi="Gentium Plus"/>
          <w:sz w:val="24"/>
        </w:rPr>
        <w:t>Ἕτερος ἐξ ἑτέρου σοφὸς τό τε πάλαι τό τε νῦν. [Οὐδὲ γὰρ ῥᾷστον] ἀρρήτων ἐπέων πύλας ἐξευρεῖν</w:t>
      </w:r>
    </w:p>
    <w:p>
      <w:r>
        <w:rPr>
          <w:rFonts w:ascii="Courier New" w:hAnsi="Courier New"/>
          <w:color w:val="555555"/>
          <w:sz w:val="20"/>
        </w:rPr>
        <w:t>[3]</w:t>
      </w:r>
    </w:p>
    <w:p>
      <w:r>
        <w:rPr>
          <w:rFonts w:ascii="Gentium Plus" w:hAnsi="Gentium Plus"/>
          <w:sz w:val="24"/>
        </w:rPr>
        <w:t>Ἄρκτου παρούσης ἴχνη μὴ ζήτει.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