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Μαρτυρίαι</w:t>
      </w:r>
      <w:r>
        <w:br/>
      </w:r>
      <w:r>
        <w:rPr>
          <w:i/>
          <w:color w:val="666666"/>
          <w:sz w:val="40"/>
        </w:rPr>
        <w:t>Testimonies</w:t>
      </w:r>
    </w:p>
    <w:p>
      <w:pPr>
        <w:jc w:val="center"/>
      </w:pPr>
      <w:r>
        <w:rPr>
          <w:rFonts w:ascii="Times New Roman" w:hAnsi="Times New Roman"/>
          <w:color w:val="1E3A70"/>
          <w:sz w:val="32"/>
        </w:rPr>
        <w:t>Καλλίνικος ὁ Πετραῖος</w:t>
      </w:r>
      <w:r>
        <w:br/>
      </w:r>
      <w:r>
        <w:rPr>
          <w:i/>
          <w:color w:val="666666"/>
          <w:sz w:val="28"/>
        </w:rPr>
        <w:t>by Callinicus Petra</w:t>
      </w:r>
    </w:p>
    <w:p/>
    <w:p>
      <w:r>
        <w:rPr>
          <w:rFonts w:ascii="Courier New" w:hAnsi="Courier New"/>
          <w:color w:val="555555"/>
          <w:sz w:val="20"/>
        </w:rPr>
        <w:t>[3a,281,T 1a]</w:t>
      </w:r>
    </w:p>
    <w:p>
      <w:r>
        <w:rPr>
          <w:rFonts w:ascii="Gentium Plus" w:hAnsi="Gentium Plus"/>
          <w:sz w:val="24"/>
        </w:rPr>
        <w:t>SUDA s. Καλλίνικος· Γαίου, ὁ καὶ Σουητώριος ἐπικληθείς, σοφιστής· Σύρος, ὡς δέ τινες, Ἀράβιος, τὸ δὲ ἀληθὲς Πετραῖος· σοφιστεύσας ἐν Ἀθήναις. ἔγραψε πρὸς Λοῦπον Περὶ κακοζηλίας ῥητορικῆς· Προσφωνητι‐ κὸν Γαλιήνωι· Πρὸς Κλεοπάτραν Περὶ τῶν κατ’ Ἀλεξάνδρειαν</w:t>
      </w:r>
    </w:p>
    <w:p>
      <w:r>
        <w:rPr>
          <w:rFonts w:ascii="Courier New" w:hAnsi="Courier New"/>
          <w:color w:val="555555"/>
          <w:sz w:val="20"/>
        </w:rPr>
        <w:t>[5]</w:t>
      </w:r>
    </w:p>
    <w:p>
      <w:r>
        <w:rPr>
          <w:rFonts w:ascii="Gentium Plus" w:hAnsi="Gentium Plus"/>
          <w:sz w:val="24"/>
        </w:rPr>
        <w:t>ἱστοριῶν βιβλία δέκα· Πρὸς τὰς φιλοσόφους αἱρέσεις· Περὶ τῆς Ῥωμαίων ἀνανεώσεως· καὶ ἄλλα τινὰ ἐγκώμια καὶ λόγους.</w:t>
      </w:r>
    </w:p>
    <w:p>
      <w:r>
        <w:rPr>
          <w:rFonts w:ascii="Courier New" w:hAnsi="Courier New"/>
          <w:color w:val="555555"/>
          <w:sz w:val="20"/>
        </w:rPr>
        <w:t>[3a,281,T 1b]</w:t>
      </w:r>
    </w:p>
    <w:p>
      <w:r>
        <w:rPr>
          <w:rFonts w:ascii="Gentium Plus" w:hAnsi="Gentium Plus"/>
          <w:sz w:val="24"/>
        </w:rPr>
        <w:t>s. Γενέθλιος· ἐκ Πετρῶν, μαθητὴς Μινουκιανοῦ καὶ Ἀγαπητοῦ, ἀντιπαιδεύσας κατὰ τὰς Ἀθήνας Καλλινίκωι τῶι διασήμωι.</w:t>
      </w:r>
    </w:p>
    <w:p>
      <w:r>
        <w:rPr>
          <w:rFonts w:ascii="Courier New" w:hAnsi="Courier New"/>
          <w:color w:val="555555"/>
          <w:sz w:val="20"/>
        </w:rPr>
        <w:t>[3a,281,T 1c]</w:t>
      </w:r>
    </w:p>
    <w:p>
      <w:r>
        <w:rPr>
          <w:rFonts w:ascii="Gentium Plus" w:hAnsi="Gentium Plus"/>
          <w:sz w:val="24"/>
        </w:rPr>
        <w:t>s. Ἰουλιανός· Δόμνου, ἀπὸ Καισαρείας Καππαδοκίας, σοφιστής, σύγχρονος Καλλινίκου τοῦ σοφιστοῦ· γεγονὼς ἐπὶ Κωνσταντίνου τοῦ βασιλέως.</w:t>
      </w:r>
    </w:p>
    <w:p>
      <w:r>
        <w:rPr>
          <w:rFonts w:ascii="Courier New" w:hAnsi="Courier New"/>
          <w:color w:val="555555"/>
          <w:sz w:val="20"/>
        </w:rPr>
        <w:t>[3a,281,T 2]</w:t>
      </w:r>
    </w:p>
    <w:p>
      <w:r>
        <w:rPr>
          <w:rFonts w:ascii="Gentium Plus" w:hAnsi="Gentium Plus"/>
          <w:sz w:val="24"/>
        </w:rPr>
        <w:t>LIBAN. Vita 1, 11 (I 1, 86 Fö): ἦν γάρ τις ἑταῖρος ἐμοὶ Καππαδόκης, Ἰασίων ὄνομα αὐτῶι .... οὗτος ὁ Ἰασίων, ἃ παρ’ ἀνδρῶν πρεσβυτέρων Ἀθηνῶν τε πέρι καὶ τῶν αὐτόθι δρωμένων ἐδέδεκτο, καθ’ ἡμέραν ὡς εἰπεῖν πρὸς ἐμὲ ἐμυθολόγει Καλλινίκους τέ τινας καὶ Τληπολέμους ἑτέρων τε οὐκ ὀλίγων σοφιστῶν διηγούμενος σθένος λόγους τε ....</w:t>
      </w:r>
    </w:p>
    <w:p>
      <w:r>
        <w:rPr>
          <w:rFonts w:ascii="Courier New" w:hAnsi="Courier New"/>
          <w:color w:val="555555"/>
          <w:sz w:val="20"/>
        </w:rPr>
        <w:t>[3a,281,T 3]</w:t>
      </w:r>
    </w:p>
    <w:p>
      <w:r>
        <w:rPr>
          <w:rFonts w:ascii="Gentium Plus" w:hAnsi="Gentium Plus"/>
          <w:sz w:val="24"/>
        </w:rPr>
        <w:t>LIBAN. Epp. 21, 5 (X 19 Fö): σταθμός τίς ἐστι περὶ τὸν Εὐφράτην, Καλλίνικος ὄνομα αὐτῶι· Καλλινίκου γὰρ ἐνταῦθα ἀποσφαγέντος, ὁ σοφιστὴς γίνεται προσηγορία τῶι τόπωι.</w:t>
      </w:r>
    </w:p>
    <w:p>
      <w:r>
        <w:rPr>
          <w:rFonts w:ascii="Courier New" w:hAnsi="Courier New"/>
          <w:color w:val="555555"/>
          <w:sz w:val="20"/>
        </w:rPr>
        <w:t>[3a,281,T 4]</w:t>
      </w:r>
    </w:p>
    <w:p>
      <w:r>
        <w:rPr>
          <w:rFonts w:ascii="Gentium Plus" w:hAnsi="Gentium Plus"/>
          <w:sz w:val="24"/>
        </w:rPr>
        <w:t>Hieron. Comm. i. Dan. prol.: multiplex Graecorum historia ....</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