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Κλειτόφων Ῥόδιος</w:t>
      </w:r>
      <w:r>
        <w:br/>
      </w:r>
      <w:r>
        <w:rPr>
          <w:i/>
          <w:color w:val="666666"/>
          <w:sz w:val="28"/>
        </w:rPr>
        <w:t>by Clitophon Rhodius</w:t>
      </w:r>
    </w:p>
    <w:p/>
    <w:p>
      <w:r>
        <w:rPr>
          <w:rFonts w:ascii="Courier New" w:hAnsi="Courier New"/>
          <w:color w:val="555555"/>
          <w:sz w:val="20"/>
        </w:rPr>
        <w:t>[t1]</w:t>
      </w:r>
    </w:p>
    <w:p>
      <w:r>
        <w:rPr>
          <w:rFonts w:ascii="Gentium Plus" w:hAnsi="Gentium Plus"/>
          <w:sz w:val="24"/>
        </w:rPr>
        <w:t>ΙΝΔΙΚΑ. E LIBRO DECIMO.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Plutarch. De fluv. 25, 3: Φύεται δὲ καὶ βοτάνη (sc. ἐν Ἰνδῷ), Καρπύκη καλουμένη, βουγλώσσῳ πα‐ ρόμοιος· ποιεῖ δ’ ἄριστα πρὸς ἰκτερικοὺς μεθ’ ὕδατος χλιαροῦ διδομένη τοῖς πάσχουσι· καθὼς ἱστορεῖ Κλει‐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τοφῶν ὁ Ῥόδιος ἐν ιʹ Ἰνδικῶν.</w:t>
      </w:r>
    </w:p>
    <w:p>
      <w:r>
        <w:rPr>
          <w:rFonts w:ascii="Courier New" w:hAnsi="Courier New"/>
          <w:color w:val="555555"/>
          <w:sz w:val="20"/>
        </w:rPr>
        <w:t>[t2]</w:t>
      </w:r>
    </w:p>
    <w:p>
      <w:r>
        <w:rPr>
          <w:rFonts w:ascii="Gentium Plus" w:hAnsi="Gentium Plus"/>
          <w:sz w:val="24"/>
        </w:rPr>
        <w:t>ΚΤΙΣΕΙΣ. E LIBRO DECIMO TERTIO.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Plutarch. De fluv. 6, 4: Παράκειται δ’ αὐτῷ (sc. τῷ Ἄραρι ποταμῷ) ὄρος, Λούγδουνος καλούμενον· [μετ]ωνομάσθη δὲ δι’ αἰτίαν τοιαύτην. Μώμορος καὶ Ἀτεπόμαρος, ὑπὸ Σεσηρονέως τῆς ἀρχῆς ἐκβληθέντες,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εἰς τοῦτον κατὰ προσταγὴν τὸν λόφον * πόλιν κτίσαι θέ‐ λοντες. Τῶν δὲ θεμελίων ὀρυσσομένων, αἰφνιδίως κό‐ ρακες ἐπιφανέντες καὶ διαπτερυξάμενοι, τὸ πέριξ ἐπλή‐ ρωσαν τὰ δένδρα. Μώμορος δ’, οἰωνοσκοπίας ἔμπειρος ὑπάρχων, τὴν πόλιν Λούγδουνον προσηγόρευσεν· λοῦγον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γὰρ τῇ σφῶν διαλέκτῳ τὸν κόρακα καλοῦσι· δοῦνον δὲ τὸν ἐξέχοντα· καθὼς ἱστορεῖ Κλειτοφῶν ἐν ιγʹ Κτίσεων.</w:t>
      </w:r>
    </w:p>
    <w:p>
      <w:r>
        <w:rPr>
          <w:rFonts w:ascii="Courier New" w:hAnsi="Courier New"/>
          <w:color w:val="555555"/>
          <w:sz w:val="20"/>
        </w:rPr>
        <w:t>[t3a-3b]</w:t>
      </w:r>
    </w:p>
    <w:p>
      <w:r>
        <w:rPr>
          <w:rFonts w:ascii="Gentium Plus" w:hAnsi="Gentium Plus"/>
          <w:sz w:val="24"/>
        </w:rPr>
        <w:t>ΓΑΛΑΤΙΚΑ. E LIBRO QUINTO VEL PRIMO.</w:t>
      </w:r>
    </w:p>
    <w:p>
      <w:r>
        <w:rPr>
          <w:rFonts w:ascii="Courier New" w:hAnsi="Courier New"/>
          <w:color w:val="555555"/>
          <w:sz w:val="20"/>
        </w:rPr>
        <w:t>[3a]</w:t>
      </w:r>
    </w:p>
    <w:p>
      <w:r>
        <w:rPr>
          <w:rFonts w:ascii="Gentium Plus" w:hAnsi="Gentium Plus"/>
          <w:sz w:val="24"/>
        </w:rPr>
        <w:t>Stobaeus Floril. X, 71: Κλειτοφῶντος ἐκ τοῦ εʹ Ἰταλικοῦ (l. Γαλατικῶν). Βρέννος ὁ τῶν Γαλατῶν βασιλεὺς, λεηλατῶν τὴν Ἀσίαν, εἰς Ἔφεσον ἦλθε, καὶ στρατοπεδευσάμενος περιέμενε τοῦ πολέμου τὴν προ‐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θεσμίαν. Παρθένος δέ τις τῶν ἐπισήμων, τοὔνομα Δη‐ μονίκη, εἰς ἐπιθυμίαν ἐμπεσοῦσα τοῦ βαρβάρου, προ‐ δώσειν αὐτῷ τὴν Ἔφεσον ὑπέσχετο, ἐὰν μισθὸν λάβοι τὰ ψέλλια καὶ τοὺς ὅρμους· ὁ δὲ Βρέννος δεξάμενος αὐτὴν εἰς τόπον ὡρισμένον, ἤγαγε τοὺς ὑποτεταγμένους,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καὶ προσέταξεν αὐτοῖς τὸν χρυσὸν ὅσον εἶχον κόσμου χάριν βάλλειν εἰς τὸν τῆς φιλαργύρου κόλπον. Ποιη‐ σάντων δὲ αὐτῶν τὸ παραγγελθὲν, ἡ Δημονίκη ὑπὸ τῆς δαψιλείας τοῦ βαλλομένου χρυσίου ζῶσα κατεχώσθη.</w:t>
      </w:r>
    </w:p>
    <w:p>
      <w:r>
        <w:rPr>
          <w:rFonts w:ascii="Courier New" w:hAnsi="Courier New"/>
          <w:color w:val="555555"/>
          <w:sz w:val="20"/>
        </w:rPr>
        <w:t>[3b]</w:t>
      </w:r>
    </w:p>
    <w:p>
      <w:r>
        <w:rPr>
          <w:rFonts w:ascii="Gentium Plus" w:hAnsi="Gentium Plus"/>
          <w:sz w:val="24"/>
        </w:rPr>
        <w:t>Plutarch. Par. min. c. 15: Βρέννος, Γαλατῶν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τῶν γυναικῶν δῷ αὐτῇ, καὶ τὴν Ἔφεσον προδοῦναι· ὁ δ’ ἠξίωσε τοὺς στρατιώτας ἐμβαλεῖν εἰς τὸν κόλπον ὃν εἶχον χρυσὸν τῆς φιλαργύρου. Ποιησάντων δὲ, ὑπὸ τῆς δαψιλείας τοῦ χρυσοῦ ζῶσα κατεχώσθη, καθάπερ ἱστορεῖ Κλειτοφῶν ἐν πρώτῳ Γαλατικῶν.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Plutarch. De fluv. 7, 6: Γεννᾶται δ’ ἐν αὐτῷ λίθος κισσήρει παρόμοιος, καὶ σπανίως εὑρίσκεται· τετράκις γὰρ τῆς ἡμέρας ἀλλάσσει τὴν χρόαν· βλέπεται δὲ ὑπὸ παρθένων τῶν μὴ τῷ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χρόνῳ φρονήσεως ἐχουσῶν· αἱ δὲ ὥραν ἔχουσαι γάμων, ἐὰν ὁρῶσιν αὐτὸν, οὐδὲν ἀδικοῦνται παρὰ τῶν ὑβρίζειν θελόντων· καθὼς ἱστορεῖ Κλειτοφῶν.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Schol. Venet. Il. υ, 404: Νηλεὺς ὁ Κόδρου χρησμὸν λαβὼν ἀποικίαν ἔστειλεν εἰς Μίλητον καὶ τὴν Καρίαν ἐξ Ἀθηνῶν καὶ τῆς Ἀχαϊκῆς Ἑλίκης. Παραγενόμενος εἰς τὴν Καρίαν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ἱερὸν Ποσειδῶνος ἱδρύσατο καὶ ἀπὸ τοῦ ἐν Ἑλίκῃ τε‐ μένους Ἑλικώνιον προσηγόρευσε. Δοκεῖ δ’ ἐπὰν θύωσι [τὸν θεὸν], βοησάντων μὲν τῶν βοῶν προσδέχεσθαι τὸ θεῖον τὴν θυσίαν· σιγώντων δὲ, λυποῦνται, μηνίειν νο‐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