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Ὁμιλίας περὶ τοῦ ἑνὸς Υἱοῦ</w:t>
      </w:r>
      <w:r>
        <w:br/>
      </w:r>
      <w:r>
        <w:rPr>
          <w:i/>
          <w:color w:val="666666"/>
          <w:sz w:val="40"/>
        </w:rPr>
        <w:t>Fragments of Homily on the One Son</w:t>
      </w:r>
    </w:p>
    <w:p>
      <w:pPr>
        <w:jc w:val="center"/>
      </w:pPr>
      <w:r>
        <w:rPr>
          <w:rFonts w:ascii="Times New Roman" w:hAnsi="Times New Roman"/>
          <w:color w:val="1E3A70"/>
          <w:sz w:val="32"/>
        </w:rPr>
        <w:t>Κύριλλος ὁ Ἀλεξανδρεύς</w:t>
      </w:r>
      <w:r>
        <w:br/>
      </w:r>
      <w:r>
        <w:rPr>
          <w:i/>
          <w:color w:val="666666"/>
          <w:sz w:val="28"/>
        </w:rPr>
        <w:t>by Cyril Alexandria</w:t>
      </w:r>
    </w:p>
    <w:p/>
    <w:p>
      <w:r>
        <w:rPr>
          <w:rFonts w:ascii="Courier New" w:hAnsi="Courier New"/>
          <w:color w:val="555555"/>
          <w:sz w:val="20"/>
        </w:rPr>
        <w:t>[452 (1t)]</w:t>
      </w:r>
    </w:p>
    <w:p>
      <w:pPr>
        <w:jc w:val="center"/>
      </w:pPr>
      <w:r>
        <w:rPr>
          <w:rFonts w:ascii="Gentium Plus" w:hAnsi="Gentium Plus"/>
          <w:b/>
          <w:sz w:val="24"/>
        </w:rPr>
        <w:t>HOMILIARUM FRAGMENTA.</w:t>
      </w:r>
    </w:p>
    <w:p>
      <w:r>
        <w:rPr>
          <w:rFonts w:ascii="Courier New" w:hAnsi="Courier New"/>
          <w:color w:val="555555"/>
          <w:sz w:val="20"/>
        </w:rPr>
        <w:t>[2t]</w:t>
      </w:r>
    </w:p>
    <w:p>
      <w:pPr>
        <w:jc w:val="center"/>
      </w:pPr>
      <w:r>
        <w:rPr>
          <w:rFonts w:ascii="Gentium Plus" w:hAnsi="Gentium Plus"/>
          <w:b/>
          <w:sz w:val="24"/>
        </w:rPr>
        <w:t>I.</w:t>
      </w:r>
    </w:p>
    <w:p>
      <w:r>
        <w:rPr>
          <w:rFonts w:ascii="Courier New" w:hAnsi="Courier New"/>
          <w:color w:val="555555"/>
          <w:sz w:val="20"/>
        </w:rPr>
        <w:t>[3t]</w:t>
      </w:r>
    </w:p>
    <w:p>
      <w:pPr>
        <w:jc w:val="center"/>
      </w:pPr>
      <w:r>
        <w:rPr>
          <w:rFonts w:ascii="Gentium Plus" w:hAnsi="Gentium Plus"/>
          <w:b/>
          <w:sz w:val="24"/>
        </w:rPr>
        <w:t>FRAGMENTA HOMILIAE DE UNO FILIO.</w:t>
      </w:r>
    </w:p>
    <w:p>
      <w:r>
        <w:rPr>
          <w:rFonts w:ascii="Courier New" w:hAnsi="Courier New"/>
          <w:color w:val="555555"/>
          <w:sz w:val="20"/>
        </w:rPr>
        <w:t>[4t]</w:t>
      </w:r>
    </w:p>
    <w:p>
      <w:pPr>
        <w:jc w:val="center"/>
      </w:pPr>
      <w:r>
        <w:rPr>
          <w:rFonts w:ascii="Gentium Plus" w:hAnsi="Gentium Plus"/>
          <w:b/>
          <w:sz w:val="24"/>
        </w:rPr>
        <w:t>Τοῦ αὐτοῦ ἐκ τῆς ὁμιλίας τῆς περὶ ἑνὸς υἱοῦ.</w:t>
      </w:r>
    </w:p>
    <w:p>
      <w:r>
        <w:rPr>
          <w:rFonts w:ascii="Courier New" w:hAnsi="Courier New"/>
          <w:color w:val="555555"/>
          <w:sz w:val="20"/>
        </w:rPr>
        <w:t>[5]</w:t>
      </w:r>
    </w:p>
    <w:p>
      <w:r>
        <w:rPr>
          <w:rFonts w:ascii="Gentium Plus" w:hAnsi="Gentium Plus"/>
          <w:sz w:val="24"/>
        </w:rPr>
        <w:t>ΕΙ γὰρ εἷς ἐστιν ἰδικῶς Υἱὸς ὁ ἐκ τοῦ Θεοῦ Πατρὸς Λόγος, εἷς δὲ ὁμοίως ἰδικῶς καὶ ἕτερος παρ’ αὐτὸν ὁ ἐκ σπέρματος Δαυεὶδ, τῇ πρὸς τὸν φύσει καὶ ἀληθῶς Υἱὸν κοινωνίᾳ τιμώ‐ μενος, πῶς οὐχ ἅπασιν ἐναργὲς ὅτι ὁ μὲν δίδωσιν, ὁ δὲ λαμβάνει· ὁ μὲν στεφανοῖ, ὁ δὲ στεφανοῦται· καὶ ὁ μέν ἐστι</w:t>
      </w:r>
    </w:p>
    <w:p>
      <w:r>
        <w:rPr>
          <w:rFonts w:ascii="Courier New" w:hAnsi="Courier New"/>
          <w:color w:val="555555"/>
          <w:sz w:val="20"/>
        </w:rPr>
        <w:t>[10]</w:t>
      </w:r>
    </w:p>
    <w:p>
      <w:r>
        <w:rPr>
          <w:rFonts w:ascii="Gentium Plus" w:hAnsi="Gentium Plus"/>
          <w:sz w:val="24"/>
        </w:rPr>
        <w:t>φύσει Κύριος, ὁ δὲ οὐκ ἔστι; τίνες οὖν οἱ ταῦτα λέγοντες καὶ φρονοῦντες, ἢ ποῖον αὐτῶν τὸ κρῖμα, τοὺς ἁγίους ἐρωτή‐ σωμεν μαθητάς. ἄκουε λέγοντος ἐναργῶς “Παρεισέδυσαν “γάρ τινες ἄνθρωποι, οἱ καὶ πάλαι προγεγραμμένοι εἰς τοῦτο “τὸ κρῖμα, ἀσεβεῖς, τὴν τοῦ Θεοῦ χάριν μετατιθέντες καὶ τὸν</w:t>
      </w:r>
    </w:p>
    <w:p>
      <w:r>
        <w:rPr>
          <w:rFonts w:ascii="Courier New" w:hAnsi="Courier New"/>
          <w:color w:val="555555"/>
          <w:sz w:val="20"/>
        </w:rPr>
        <w:t>[15]</w:t>
      </w:r>
    </w:p>
    <w:p>
      <w:r>
        <w:rPr>
          <w:rFonts w:ascii="Gentium Plus" w:hAnsi="Gentium Plus"/>
          <w:sz w:val="24"/>
        </w:rPr>
        <w:t>“μόνον Δεσπότην καὶ Κύριον ἡμῶν Ἰησοῦν Χριστὸν ἀρνού‐ “μενοι.” πῶς οὖν μόνος ἐστὶ δεσπότης Ἰησοῦς Χριστὸς ὁ κοινωνὸς τῆς ἑτέρου δεσποτείας γεγονὼς, εἰ κατὰ χάριν ἔχει τοῦτο, εἰ δοτὸν αὐτῷ καὶ αὐτὸ τὸ τῆς υἱοθεσίας ἀξίωμα, εἰ μηδὲν ὅλως αὐτοῦ, πάντα δὲ μᾶλλον ἑτέρου τοῦ δόντος αὐτῷ;</w:t>
      </w:r>
    </w:p>
    <w:p>
      <w:r>
        <w:rPr>
          <w:rFonts w:ascii="Courier New" w:hAnsi="Courier New"/>
          <w:color w:val="555555"/>
          <w:sz w:val="20"/>
        </w:rPr>
        <w:t>[20]</w:t>
      </w:r>
    </w:p>
    <w:p>
      <w:r>
        <w:rPr>
          <w:rFonts w:ascii="Gentium Plus" w:hAnsi="Gentium Plus"/>
          <w:sz w:val="24"/>
        </w:rPr>
        <w:t>μόνον ἔφη δεσπότην καὶ Κύριον ἡμῶν Ἰησοῦν Χριστὸν τὸν ἐκ Θεοῦ Λόγον· πῶς οὖν συνάπτεις αὐτῷ κοινωνὸν τὸν ἐκ</w:t>
      </w:r>
    </w:p>
    <w:p>
      <w:r>
        <w:rPr>
          <w:rFonts w:ascii="Courier New" w:hAnsi="Courier New"/>
          <w:color w:val="555555"/>
          <w:sz w:val="20"/>
        </w:rPr>
        <w:t>[453]</w:t>
      </w:r>
    </w:p>
    <w:p>
      <w:r>
        <w:rPr>
          <w:rFonts w:ascii="Gentium Plus" w:hAnsi="Gentium Plus"/>
          <w:sz w:val="24"/>
        </w:rPr>
        <w:t>μερίζων αὐτοῦ τὴν κυριότητα καὶ προσνέμων ἑτέρῳ. οὐκοῦν λέγομεν τοῖς οὕτω φρονεῖν ἑλομένοις, τὸ διὰ φωνῆς Ἡλίου “Ἕως πότε χωλανεῖτε ἐπ’ ἀμφοτέραις ταῖς ἰγνύαις ὑμῶν;” οὐδὲν παρ’ ὑμῖν ὀρθὸν, χωλεύει δὲ πάντα καὶ πολλὴ σαθρό‐</w:t>
      </w:r>
    </w:p>
    <w:p>
      <w:r>
        <w:rPr>
          <w:rFonts w:ascii="Courier New" w:hAnsi="Courier New"/>
          <w:color w:val="555555"/>
          <w:sz w:val="20"/>
        </w:rPr>
        <w:t>[5]</w:t>
      </w:r>
    </w:p>
    <w:p>
      <w:r>
        <w:rPr>
          <w:rFonts w:ascii="Gentium Plus" w:hAnsi="Gentium Plus"/>
          <w:sz w:val="24"/>
        </w:rPr>
        <w:t>της ἐννοιῶν· ἀλλ’ οὐ ταῖς τινῶν εἰκαιοβουλίας ἑψόμεθα, Χριστὸν δὲ μᾶλλον ὁμολογοῦμεν ἕνα τῇ φύσει καὶ ἀληθῶς ἐκ Πατρὸς Λόγον, καὶ ἐν προσλήψει γεγονότα σαρκὸς καὶ αἵματος.</w:t>
      </w:r>
    </w:p>
    <w:p>
      <w:r>
        <w:rPr>
          <w:rFonts w:ascii="Courier New" w:hAnsi="Courier New"/>
          <w:color w:val="555555"/>
          <w:sz w:val="20"/>
        </w:rPr>
        <w:t>[9t]</w:t>
      </w:r>
    </w:p>
    <w:p>
      <w:pPr>
        <w:jc w:val="center"/>
      </w:pPr>
      <w:r>
        <w:rPr>
          <w:rFonts w:ascii="Gentium Plus" w:hAnsi="Gentium Plus"/>
          <w:b/>
          <w:sz w:val="24"/>
        </w:rPr>
        <w:t>Ἐκ τοῦ αὐτοῦ λόγου.</w:t>
      </w:r>
    </w:p>
    <w:p>
      <w:r>
        <w:rPr>
          <w:rFonts w:ascii="Courier New" w:hAnsi="Courier New"/>
          <w:color w:val="555555"/>
          <w:sz w:val="20"/>
        </w:rPr>
        <w:t>[10]</w:t>
      </w:r>
    </w:p>
    <w:p>
      <w:r>
        <w:rPr>
          <w:rFonts w:ascii="Gentium Plus" w:hAnsi="Gentium Plus"/>
          <w:sz w:val="24"/>
        </w:rPr>
        <w:t>Ὑπὸ κατάραν ἐσμὲν οἱ εἰς Χριστὸν πιστεύσαντες, εἰ μὴ φύσει τε καὶ ἀληθῶς ἐστι Θεὸς ὁ ἐκ παρθένου σαρκωθείς· ἔφη γάρ που περὶ αὐτοῦ ὁ προφήτης Ἡσαΐας “Καὶ ἔσται ἡ “ῥίζα τοῦ Ἰεσσαὶ καὶ ὁ ἀνιστάμενος ἄρχειν ἐθνῶν, ἐπ’ αὐτῷ “ἔθνη ἐλπιοῦσι.” πῶς οὖν ἐπ’ αὐτῷ τὰς ἐλπίδας ἔχοντες,</w:t>
      </w:r>
    </w:p>
    <w:p>
      <w:r>
        <w:rPr>
          <w:rFonts w:ascii="Courier New" w:hAnsi="Courier New"/>
          <w:color w:val="555555"/>
          <w:sz w:val="20"/>
        </w:rPr>
        <w:t>[15]</w:t>
      </w:r>
    </w:p>
    <w:p>
      <w:r>
        <w:rPr>
          <w:rFonts w:ascii="Gentium Plus" w:hAnsi="Gentium Plus"/>
          <w:sz w:val="24"/>
        </w:rPr>
        <w:t>οὐκ ἐσμὲν ἐπάρατοι εἴπερ ἐστὶν ἀληθὴς ὁ προφήτης Ἱερεμίας λέγων “Ἐπικατάρατος ὃς τὴν ἐλπίδα ἔχει ἐπ’ ἄνθρωπον;” ἀλλ’ οὐκ ἐπ’ ἀνθρώπῳ τὰς ἐλπίδας ἐσχήκαμεν οἱ εἰς Χρι‐ στὸν πιστεύσαντες· Θεὸς ἄρα ἐστὶν εἷς καὶ μόνος καὶ κατὰ ἀλήθειαν Υἱὸς καὶ πρὸ σαρκὸς καὶ μετὰ σαρκὸς, ὃς ἔποχος</w:t>
      </w:r>
    </w:p>
    <w:p>
      <w:r>
        <w:rPr>
          <w:rFonts w:ascii="Courier New" w:hAnsi="Courier New"/>
          <w:color w:val="555555"/>
          <w:sz w:val="20"/>
        </w:rPr>
        <w:t>[20]</w:t>
      </w:r>
    </w:p>
    <w:p>
      <w:r>
        <w:rPr>
          <w:rFonts w:ascii="Gentium Plus" w:hAnsi="Gentium Plus"/>
          <w:sz w:val="24"/>
        </w:rPr>
        <w:t>ὢν τῷ πώλῳ κατὰ τὴν τῶν εὐαγγελιστῶν πίστιν ἀνέβαινεν εἰς Ἱεροσόλυμα, εἶτα προυπήντων εὐφημοῦντα μειράκια καὶ δὴ καὶ ἔφασκον “Ὡσαννὰ τῷ υἱῷ Δαυεὶδ, εὐλογημένος ὁ “ἐρχόμενος ἐν ὀνόματι Κυρίου.” πρὸς ταύτην τῶν παίδων τὴν φωνὴν, ἠγανάκτουν οἱ φαρισαῖοι· ἐπειδὴ γὰρ ὁρώμενος</w:t>
      </w:r>
    </w:p>
    <w:p>
      <w:r>
        <w:rPr>
          <w:rFonts w:ascii="Courier New" w:hAnsi="Courier New"/>
          <w:color w:val="555555"/>
          <w:sz w:val="20"/>
        </w:rPr>
        <w:t>[25]</w:t>
      </w:r>
    </w:p>
    <w:p>
      <w:r>
        <w:rPr>
          <w:rFonts w:ascii="Gentium Plus" w:hAnsi="Gentium Plus"/>
          <w:sz w:val="24"/>
        </w:rPr>
        <w:t>ἄνθρωπος τὴν Θεῷ πρέπουσαν ὑμνολογίαν ἐδέχετο· καὶ δὴ</w:t>
      </w:r>
    </w:p>
    <w:p>
      <w:r>
        <w:rPr>
          <w:rFonts w:ascii="Courier New" w:hAnsi="Courier New"/>
          <w:color w:val="555555"/>
          <w:sz w:val="20"/>
        </w:rPr>
        <w:t>[454]</w:t>
      </w:r>
    </w:p>
    <w:p>
      <w:r>
        <w:rPr>
          <w:rFonts w:ascii="Gentium Plus" w:hAnsi="Gentium Plus"/>
          <w:sz w:val="24"/>
        </w:rPr>
        <w:t>καὶ προσῄεσαν οἱ θρασεῖς διαμαρτυρόμενοί τε καὶ λέγοντες “Οὐκ ἀκούεις τί οὗτοι λέγουσιν;” μονονουχὶ γάρ φασιν Ἄνθρωπος ὢν ἀνέχῃ δοξολογούμενος καὶ ὡς Θεὸς ὑμνούμενος καὶ τὰς Θεῷ πρεπούσας εὐφημίας δέχῃ παρὰ τῶν παίδων;</w:t>
      </w:r>
    </w:p>
    <w:p>
      <w:r>
        <w:rPr>
          <w:rFonts w:ascii="Courier New" w:hAnsi="Courier New"/>
          <w:color w:val="555555"/>
          <w:sz w:val="20"/>
        </w:rPr>
        <w:t>[5]</w:t>
      </w:r>
    </w:p>
    <w:p>
      <w:r>
        <w:rPr>
          <w:rFonts w:ascii="Gentium Plus" w:hAnsi="Gentium Plus"/>
          <w:sz w:val="24"/>
        </w:rPr>
        <w:t>καὶ τί πρὸς ταῦτα Χριστός; ἠγανάκτησεν ἆρα κατὰ τῶν παίδων; ἀπεσείσατο τὴν δοξολογίαν; ἐπετίμησε τοῖς εὐφη‐ μοῦσιν αὐτὸν ὡς Θεόν; οὐδαμῶς· ἔφη γὰρ μᾶλλον πρὸς τοὺς φιλεγκλήμονας “Οὐκ ἀνέγνωτε ὅτι ἐκ στόματος νηπίων καὶ “θηλαζόντων κατηρτίσω αἶνον; ἀμὴν λέγω ὑμῖν ἐὰν οὗτοι</w:t>
      </w:r>
    </w:p>
    <w:p>
      <w:r>
        <w:rPr>
          <w:rFonts w:ascii="Courier New" w:hAnsi="Courier New"/>
          <w:color w:val="555555"/>
          <w:sz w:val="20"/>
        </w:rPr>
        <w:t>[10]</w:t>
      </w:r>
    </w:p>
    <w:p>
      <w:r>
        <w:rPr>
          <w:rFonts w:ascii="Gentium Plus" w:hAnsi="Gentium Plus"/>
          <w:sz w:val="24"/>
        </w:rPr>
        <w:t>“σιωπήσωσιν, οἱ λίθοι κεκράξονται.” ὅρας ὅπως προσμε‐ μαρτύρηκεν ἑαυτῷ τὴν τῆς θεότητος δόξαν ὁ ἐποχούμενος τῷ πώλῳ καὶ κατὰ σάρκα υἱὸς Δαυείδ; ἀλλ’ οὐκ ἦν δόξης ἀλλοτρίας κοινωνὸς ὡς αὐτοί φασιν ἀλλ’ οὐδὲ ἕτερος παρὰ τὸν ἐκ Θεοῦ Πατρὸς Λόγον ὡς Υἱὸς κατὰ μόνας. διὰ τοῦτο καὶ</w:t>
      </w:r>
    </w:p>
    <w:p>
      <w:r>
        <w:rPr>
          <w:rFonts w:ascii="Courier New" w:hAnsi="Courier New"/>
          <w:color w:val="555555"/>
          <w:sz w:val="20"/>
        </w:rPr>
        <w:t>[15]</w:t>
      </w:r>
    </w:p>
    <w:p>
      <w:r>
        <w:rPr>
          <w:rFonts w:ascii="Gentium Plus" w:hAnsi="Gentium Plus"/>
          <w:sz w:val="24"/>
        </w:rPr>
        <w:t>Θεὸς καὶ Κύριος καὶ Ὕψιστος ὀνομάζεται καὶ διὰ τῆς τῶν ἀγγέλων φωνῆς. καὶ γοῦν ὁ μακάριος Γαβριὴλ τὴν Ἰωάννου γέννησιν εὐαγγελιζόμενος καὶ τὴν ἐσομένην αὐτοῦ διακονίαν ἐναργῆ καθιστὰς τῷ Ζαχαρίᾳ φησὶν ὅτι “πολλοὶ ἐπὶ τῇ “γεννήσει αὐτοῦ χαρήσονται καὶ πολλοὺς τῶν υἱῶν Ἰσραὴλ</w:t>
      </w:r>
    </w:p>
    <w:p>
      <w:r>
        <w:rPr>
          <w:rFonts w:ascii="Courier New" w:hAnsi="Courier New"/>
          <w:color w:val="555555"/>
          <w:sz w:val="20"/>
        </w:rPr>
        <w:t>[20]</w:t>
      </w:r>
    </w:p>
    <w:p>
      <w:r>
        <w:rPr>
          <w:rFonts w:ascii="Gentium Plus" w:hAnsi="Gentium Plus"/>
          <w:sz w:val="24"/>
        </w:rPr>
        <w:t>“ἐπιστρέψει ἐπὶ Κύριον τὸν Θεὸν αὐτῶν.” πῶς οὖν ἐπέ‐ στρεφεν ἐπὶ Κύριον τὸν Θεὸν αὐτῶν τοὺς υἱοὺς Ἰσραήλ; εὐηγγελίζετο γὰρ αὐτοῖς λέγων “Ὀπίσω μου ἔρχεται ἀνὴρ “ὃς ἔμπροσθέν μου γέγονεν, ὅτι πρῶτός μου ἦν, κἀγὼ οὐκ “ᾔδειν αὐτὸν ἀλλ’ ὁ πέμψας με βαπτίζειν ἐν ὕδατι, ἐκεῖνός</w:t>
      </w:r>
    </w:p>
    <w:p>
      <w:r>
        <w:rPr>
          <w:rFonts w:ascii="Courier New" w:hAnsi="Courier New"/>
          <w:color w:val="555555"/>
          <w:sz w:val="20"/>
        </w:rPr>
        <w:t>[25]</w:t>
      </w:r>
    </w:p>
    <w:p>
      <w:r>
        <w:rPr>
          <w:rFonts w:ascii="Gentium Plus" w:hAnsi="Gentium Plus"/>
          <w:sz w:val="24"/>
        </w:rPr>
        <w:t>“μοι εἶπεν Ἐφ’ ὃν ἂν ἴδῃς τὸ Πνεῦμα καταβαῖνον ἐξ οὐ‐ “ρανοῦ καὶ μένον ἐπ’ αὐτὸν, οὗτός ἐστιν ὁ βαπτίζων ἐν “Πνεύματι Ἁγίῳ, κἀγὼ ἑώρακα καὶ μεμαρτύρηκα ὅτι οὗτός “ἐστιν ὁ υἱὸς τοῦ Θεοῦ.” καὶ οὐκ εἶπε μετὰ τούτου ἐστὶν ὁ</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