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Βωμός</w:t>
      </w:r>
      <w:r>
        <w:br/>
      </w:r>
      <w:r>
        <w:rPr>
          <w:i/>
          <w:color w:val="666666"/>
          <w:sz w:val="40"/>
        </w:rPr>
        <w:t>Altar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Δωσιάδας ὁ Κρής</w:t>
      </w:r>
      <w:r>
        <w:br/>
      </w:r>
      <w:r>
        <w:rPr>
          <w:i/>
          <w:color w:val="666666"/>
          <w:sz w:val="28"/>
        </w:rPr>
        <w:t>by Dosiadas Crete</w:t>
      </w:r>
    </w:p>
    <w:p/>
    <w:p>
      <w:r>
        <w:rPr>
          <w:rFonts w:ascii="Courier New" w:hAnsi="Courier New"/>
          <w:color w:val="555555"/>
          <w:sz w:val="20"/>
        </w:rPr>
        <w:t>[t]</w:t>
      </w:r>
    </w:p>
    <w:p>
      <w:pPr>
        <w:jc w:val="center"/>
      </w:pPr>
      <w:r>
        <w:rPr>
          <w:rFonts w:ascii="Gentium Plus" w:hAnsi="Gentium Plus"/>
          <w:b/>
          <w:sz w:val="24"/>
        </w:rPr>
        <w:t>Βωμός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Εἱμαρσένος με στήτας πόσις Μέροψ δίσαβος τεῦξ’, οὐ σποδεύνας ἶνις Ἐμπούσας, μόρος Τεύκροιο βούτα καὶ κυνὸς τεκνώματος,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Χρύσας δ’ ἀΐτας, ἆμος ἑψάνδρα τὸν γυιόχαλκον οὖρον ἔρραισεν, ὃν ὡπάτωρ δίσευνος μόγησε ματρόριπτος. Ἐμὸν δὲ τεῦγμ’ ἀθρήσας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Θεοκρίτοιο κτάντας Τριεσπέροιο καύστας θώυξεν αἴν’ ἰύξας, χάλεψε γάρ νιν ἰῷ σύργαστρος ἐκδυγήρας·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τὸν δ’ αἰλινεῦντ’ ἐν ἀμφικλύστῳ Πανός τε ματρὸς εὐνέτας, φὼρ δίζῳος, ἶνίς τ’ ἀνδροβρῶτος, Ἰλοραιστᾶν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