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Μαρτυρίαι</w:t>
      </w:r>
      <w:r>
        <w:br/>
      </w:r>
      <w:r>
        <w:rPr>
          <w:i/>
          <w:color w:val="666666"/>
          <w:sz w:val="40"/>
        </w:rPr>
        <w:t>Testimonies</w:t>
      </w:r>
    </w:p>
    <w:p>
      <w:pPr>
        <w:jc w:val="center"/>
      </w:pPr>
      <w:r>
        <w:rPr>
          <w:rFonts w:ascii="Times New Roman" w:hAnsi="Times New Roman"/>
          <w:color w:val="1E3A70"/>
          <w:sz w:val="32"/>
        </w:rPr>
        <w:t>Ἐπίχαρμος ὁ Συρακόσιος καὶ τὰ Ψευδεπιχαρμεῖα</w:t>
      </w:r>
      <w:r>
        <w:br/>
      </w:r>
      <w:r>
        <w:rPr>
          <w:i/>
          <w:color w:val="666666"/>
          <w:sz w:val="28"/>
        </w:rPr>
        <w:t>by Epicharmus Syracuse and Pseudepicharmean Works</w:t>
      </w:r>
    </w:p>
    <w:p/>
    <w:p>
      <w:r>
        <w:rPr>
          <w:rFonts w:ascii="Courier New" w:hAnsi="Courier New"/>
          <w:color w:val="555555"/>
          <w:sz w:val="20"/>
        </w:rPr>
        <w:t>[1]</w:t>
      </w:r>
    </w:p>
    <w:p>
      <w:r>
        <w:rPr>
          <w:rFonts w:ascii="Gentium Plus" w:hAnsi="Gentium Plus"/>
          <w:sz w:val="24"/>
        </w:rPr>
        <w:t>SUID. Ἐπίχαρμος Τιτύρου ἢ Χιμάρου καὶ Σηκίδος Συρακούσιος ἢ ἐκ πό‐ λεως Κραστοῦ τῶν Σικανῶν. ὃς εὗρε τὴν κωμωιδίαν ἐν Συρακούσαις ἅμα Φόρ‐</w:t>
      </w:r>
    </w:p>
    <w:p>
      <w:r>
        <w:rPr>
          <w:rFonts w:ascii="Courier New" w:hAnsi="Courier New"/>
          <w:color w:val="555555"/>
          <w:sz w:val="20"/>
        </w:rPr>
        <w:t>[5]</w:t>
      </w:r>
    </w:p>
    <w:p>
      <w:r>
        <w:rPr>
          <w:rFonts w:ascii="Gentium Plus" w:hAnsi="Gentium Plus"/>
          <w:sz w:val="24"/>
        </w:rPr>
        <w:t>ἄλλοι Μεγάρων τῶν ἐν Σικελίαι. ἦν δὲ πρὸ τῶν Περσικῶν [480] ἔτη ἓξ διδάσκων ἐν Συρακούσαις.</w:t>
      </w:r>
    </w:p>
    <w:p>
      <w:r>
        <w:rPr>
          <w:rFonts w:ascii="Courier New" w:hAnsi="Courier New"/>
          <w:color w:val="555555"/>
          <w:sz w:val="20"/>
        </w:rPr>
        <w:t>[2]</w:t>
      </w:r>
    </w:p>
    <w:p>
      <w:r>
        <w:rPr>
          <w:rFonts w:ascii="Gentium Plus" w:hAnsi="Gentium Plus"/>
          <w:sz w:val="24"/>
        </w:rPr>
        <w:t>ARIST. Poet. 5. 1449b 5 τὸ δὲ μύθους ποιεῖν [ἀπέδωκεν] Ἐ. καὶ Φόρ‐ μις· τὸ μὲν ἐξ ἀρχῆς ἐκ Σικελίας ἦλθε ... 3. 1448a 31 τῆς μὲν γὰρ κωμωιδίας οἱ Με‐ γαρεῖς οἵ τε ἐνταῦθα ὡς ἐπὶ τῆς παρ’ αὐτοῖς δημοκρατίας γενομένης καὶ οἱ ἐκ Σικε‐ λίας [ἀντιποιοῦνται]· ἐκεῖθεν γὰρ ἦν Ἐπίχαρμος ὁ ποιητής, πολλῶι πρότερος</w:t>
      </w:r>
    </w:p>
    <w:p>
      <w:r>
        <w:rPr>
          <w:rFonts w:ascii="Courier New" w:hAnsi="Courier New"/>
          <w:color w:val="555555"/>
          <w:sz w:val="20"/>
        </w:rPr>
        <w:t>[5]</w:t>
      </w:r>
    </w:p>
    <w:p>
      <w:r>
        <w:rPr>
          <w:rFonts w:ascii="Gentium Plus" w:hAnsi="Gentium Plus"/>
          <w:sz w:val="24"/>
        </w:rPr>
        <w:t>ὢν Χιωνίδου καὶ Μάγνητος.</w:t>
      </w:r>
    </w:p>
    <w:p>
      <w:r>
        <w:rPr>
          <w:rFonts w:ascii="Courier New" w:hAnsi="Courier New"/>
          <w:color w:val="555555"/>
          <w:sz w:val="20"/>
        </w:rPr>
        <w:t>[3]</w:t>
      </w:r>
    </w:p>
    <w:p>
      <w:r>
        <w:rPr>
          <w:rFonts w:ascii="Gentium Plus" w:hAnsi="Gentium Plus"/>
          <w:sz w:val="24"/>
        </w:rPr>
        <w:t>DIOG. VIII 78 Ἐπίχαρμος Ἡλοθαλοῦς Κῶιος. καὶ οὗτος ἤκουσε Πυθαγόρου. τριμηνιαῖος δ’ ὑπάρχων ἀπηνέχθη τῆς Σικελίας εἰς Μέγαρα, ἐντεῦθεν δ’ εἰς Συρα‐ κούσας, ὥς φησι καὶ αὐτὸς ἐν τοῖς συγγράμμασιν. καὶ αὐτῶι ἐπὶ τοῦ ἀνδριάντος ἐπιγέγραπται τόδε·</w:t>
      </w:r>
    </w:p>
    <w:p>
      <w:r>
        <w:rPr>
          <w:rFonts w:ascii="Courier New" w:hAnsi="Courier New"/>
          <w:color w:val="555555"/>
          <w:sz w:val="20"/>
        </w:rPr>
        <w:t>[5]</w:t>
      </w:r>
    </w:p>
    <w:p>
      <w:r>
        <w:rPr>
          <w:rFonts w:ascii="Gentium Plus" w:hAnsi="Gentium Plus"/>
          <w:sz w:val="24"/>
        </w:rPr>
        <w:t>εἴ τι παραλλάσσει φαέθων μέγας ἅλιος ἄστρων καὶ πόντος ποταμῶν μείζον’ ἔχει δύναμιν, φαμὶ τοσοῦτον ἐγὼ σοφίαι προέχειν Ἐπίχαρμον, ὃν πατρὶς ἐστεφάνως’ ἅδε Συρακοσίων. οὗτος ὑπομνήματα καταλέλοιπεν ἐν οἷς φυσιολογεῖ, γνωμολογεῖ, ἰατρολογεῖ.</w:t>
      </w:r>
    </w:p>
    <w:p>
      <w:r>
        <w:rPr>
          <w:rFonts w:ascii="Courier New" w:hAnsi="Courier New"/>
          <w:color w:val="555555"/>
          <w:sz w:val="20"/>
        </w:rPr>
        <w:t>[10]</w:t>
      </w:r>
    </w:p>
    <w:p>
      <w:r>
        <w:rPr>
          <w:rFonts w:ascii="Gentium Plus" w:hAnsi="Gentium Plus"/>
          <w:sz w:val="24"/>
        </w:rPr>
        <w:t>καὶ παραστιχίδια γε ἐν τοῖς πλείστοις τῶν ὑπομνημάτων πεποίηκεν, οἷς διασαφεῖ ὅτι ἑαυτοῦ ἐστι τὰ συγγράμματα. βιοὺς δ’ ἔτη ἐνενήκοντα κατέστρεψεν.</w:t>
      </w:r>
    </w:p>
    <w:p>
      <w:r>
        <w:rPr>
          <w:rFonts w:ascii="Courier New" w:hAnsi="Courier New"/>
          <w:color w:val="555555"/>
          <w:sz w:val="20"/>
        </w:rPr>
        <w:t>[3a]</w:t>
      </w:r>
    </w:p>
    <w:p>
      <w:r>
        <w:rPr>
          <w:rFonts w:ascii="Gentium Plus" w:hAnsi="Gentium Plus"/>
          <w:sz w:val="24"/>
        </w:rPr>
        <w:t>DIOMED. Gr. p. 489 K. (p. 58, 170 Kaib.) sunt qui velint Epichar‐ mum in Co insula exulantem primum hoc carmen frequentasse et sic a Coo comoediam dici.</w:t>
      </w:r>
    </w:p>
    <w:p>
      <w:r>
        <w:rPr>
          <w:rFonts w:ascii="Courier New" w:hAnsi="Courier New"/>
          <w:color w:val="555555"/>
          <w:sz w:val="20"/>
        </w:rPr>
        <w:t>[4]</w:t>
      </w:r>
    </w:p>
    <w:p>
      <w:r>
        <w:rPr>
          <w:rFonts w:ascii="Gentium Plus" w:hAnsi="Gentium Plus"/>
          <w:sz w:val="24"/>
        </w:rPr>
        <w:t>IAMBL. V. P. 226 τῶν δὲ ἔξωθεν ἀκροατῶν γενέσθαι καὶ Ἐπίχαρμον, ἀλλ’ οὐκ ἐκ τοῦ συστήματος τῶν ἀνδρῶν. ἀφικόμενον δὲ εἰς Συρακούσας διὰ τὴν Ἱέ‐ ρωνος τυραννίδα τοῦ μὲν φανερῶς φιλοσοφεῖν ἀποσχέσθαι, εἰς μέτρον δ’ ἐντεῖναι τὰς διανοίας τῶν ἀνδρῶν, μετὰ παιδιᾶς κρύφα ἐκφέροντα τὰ Πυθαγόρου δόγματα.</w:t>
      </w:r>
    </w:p>
    <w:p>
      <w:r>
        <w:rPr>
          <w:rFonts w:ascii="Courier New" w:hAnsi="Courier New"/>
          <w:color w:val="555555"/>
          <w:sz w:val="20"/>
        </w:rPr>
        <w:t>[5]</w:t>
      </w:r>
    </w:p>
    <w:p>
      <w:r>
        <w:rPr>
          <w:rFonts w:ascii="Gentium Plus" w:hAnsi="Gentium Plus"/>
          <w:sz w:val="24"/>
        </w:rPr>
        <w:t>166 περὶ τῶν φυσικῶν ὅσοι τινὰ μνείαν πεποίηνται, πρῶτον Ἐμπεδοκλέα καὶ Παρ‐ μενίδην τὸν Ἐλεάτην προφερόμενοι τυγχάνουσιν, οἵ τε γνωμολογῆσαί τι τῶν κατὰ τὸν βίον βουλόμενοι τὰς Ἐπιχάρμου διανοίας προφέρονται, καὶ σχεδὸν πάντες αὐτὰς οἱ φιλόσοφοι κατέχουσι.</w:t>
      </w:r>
    </w:p>
    <w:p>
      <w:r>
        <w:rPr>
          <w:rFonts w:ascii="Courier New" w:hAnsi="Courier New"/>
          <w:color w:val="555555"/>
          <w:sz w:val="20"/>
        </w:rPr>
        <w:t>[5]</w:t>
      </w:r>
    </w:p>
    <w:p>
      <w:r>
        <w:rPr>
          <w:rFonts w:ascii="Gentium Plus" w:hAnsi="Gentium Plus"/>
          <w:sz w:val="24"/>
        </w:rPr>
        <w:t>MARM. PAR. ep. 71 ἀφ’ οὗ Ἱέρων Συρακουσσῶν ἐτυράννευσεν ἔτη ΗΗΓΙΙΙ ἄρ‐ χοντος Ἀθήνησι Χάρητος [472/1]. ἦν δὲ καὶ Ἐπίχαρμος ὁ ποιητὴς κατὰ τοῦτον. ANON. de com. II 4 S. 7, 16 Kaibel 〈Ἐ. Συρακόσιοσ〉. οὗτος πρῶτος τὴν κωμωιδίαν διερριμμένην ἀνεκτήσατο πολλὰ προσφιλοτεχνήσας.</w:t>
      </w:r>
    </w:p>
    <w:p>
      <w:r>
        <w:rPr>
          <w:rFonts w:ascii="Courier New" w:hAnsi="Courier New"/>
          <w:color w:val="555555"/>
          <w:sz w:val="20"/>
        </w:rPr>
        <w:t>[5]</w:t>
      </w:r>
    </w:p>
    <w:p>
      <w:r>
        <w:rPr>
          <w:rFonts w:ascii="Gentium Plus" w:hAnsi="Gentium Plus"/>
          <w:sz w:val="24"/>
        </w:rPr>
        <w:t>χρόνοις δὲ γέγονε κατὰ τὴν ογ ὀλυμπιάδα [488—5], τῆι δὲ ποιήσει γνωμικὸς καὶ</w:t>
      </w:r>
    </w:p>
    <w:p>
      <w:r>
        <w:rPr>
          <w:rFonts w:ascii="Courier New" w:hAnsi="Courier New"/>
          <w:color w:val="555555"/>
          <w:sz w:val="20"/>
        </w:rPr>
        <w:t>[6]</w:t>
      </w:r>
    </w:p>
    <w:p>
      <w:r>
        <w:rPr>
          <w:rFonts w:ascii="Gentium Plus" w:hAnsi="Gentium Plus"/>
          <w:sz w:val="24"/>
        </w:rPr>
        <w:t>PLATO Theaet. p. 152 DE ἔστι μὲν γὰρ οὐδέποτ’ οὐδέν, ἀεὶ δὲ γίγνεται. καὶ περὶ τούτου πάντες ἐξ ἴσου οἱ σοφοὶ πλὴν Παρμενίδου συμφερέσθων, Πρω‐ ταγόρας τε καὶ Ἡράκλειτος καὶ Ἐμπεδοκλῆς καὶ τῶν ποιητῶν οἱ ἄκροι τῆς ποιή‐ σεως ἑκατέρας, κωμωιδίας μὲν Ἐπίχαρμος, τραγωιδίας δὲ Ὅμηρος.</w:t>
      </w:r>
    </w:p>
    <w:p>
      <w:r>
        <w:rPr>
          <w:rFonts w:ascii="Courier New" w:hAnsi="Courier New"/>
          <w:color w:val="555555"/>
          <w:sz w:val="20"/>
        </w:rPr>
        <w:t>[5]</w:t>
      </w:r>
    </w:p>
    <w:p>
      <w:r>
        <w:rPr>
          <w:rFonts w:ascii="Gentium Plus" w:hAnsi="Gentium Plus"/>
          <w:sz w:val="24"/>
        </w:rPr>
        <w:t>Ath. IV 164C [II 345 K.] Ὀρφεὺς ἔνεστιν, Ἡσίοδος, τραγωιδίαι, Χοιρίλος, Ὅμηρος 〈ἔστ’〉 Ἐπίχαρμος, γράμματα παντοδαπά.</w:t>
      </w:r>
    </w:p>
    <w:p>
      <w:r>
        <w:rPr>
          <w:rFonts w:ascii="Courier New" w:hAnsi="Courier New"/>
          <w:color w:val="555555"/>
          <w:sz w:val="20"/>
        </w:rPr>
        <w:t>[6a]</w:t>
      </w:r>
    </w:p>
    <w:p>
      <w:r>
        <w:rPr>
          <w:rFonts w:ascii="Gentium Plus" w:hAnsi="Gentium Plus"/>
          <w:sz w:val="24"/>
        </w:rPr>
        <w:t>THEOCR. Ep. 18 Wil. ἅ τε φωνὰ Δώριος χὡνὴρ ὁ τὰν κωμωιδίαν εὑρὼν Ἐπίχαρμος· ὦ Βάκχε χάλκεόν νιν ἀντ’ ἀλαθινοῦ</w:t>
      </w:r>
    </w:p>
    <w:p>
      <w:r>
        <w:rPr>
          <w:rFonts w:ascii="Courier New" w:hAnsi="Courier New"/>
          <w:color w:val="555555"/>
          <w:sz w:val="20"/>
        </w:rPr>
        <w:t>[5]</w:t>
      </w:r>
    </w:p>
    <w:p>
      <w:r>
        <w:rPr>
          <w:rFonts w:ascii="Gentium Plus" w:hAnsi="Gentium Plus"/>
          <w:sz w:val="24"/>
        </w:rPr>
        <w:t>τὶν ὧδ’ ἀνέθηκαν τοὶ Συρακούσσαις ἐνίδρυνται, πελωρίσται πόλει, οἷ’ ἀνδρὶ πολίται σοφῶν ἔοικε (?) ῥημάτων μεμναμένους τελεῖν ἐπίχειρα.</w:t>
      </w:r>
    </w:p>
    <w:p>
      <w:r>
        <w:rPr>
          <w:rFonts w:ascii="Courier New" w:hAnsi="Courier New"/>
          <w:color w:val="555555"/>
          <w:sz w:val="20"/>
        </w:rPr>
        <w:t>[10]</w:t>
      </w:r>
    </w:p>
    <w:p>
      <w:r>
        <w:rPr>
          <w:rFonts w:ascii="Gentium Plus" w:hAnsi="Gentium Plus"/>
          <w:sz w:val="24"/>
        </w:rPr>
        <w:t>πολλὰ γὰρ ποττὰν ζόαν τοῖς παισὶν εἶπε χρήσιμα· μεγάλα χάρις αὐτῶι.</w:t>
      </w:r>
    </w:p>
    <w:p>
      <w:r>
        <w:rPr>
          <w:rFonts w:ascii="Courier New" w:hAnsi="Courier New"/>
          <w:color w:val="555555"/>
          <w:sz w:val="20"/>
        </w:rPr>
        <w:t>[6b]</w:t>
      </w:r>
    </w:p>
    <w:p>
      <w:r>
        <w:rPr>
          <w:rFonts w:ascii="Gentium Plus" w:hAnsi="Gentium Plus"/>
          <w:sz w:val="24"/>
        </w:rPr>
        <w:t>PLIN. N. H. VII 192 Aristoteles [Peplos; fr. 501 Rose] X et VIII [sc. litteras] priscas fuisse ... et duas ab Epicharmo additas QX quama Palamede mavolt.</w:t>
      </w:r>
    </w:p>
    <w:p>
      <w:r>
        <w:rPr>
          <w:rFonts w:ascii="Courier New" w:hAnsi="Courier New"/>
          <w:color w:val="555555"/>
          <w:sz w:val="20"/>
        </w:rPr>
        <w:t>[6c]</w:t>
      </w:r>
    </w:p>
    <w:p>
      <w:r>
        <w:rPr>
          <w:rFonts w:ascii="Gentium Plus" w:hAnsi="Gentium Plus"/>
          <w:sz w:val="24"/>
        </w:rPr>
        <w:t>DIOG. I 42 Ἱππόβοτος δ’ ἐν τῆι τῶν φιλοσόφων Ἀναγραφῆι· Ὀρφέα, Λίνον, Σόλωνα, Περίανδρον, Ἀνάχαρσιν, Κλεόβουλον, Μύσωνα, Θαλῆν, Βίαντα, Πιττακόν, Ἐπίχαρμον, Πυθαγόραν.</w:t>
      </w:r>
    </w:p>
    <w:p>
      <w:r>
        <w:rPr>
          <w:rFonts w:ascii="Courier New" w:hAnsi="Courier New"/>
          <w:color w:val="555555"/>
          <w:sz w:val="20"/>
        </w:rPr>
        <w:t>[7]</w:t>
      </w:r>
    </w:p>
    <w:p>
      <w:r>
        <w:rPr>
          <w:rFonts w:ascii="Gentium Plus" w:hAnsi="Gentium Plus"/>
          <w:sz w:val="24"/>
        </w:rPr>
        <w:t>PORPHYR. V. Plot. 24 Ἐπίχαρμον τὸν κωμωιδιο‐ γράφον εἰς δέκα τόμους φέρων συνήγαγεν. SUID. u. Διονύσιος υἱὸς τοῦ Σικελίας τυράννου καὶ αὐτὸς τύραννος καὶ φιλόσοφος. Ἐπιστολὰς καὶ Περὶ τῶν ποιημά‐ των Ἐπιχάρμου.</w:t>
      </w:r>
    </w:p>
    <w:p>
      <w:r>
        <w:rPr>
          <w:rFonts w:ascii="Courier New" w:hAnsi="Courier New"/>
          <w:color w:val="555555"/>
          <w:sz w:val="20"/>
        </w:rPr>
        <w:t>[8]</w:t>
      </w:r>
    </w:p>
    <w:p>
      <w:r>
        <w:rPr>
          <w:rFonts w:ascii="Gentium Plus" w:hAnsi="Gentium Plus"/>
          <w:sz w:val="24"/>
        </w:rPr>
        <w:t>IAMBL. V. P. 241 Μητρόδωρός τε ὁ Θύρσου 〈ἀδελφὸς ἐκ τῆσ〉 τοῦ πατρὸς Ἐπιχάρμου καὶ τῆς ἐκείνου διδασκαλίας τὰ πλείονα πρὸς τὴν ἰατρι‐ κὴν μετενέγκας ἐξηγούμενος τοὺς τοῦ πατρὸς λόγους πρὸς τὸν ἀδελφόν φησι τὸν Ἐπίχαρμον καὶ πρὸ τούτου τὸν Πυθαγόραν τῶν διαλέκτων ἀρίστην λαμβάνειν</w:t>
      </w:r>
    </w:p>
    <w:p>
      <w:r>
        <w:rPr>
          <w:rFonts w:ascii="Courier New" w:hAnsi="Courier New"/>
          <w:color w:val="555555"/>
          <w:sz w:val="20"/>
        </w:rPr>
        <w:t>[5]</w:t>
      </w:r>
    </w:p>
    <w:p>
      <w:r>
        <w:rPr>
          <w:rFonts w:ascii="Gentium Plus" w:hAnsi="Gentium Plus"/>
          <w:sz w:val="24"/>
        </w:rPr>
        <w:t>τὴν Δωρίδα κτλ.</w:t>
      </w:r>
    </w:p>
    <w:p>
      <w:r>
        <w:rPr>
          <w:rFonts w:ascii="Courier New" w:hAnsi="Courier New"/>
          <w:color w:val="555555"/>
          <w:sz w:val="20"/>
        </w:rPr>
        <w:t>[9]</w:t>
      </w:r>
    </w:p>
    <w:p>
      <w:r>
        <w:rPr>
          <w:rFonts w:ascii="Gentium Plus" w:hAnsi="Gentium Plus"/>
          <w:sz w:val="24"/>
        </w:rPr>
        <w:t>COLUMELL. I 1 Siculi quoque non mediocri cura negotium istud [d. h. die Landwirtschaft] prosecuti sunt Hieron et Epicharmus. STAT. Silv. v 3, 150</w:t>
      </w:r>
    </w:p>
    <w:p>
      <w:r>
        <w:rPr>
          <w:rFonts w:ascii="Courier New" w:hAnsi="Courier New"/>
          <w:color w:val="555555"/>
          <w:sz w:val="20"/>
        </w:rPr>
        <w:t>[10]</w:t>
      </w:r>
    </w:p>
    <w:p>
      <w:r>
        <w:rPr>
          <w:rFonts w:ascii="Gentium Plus" w:hAnsi="Gentium Plus"/>
          <w:sz w:val="24"/>
        </w:rPr>
        <w:t>ATHEN. XIV 648 D τὴν μὲν ἡμίναν οἱ τὰ εἰς Ἐπίχαρμον ἀναφερόμενα ποιή‐ ματα πεποιηκότες οἴδασι, κἀν τῶι Χίρωνι ἐπιγραφομένωι οὕτω λέγεται ‘καὶ ... δύο‘ [B 58]. τὰ δὲ Ψευδεπιχάρμεια ταῦτα ὅτι πεποιήκασιν ἄνδρες ἔνδοξοι Χρυ‐ σόγονός τε ὁ αὐλητής, ὥς φησιν Ἀριστόξενος ἐν ὀγδόωι Πολιτικῶν νόμων</w:t>
      </w:r>
    </w:p>
    <w:p>
      <w:r>
        <w:rPr>
          <w:rFonts w:ascii="Courier New" w:hAnsi="Courier New"/>
          <w:color w:val="555555"/>
          <w:sz w:val="20"/>
        </w:rPr>
        <w:t>[5]</w:t>
      </w:r>
    </w:p>
    <w:p>
      <w:r>
        <w:rPr>
          <w:rFonts w:ascii="Gentium Plus" w:hAnsi="Gentium Plus"/>
          <w:sz w:val="24"/>
        </w:rPr>
        <w:t>[fr. 80 FHG II 289], τὴν Πολιτείαν ἐπιγραφομένην· Φιλόχορος δ’ ἐν τοῖς Περὶ μαντικῆς [fr. 193 I 416] Ἀξιόπιστον τὸν εἴτε Λοκρὸν γένος ἢ Σικυώνιον τὸν Κανόνα καὶ τὰς Γνώμας πεποιηκέναι φησίν. ὁμοίως δὲ ἱστορεῖ καὶ Ἀπολλό‐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