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Μετίοχος καὶ Παρθενόπη</w:t>
      </w:r>
      <w:r>
        <w:br/>
      </w:r>
      <w:r>
        <w:rPr>
          <w:i/>
          <w:color w:val="666666"/>
          <w:sz w:val="40"/>
        </w:rPr>
        <w:t>Metiochus and Parthenope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Ἐρωτικὰ Ἀδέσποτα</w:t>
      </w:r>
      <w:r>
        <w:br/>
      </w:r>
      <w:r>
        <w:rPr>
          <w:i/>
          <w:color w:val="666666"/>
          <w:sz w:val="28"/>
        </w:rPr>
        <w:t>by Erotic Narrative Anonymous</w:t>
      </w:r>
    </w:p>
    <w:p/>
    <w:p>
      <w:r>
        <w:rPr>
          <w:rFonts w:ascii="Courier New" w:hAnsi="Courier New"/>
          <w:color w:val="555555"/>
          <w:sz w:val="20"/>
        </w:rPr>
        <w:t>[col1]</w:t>
      </w:r>
    </w:p>
    <w:p>
      <w:r>
        <w:rPr>
          <w:rFonts w:ascii="Gentium Plus" w:hAnsi="Gentium Plus"/>
          <w:sz w:val="24"/>
        </w:rPr>
        <w:t>[....]μηι. οἱ δὲ Κερκυραῖοι ταῦ‐ [τ’ ἀκο]ύσαντε[ς], τὸν μὲν Δημο‐ [....]ν̣ ἐπή̣[ν]ουν καὶ δι’ εὐθυ‐ [μίας] ε̣ἶχον ἔ̣δοσάν τε τὸ τά‐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[λαντ]ον προθύμως καὶ κα‐ [....].ο̣ν̣ αὐτὸν τ̣ῆς παρθε̣‐ [ν...].. φυλακ[.]· τῷ δ’ εἶναι [....]οντο..υ̣[...].νιαν̣ καὶ [.....]θηνα̣ι̣ [.....] τοῦ γάμου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[.....]έλησαν· [....]θεντο δὲ [.....]αλεξα[....] τὰ ἄλλα [...............]νεκα καὶ [......]ς λαν[..........]θος [......]ω δι[...........]ε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[......] καὶ θυ[............]κα̣ [......]ε̣.σ̣[..............]</w:t>
      </w:r>
    </w:p>
    <w:p>
      <w:r>
        <w:rPr>
          <w:rFonts w:ascii="Courier New" w:hAnsi="Courier New"/>
          <w:color w:val="555555"/>
          <w:sz w:val="20"/>
        </w:rPr>
        <w:t>[col2]</w:t>
      </w:r>
    </w:p>
    <w:p>
      <w:r>
        <w:rPr>
          <w:rFonts w:ascii="Gentium Plus" w:hAnsi="Gentium Plus"/>
          <w:sz w:val="24"/>
        </w:rPr>
        <w:t>[]νώτερα γενο̣[μεν–] ανηκουσασπ[] [.]μην[..]π̣α̣.[] [.]ο̣ι̣[]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