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rFonts w:ascii="Times New Roman" w:hAnsi="Times New Roman"/>
          <w:color w:val="1E3A70"/>
          <w:sz w:val="48"/>
        </w:rPr>
        <w:t>Ἀπόσπασμα</w:t>
      </w:r>
      <w:r>
        <w:br/>
      </w:r>
      <w:r>
        <w:rPr>
          <w:i/>
          <w:color w:val="666666"/>
          <w:sz w:val="40"/>
        </w:rPr>
        <w:t>Fragment</w:t>
      </w:r>
    </w:p>
    <w:p>
      <w:pPr>
        <w:jc w:val="center"/>
      </w:pPr>
      <w:r>
        <w:rPr>
          <w:rFonts w:ascii="Times New Roman" w:hAnsi="Times New Roman"/>
          <w:color w:val="1E3A70"/>
          <w:sz w:val="32"/>
        </w:rPr>
        <w:t>Εὔμηλος ὁ Κορίνθιος</w:t>
      </w:r>
      <w:r>
        <w:br/>
      </w:r>
      <w:r>
        <w:rPr>
          <w:i/>
          <w:color w:val="666666"/>
          <w:sz w:val="28"/>
        </w:rPr>
        <w:t>by Eumelus Corinth</w:t>
      </w:r>
    </w:p>
    <w:p/>
    <w:p>
      <w:r>
        <w:rPr>
          <w:rFonts w:ascii="Courier New" w:hAnsi="Courier New"/>
          <w:color w:val="555555"/>
          <w:sz w:val="20"/>
        </w:rPr>
        <w:t>[1 (t)]</w:t>
      </w:r>
    </w:p>
    <w:p>
      <w:pPr>
        <w:jc w:val="center"/>
      </w:pPr>
      <w:r>
        <w:rPr>
          <w:rFonts w:ascii="Gentium Plus" w:hAnsi="Gentium Plus"/>
          <w:b/>
          <w:sz w:val="24"/>
        </w:rPr>
        <w:t>Προσόδιον ἐς δῆλον</w:t>
      </w:r>
    </w:p>
    <w:p>
      <w:r>
        <w:rPr>
          <w:rFonts w:ascii="Courier New" w:hAnsi="Courier New"/>
          <w:color w:val="555555"/>
          <w:sz w:val="20"/>
        </w:rPr>
        <w:t>[1]</w:t>
      </w:r>
    </w:p>
    <w:p>
      <w:r>
        <w:rPr>
          <w:rFonts w:ascii="Gentium Plus" w:hAnsi="Gentium Plus"/>
          <w:sz w:val="24"/>
        </w:rPr>
        <w:t>τῶι γὰρ Ἰθωμάται καταθύμιος ἔπλετο Μοῖσα</w:t>
      </w:r>
    </w:p>
    <w:sectPr w:rsidR="00FC693F" w:rsidRPr="0006063C" w:rsidSect="00034616">
      <w:headerReference w:type="default" r:id="rId9"/>
      <w:footerReference w:type="default" r:id="rId10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fldChar w:fldCharType="begin"/>
      <w:instrText xml:space="preserve">PAGE</w:instrText>
      <w:fldChar w:fldCharType="end"/>
    </w:r>
  </w:p>
</w:ftr>
</file>

<file path=word/header1.xml><?xml version="1.0" encoding="utf-8"?>
<w:hd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Header"/>
      <w:jc w:val="left"/>
    </w:pPr>
    <w:r>
      <w:rPr>
        <w:rFonts w:ascii="Gentium Plus" w:hAnsi="Gentium Plus"/>
        <w:color w:val="666666"/>
        <w:sz w:val="28"/>
      </w:rPr>
      <w:t>φ</w:t>
    </w:r>
    <w:r>
      <w:rPr>
        <w:rFonts w:ascii="Gentium Plus" w:hAnsi="Gentium Plus"/>
        <w:color w:val="666666"/>
        <w:sz w:val="18"/>
      </w:rPr>
      <w:t xml:space="preserve"> PhiloFree Ancient Greek Texts – Free &amp; Open source – philofree.com</w:t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Gentium Plus" w:hAnsi="Gentium Plus"/>
      <w:sz w:val="24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header" Target="header1.xml"/><Relationship Id="rId1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