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Ἑκαταῖος ὁ Μιλήσιος</w:t>
      </w:r>
      <w:r>
        <w:br/>
      </w:r>
      <w:r>
        <w:rPr>
          <w:i/>
          <w:color w:val="666666"/>
          <w:sz w:val="28"/>
        </w:rPr>
        <w:t>by Hecataeus Miletus Historian</w:t>
      </w:r>
    </w:p>
    <w:p/>
    <w:p>
      <w:r>
        <w:rPr>
          <w:rFonts w:ascii="Courier New" w:hAnsi="Courier New"/>
          <w:color w:val="555555"/>
          <w:sz w:val="20"/>
        </w:rPr>
        <w:t>[145 bis a (l1)]</w:t>
      </w:r>
    </w:p>
    <w:p>
      <w:r>
        <w:rPr>
          <w:rFonts w:ascii="Gentium Plus" w:hAnsi="Gentium Plus"/>
          <w:sz w:val="24"/>
        </w:rPr>
        <w:t>HERODIANOS Καθολικὴ προσωιδία 7, Cod. Vindob. Hist. Gr.</w:t>
      </w:r>
    </w:p>
    <w:p>
      <w:r>
        <w:rPr>
          <w:rFonts w:ascii="Courier New" w:hAnsi="Courier New"/>
          <w:color w:val="555555"/>
          <w:sz w:val="20"/>
        </w:rPr>
        <w:t>[l2]</w:t>
      </w:r>
    </w:p>
    <w:p>
      <w:r>
        <w:rPr>
          <w:rFonts w:ascii="Gentium Plus" w:hAnsi="Gentium Plus"/>
          <w:sz w:val="24"/>
        </w:rPr>
        <w:t>10 fol. 6r. ed. H. Hunger, Jahrb. Österr. Byz. Gesellsch. 16, 1967, 16 (10):</w:t>
      </w:r>
    </w:p>
    <w:p>
      <w:r>
        <w:rPr>
          <w:rFonts w:ascii="Courier New" w:hAnsi="Courier New"/>
          <w:color w:val="555555"/>
          <w:sz w:val="20"/>
        </w:rPr>
        <w:t>[1]</w:t>
      </w:r>
    </w:p>
    <w:p>
      <w:r>
        <w:rPr>
          <w:rFonts w:ascii="Gentium Plus" w:hAnsi="Gentium Plus"/>
          <w:sz w:val="24"/>
        </w:rPr>
        <w:t>... ταῦτα μὲν ἔφαμεν παροξύνεσθαι, λέγω δὲ τὸ ‘ἁπλόοσ‘, ‘διπλόοσ‘, ‘τριπλόοσ‘ καὶ ὅσα ἐστὶ τοιαῦτα. ὅτι γὰρ οὐκ ἐστὶ σύνθετα, ἐν τῆι εἰς ‘—ουσ‘ καταλήξει ἐροῦμεν. τὰ μέτοι κύρια, εἰ καὶ σπάνια εὑρέθη, προπαροξύνεται, ὥσπερ ἔχει τὸ ‘Σίγγοοσ‘· ἐστὶ δὲ πόλις, ὡς Ἑκαταῖος Περιηγήσει Εὐρώπης.</w:t>
      </w:r>
    </w:p>
    <w:p>
      <w:r>
        <w:rPr>
          <w:rFonts w:ascii="Courier New" w:hAnsi="Courier New"/>
          <w:color w:val="555555"/>
          <w:sz w:val="20"/>
        </w:rPr>
        <w:t>[145bisb (l1)]</w:t>
      </w:r>
    </w:p>
    <w:p>
      <w:r>
        <w:rPr>
          <w:rFonts w:ascii="Gentium Plus" w:hAnsi="Gentium Plus"/>
          <w:sz w:val="24"/>
        </w:rPr>
        <w:t>ETYM. MAGN. 613, 3o Gaisf. (‘Herodian.‘ I 127, 14 Lentz [hier</w:t>
      </w:r>
    </w:p>
    <w:p>
      <w:r>
        <w:rPr>
          <w:rFonts w:ascii="Courier New" w:hAnsi="Courier New"/>
          <w:color w:val="555555"/>
          <w:sz w:val="20"/>
        </w:rPr>
        <w:t>[1]</w:t>
      </w:r>
    </w:p>
    <w:p>
      <w:r>
        <w:rPr>
          <w:rFonts w:ascii="Gentium Plus" w:hAnsi="Gentium Plus"/>
          <w:sz w:val="24"/>
        </w:rPr>
        <w:t>σίστοος]): τὰ διὰ τοῦ ‘—οοσ‘ ὀνόματα προπαροξύνεται, οἷον ‘Σίγδοοσ‘,</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