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Ἱππίας ὁ Ἠλεῖος</w:t>
      </w:r>
      <w:r>
        <w:br/>
      </w:r>
      <w:r>
        <w:rPr>
          <w:i/>
          <w:color w:val="666666"/>
          <w:sz w:val="28"/>
        </w:rPr>
        <w:t>by Hippias of Elis</w:t>
      </w:r>
    </w:p>
    <w:p/>
    <w:p>
      <w:r>
        <w:rPr>
          <w:rFonts w:ascii="Courier New" w:hAnsi="Courier New"/>
          <w:color w:val="555555"/>
          <w:sz w:val="20"/>
        </w:rPr>
        <w:t>[1a,6,F 1]</w:t>
      </w:r>
    </w:p>
    <w:p>
      <w:r>
        <w:rPr>
          <w:rFonts w:ascii="Gentium Plus" w:hAnsi="Gentium Plus"/>
          <w:sz w:val="24"/>
        </w:rPr>
        <w:t>SCHOL. APOLL. RHOD. III 1179: Ἱππίας δὲ ὁ Ἠλεῖος ἐν Ἐθνῶν Ὀνομασίαις φησὶν ἔθνος τι καλεῖσθαι Σπαρτούς· καὶ ὁμοίως Ἀτρό‐</w:t>
      </w:r>
    </w:p>
    <w:p>
      <w:r>
        <w:rPr>
          <w:rFonts w:ascii="Courier New" w:hAnsi="Courier New"/>
          <w:color w:val="555555"/>
          <w:sz w:val="20"/>
        </w:rPr>
        <w:t>[1a,6,F 2]</w:t>
      </w:r>
    </w:p>
    <w:p>
      <w:r>
        <w:rPr>
          <w:rFonts w:ascii="Gentium Plus" w:hAnsi="Gentium Plus"/>
          <w:sz w:val="24"/>
        </w:rPr>
        <w:t>PLUTARCH. Num. 1: τοὺς μὲν οὖν χρόνους ἐξακριβῶσαι χαλεπόν ἐστι, καὶ μάλιστα τοὺς ἐκ τῶν Ὀλυμπιονικῶν ἀναγομένους, ὧν τὴν ἀναγρα‐ φὴν ὀψέ φασιν Ἱππίαν ἐκδοῦναι τὸν Ἠλεῖον ἀπ’ οὐδενὸς ὁρμώμενον ἀναγκαίου πρὸς πίστιν.</w:t>
      </w:r>
    </w:p>
    <w:p>
      <w:r>
        <w:rPr>
          <w:rFonts w:ascii="Courier New" w:hAnsi="Courier New"/>
          <w:color w:val="555555"/>
          <w:sz w:val="20"/>
        </w:rPr>
        <w:t>[1a,6,F 3]</w:t>
      </w:r>
    </w:p>
    <w:p>
      <w:r>
        <w:rPr>
          <w:rFonts w:ascii="Gentium Plus" w:hAnsi="Gentium Plus"/>
          <w:sz w:val="24"/>
        </w:rPr>
        <w:t>ATHENAI. XIII 608 F: ἐπὶ κάλλει δὲ ... διαβόητοι γεγόνασι γυναῖκες Θαργηλία ἡ Μιλησία, ἥτις καὶ τεσσαρεσκαίδεκα ἀνδράσιν ἐγαμήθη, οὖσα καὶ τὸ εἶδος πάνυ καλὴ καὶ σοφή, ὥς φησιν Ἱππίας ὁ σοφιστὴς ἐν τῶι ἐπιγραφομένωι Συναγωγή.</w:t>
      </w:r>
    </w:p>
    <w:p>
      <w:r>
        <w:rPr>
          <w:rFonts w:ascii="Courier New" w:hAnsi="Courier New"/>
          <w:color w:val="555555"/>
          <w:sz w:val="20"/>
        </w:rPr>
        <w:t>[1a,6,F 4]</w:t>
      </w:r>
    </w:p>
    <w:p>
      <w:r>
        <w:rPr>
          <w:rFonts w:ascii="Gentium Plus" w:hAnsi="Gentium Plus"/>
          <w:sz w:val="24"/>
        </w:rPr>
        <w:t>CLEMENS ALEX. Strom. VI 15, 1 p. 434, 21 Stäh: Ἱππίαν τὸν σοφιστὴν τὸν Ἠλεῖον ... παραστησώμεθα ὧδέ πως λέγοντα· «τού‐ των ἴσως εἴρηται τὰ μὲν Ὀρφεῖ, τὰ δὲ Μουσαίωι κατὰ βραχὺ ἄλλωι ἀλλαχοῦ, τὰ δὲ Ἡσιόδωι, τὰ δὲ Ὁμήρωι, τὰ</w:t>
      </w:r>
    </w:p>
    <w:p>
      <w:r>
        <w:rPr>
          <w:rFonts w:ascii="Courier New" w:hAnsi="Courier New"/>
          <w:color w:val="555555"/>
          <w:sz w:val="20"/>
        </w:rPr>
        <w:t>[5]</w:t>
      </w:r>
    </w:p>
    <w:p>
      <w:r>
        <w:rPr>
          <w:rFonts w:ascii="Gentium Plus" w:hAnsi="Gentium Plus"/>
          <w:sz w:val="24"/>
        </w:rPr>
        <w:t>δὲ τοῖς ἄλλοις τῶν ποιητῶν, τὰ δὲ ἐν συγγραφαῖς, τὰ μὲν Ἕλλησι, τὰ δὲ βαρβάροις· ἐγὼ δὲ ἐκ πάντων τούτων τὰ μέγιστα καὶ ὁμόφυλα συνθεὶς τοῦτον καινὸν καὶ πο‐ λυειδῆ τὸν λόγον ποιήσομαι».</w:t>
      </w:r>
    </w:p>
    <w:p>
      <w:r>
        <w:rPr>
          <w:rFonts w:ascii="Courier New" w:hAnsi="Courier New"/>
          <w:color w:val="555555"/>
          <w:sz w:val="20"/>
        </w:rPr>
        <w:t>[1a,6,F 5]</w:t>
      </w:r>
    </w:p>
    <w:p>
      <w:r>
        <w:rPr>
          <w:rFonts w:ascii="Gentium Plus" w:hAnsi="Gentium Plus"/>
          <w:sz w:val="24"/>
        </w:rPr>
        <w:t>DIOG. LAERT. I 24: Ἀριστοτέλης (De an. I 2 p. 405 a 19) δὲ καὶ Ἱππίας φασὶν αὐτὸν (sc. Θαλῆν) καὶ τοῖς ἀψύχοις μεταδιδόναι ψυχῆς τεκμαιρόμενον ἐκ τῆς λίθου τῆς μαγνήτιδος καὶ τοῦ ἠλέκτρου.</w:t>
      </w:r>
    </w:p>
    <w:p>
      <w:r>
        <w:rPr>
          <w:rFonts w:ascii="Courier New" w:hAnsi="Courier New"/>
          <w:color w:val="555555"/>
          <w:sz w:val="20"/>
        </w:rPr>
        <w:t>[1a,6,F 6]</w:t>
      </w:r>
    </w:p>
    <w:p>
      <w:r>
        <w:rPr>
          <w:rFonts w:ascii="Gentium Plus" w:hAnsi="Gentium Plus"/>
          <w:sz w:val="24"/>
        </w:rPr>
        <w:t>HYPOTH. SOPHOKL. O R: ἴδιον δέ τι πεπόνθασιν οἱ μεθ’ Ὅμηρον ποιηταὶ τοὺς πρὸ τῶν Τρωικῶν βασιλεῖς τυράννους προσαγορεύ‐ οντες, ὀψέ ποτε τοῦδε τοῦ ὀνόματος εἰς τοὺς Ἕλληνας διαδοθέντος, κατὰ τοὺς Ἀρχιλόχου χρόνους, καθάπερ Ἱππίας ὁ σοφιστής φησιν. Ὅμηρος</w:t>
      </w:r>
    </w:p>
    <w:p>
      <w:r>
        <w:rPr>
          <w:rFonts w:ascii="Courier New" w:hAnsi="Courier New"/>
          <w:color w:val="555555"/>
          <w:sz w:val="20"/>
        </w:rPr>
        <w:t>[5]</w:t>
      </w:r>
    </w:p>
    <w:p>
      <w:r>
        <w:rPr>
          <w:rFonts w:ascii="Gentium Plus" w:hAnsi="Gentium Plus"/>
          <w:sz w:val="24"/>
        </w:rPr>
        <w:t>γοῦν τὸν πάντων παρανομώτατον Ἔχετον βασιλέα φησὶ καὶ οὐ τύραννον‘ ‘εἰς Ἔχετον βασιλῆα, βροτῶν δηλήμονα‘ (Od. ς 85). προσαγορευθῆναι δέ φασι τὸν τύραννον ἀπὸ τῶν Τυρρηνῶν· χαλεποὺς γάρ τινας περὶ ληι‐ στείαν τούτους γενέσθαι.</w:t>
      </w:r>
    </w:p>
    <w:p>
      <w:r>
        <w:rPr>
          <w:rFonts w:ascii="Courier New" w:hAnsi="Courier New"/>
          <w:color w:val="555555"/>
          <w:sz w:val="20"/>
        </w:rPr>
        <w:t>[1a,6,F 7]</w:t>
      </w:r>
    </w:p>
    <w:p>
      <w:r>
        <w:rPr>
          <w:rFonts w:ascii="Gentium Plus" w:hAnsi="Gentium Plus"/>
          <w:sz w:val="24"/>
        </w:rPr>
        <w:t>PLUTARCH. Lyk. 23: αὐτὸν δὲ τὸν Λυκοῦργον Ἱππίας μὲν ὁ σοφιστὴς πολεμικώτατόν φησι γενέσθαι καὶ πολλῶν ἔμπειρον στρατειῶν ... ὁ δὲ Φαληρεὺς Δημήτριος (IV) οὐδεμιᾶς ἁψάμενον πολεμικῆς πράξεως</w:t>
      </w:r>
    </w:p>
    <w:p>
      <w:r>
        <w:rPr>
          <w:rFonts w:ascii="Courier New" w:hAnsi="Courier New"/>
          <w:color w:val="555555"/>
          <w:sz w:val="20"/>
        </w:rPr>
        <w:t>[1a,6,F 8]</w:t>
      </w:r>
    </w:p>
    <w:p>
      <w:r>
        <w:rPr>
          <w:rFonts w:ascii="Gentium Plus" w:hAnsi="Gentium Plus"/>
          <w:sz w:val="24"/>
        </w:rPr>
        <w:t>PROKL. in Eukl. p. 65, 11 Friedl.: μετὰ δὲ τοῦτον (sc. Θαλῆν) Μάμερκος ὁ Στησιχόρου τοῦ ποιητοῦ ἀδελφὸς ὡς ἐφαψάμενος τῆς περὶ γεωμετρίας σπουδῆς μνημονεύεται, καὶ Ἱππίας ὁ Ἠλεῖος ἱστόρησεν ὡς ἐπὶ γεωμετρίαι δόξαν αὐτοῦ λαβόντος.</w:t>
      </w:r>
    </w:p>
    <w:p>
      <w:r>
        <w:rPr>
          <w:rFonts w:ascii="Courier New" w:hAnsi="Courier New"/>
          <w:color w:val="555555"/>
          <w:sz w:val="20"/>
        </w:rPr>
        <w:t>[1a,6,F 9]</w:t>
      </w:r>
    </w:p>
    <w:p>
      <w:r>
        <w:rPr>
          <w:rFonts w:ascii="Gentium Plus" w:hAnsi="Gentium Plus"/>
          <w:sz w:val="24"/>
        </w:rPr>
        <w:t>SCHOL. ARAT. 172 p. 369, 24 M: Θαλῆς (1 B 2 Diels) μὲν οὖν δύο αὐτὰς (sc. τὰς Ὑάδας) εἶπεν εἶναι ...· Εὐριπίδης ... (F 780) τρεῖς· Ἀχαιὸς (F 46) δὲ τέσσαρας· Μουσαῖος (67 B 18 Diels) ε· Ἱππίας δὲ καὶ Φερεκύδης (3 F 90) ἑπτά.</w:t>
      </w:r>
    </w:p>
    <w:p>
      <w:r>
        <w:rPr>
          <w:rFonts w:ascii="Courier New" w:hAnsi="Courier New"/>
          <w:color w:val="555555"/>
          <w:sz w:val="20"/>
        </w:rPr>
        <w:t>[1a,6,F 10]</w:t>
      </w:r>
    </w:p>
    <w:p>
      <w:r>
        <w:rPr>
          <w:rFonts w:ascii="Gentium Plus" w:hAnsi="Gentium Plus"/>
          <w:sz w:val="24"/>
        </w:rPr>
        <w:t>SCHOL. (EUST.) DION. Per. 270: Ἱππίας μέντοι φησὶν ἀπὸ τῶν Ὠκεανοῦ θυγατέρων· δύο γὰρ Ὠκεανίδας πρότερον γενέσθαι, Ἀσίαν καὶ Εὐρώπην, ἀφ’ ὧν τὰς χώρας εἰρῆσθαι.</w:t>
      </w:r>
    </w:p>
    <w:p>
      <w:r>
        <w:rPr>
          <w:rFonts w:ascii="Courier New" w:hAnsi="Courier New"/>
          <w:color w:val="555555"/>
          <w:sz w:val="20"/>
        </w:rPr>
        <w:t>[1a,6,F 11]</w:t>
      </w:r>
    </w:p>
    <w:p>
      <w:r>
        <w:rPr>
          <w:rFonts w:ascii="Gentium Plus" w:hAnsi="Gentium Plus"/>
          <w:sz w:val="24"/>
        </w:rPr>
        <w:t>SCHOL. PINDAR. P IV 288 a: ταύτην (sc. τὴν Φρίξου μη‐ τρυιάν) δὲ ὁ μὲν Πίνδαρος ἐν Ὕμνοις (F 49) Δημοδίκην· Ἱππίας δὲ Γοργῶπιν· Σοφοκλῆς ἐν Ἀθάμαντι (p. 131 N2) Νεφέλην· Φερεκύδης (3 F 98) Θεμιστώ.</w:t>
      </w:r>
    </w:p>
    <w:p>
      <w:r>
        <w:rPr>
          <w:rFonts w:ascii="Courier New" w:hAnsi="Courier New"/>
          <w:color w:val="555555"/>
          <w:sz w:val="20"/>
        </w:rPr>
        <w:t>[1a,6,F 12]</w:t>
      </w:r>
    </w:p>
    <w:p>
      <w:r>
        <w:rPr>
          <w:rFonts w:ascii="Gentium Plus" w:hAnsi="Gentium Plus"/>
          <w:sz w:val="24"/>
        </w:rPr>
        <w:t>——N VII 53: τέσσαρας δὲ ἀναγράφει τὰς Ἐφύρας· πρώτην μὲν τὴν αὖθις Κόρινθον ὀνομασθεῖσαν (Il. Ζ 152) ...· ἑτέραν δὲ τὴν περὶ Θεσσαλίαν (Od. α 259) ...· τρίτην δὲ περὶ Ἦλιν, ἧς Ἱππίας μνημονεύει· τετάρτην τὴν ἐν Θεσπρωτοῖς.</w:t>
      </w:r>
    </w:p>
    <w:p>
      <w:r>
        <w:rPr>
          <w:rFonts w:ascii="Courier New" w:hAnsi="Courier New"/>
          <w:color w:val="555555"/>
          <w:sz w:val="20"/>
        </w:rPr>
        <w:t>[1a,6,F 13]</w:t>
      </w:r>
    </w:p>
    <w:p>
      <w:r>
        <w:rPr>
          <w:rFonts w:ascii="Gentium Plus" w:hAnsi="Gentium Plus"/>
          <w:sz w:val="24"/>
        </w:rPr>
        <w:t>VIT. HOM. ROM. p. 30, 27 Wil.: Ἱππίας δ’ αὖ καὶ Ἔφορος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