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Πασχάλιος Κανών</w:t>
      </w:r>
      <w:r>
        <w:br/>
      </w:r>
      <w:r>
        <w:rPr>
          <w:i/>
          <w:color w:val="666666"/>
          <w:sz w:val="40"/>
        </w:rPr>
        <w:t>Easter Canon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Ἱππόλυτος ὁ Ῥωμαῖος</w:t>
      </w:r>
      <w:r>
        <w:br/>
      </w:r>
      <w:r>
        <w:rPr>
          <w:i/>
          <w:color w:val="666666"/>
          <w:sz w:val="28"/>
        </w:rPr>
        <w:t>by Hippolytus of Rome</w:t>
      </w:r>
    </w:p>
    <w:p/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[——————————]ους [———————]νίας [Εἰς τοὺς ψ]αλμούς. [Εἰς ἐγ]γαστρίμυθον.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[Τ]ὰ ὑπὲρ τοῦ κατὰ Ἰω‐ άνην εὐα[γ]γελίου καὶ ἀπο‐ καλύψεως. Περὶ χαρισμάτων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ἀποστολικὴ παράδο‐ σις. Χρονικῶν. Πρὸς Ἕλληνας καὶ πρὸς Πλάτωνα,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ἢ καὶ περὶ τοῦ παντός. Προτρεπτικὸς πρὸς Σε‐ βηρεῖναν. Ἀπόδειξις χρόνων τοῦ Πάσχα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[κ]αὶ τὰ ἐν τῷ πίνακι. Ὠδαὶ ἰς πάσας τὰς γρα‐ φάς. Περὶ Θ(εο)ῦ καὶ σαρκὸς ἀναστάσεως.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Περὶ τἀγαθοῦ καὶ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