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Ἱστορία Ἀλεξάνδρου</w:t>
      </w:r>
      <w:r>
        <w:br/>
      </w:r>
      <w:r>
        <w:rPr>
          <w:i/>
          <w:color w:val="666666"/>
          <w:sz w:val="40"/>
        </w:rPr>
        <w:t>History Of Alexander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Ἀνώνυμος ἱστορικός (ἀποσπάσματα)</w:t>
      </w:r>
      <w:r>
        <w:br/>
      </w:r>
      <w:r>
        <w:rPr>
          <w:i/>
          <w:color w:val="666666"/>
          <w:sz w:val="28"/>
        </w:rPr>
        <w:t>by Historical Fragments  Anonymous</w:t>
      </w:r>
    </w:p>
    <w:p/>
    <w:p>
      <w:r>
        <w:rPr>
          <w:rFonts w:ascii="Courier New" w:hAnsi="Courier New"/>
          <w:color w:val="555555"/>
          <w:sz w:val="20"/>
        </w:rPr>
        <w:t>[2b,148,F 1]</w:t>
      </w:r>
    </w:p>
    <w:p>
      <w:r>
        <w:rPr>
          <w:rFonts w:ascii="Gentium Plus" w:hAnsi="Gentium Plus"/>
          <w:sz w:val="24"/>
        </w:rPr>
        <w:t>[......]τ̣ους μ[.].[.. \ απε[... \| ......]ε περὶ θρόν[ον \| ........]ι̣ν τοῖς Μ̣[α\|κεδόσι π]αρέδωκε [ν. \| οὗτοι δ’] ἀπετυπάν[ι\|σαν αὐτό]ν. τὸ δὲ σῶμ[α \| τοῦ Φιλ]ίππου θερά\|[πουσι θάψ]αι παρέδωκ[ε \| ....... π]ερὶ τὴν [.. \| .........]σκλ̣[....</w:t>
      </w:r>
    </w:p>
    <w:p>
      <w:r>
        <w:rPr>
          <w:rFonts w:ascii="Courier New" w:hAnsi="Courier New"/>
          <w:color w:val="555555"/>
          <w:sz w:val="20"/>
        </w:rPr>
        <w:t>[2b,148,F 2]</w:t>
      </w:r>
    </w:p>
    <w:p>
      <w:r>
        <w:rPr>
          <w:rFonts w:ascii="Gentium Plus" w:hAnsi="Gentium Plus"/>
          <w:sz w:val="24"/>
        </w:rPr>
        <w:t>[...].[........... \ Κά]δμου .[..].β.[.. \| το]σοῦτο κακὸν δι̣[.. \| .]εκυλισε[ν] Θήβα[ις \| κ]αὶ δὴ Θῆβ[α]ι̣ ἐν ἀν\|[θρ]ώποισιν ἀοικοι[ \| ...]δ̣ι̣κ̣ον τ’ ἄρνας τε̣[ \| ...]οιμ οαρους τε λε[ \| ...].εν μ̣[..].δρη.[</w:t>
      </w:r>
    </w:p>
    <w:p>
      <w:r>
        <w:rPr>
          <w:rFonts w:ascii="Courier New" w:hAnsi="Courier New"/>
          <w:color w:val="555555"/>
          <w:sz w:val="20"/>
        </w:rPr>
        <w:t>[2b,148,F 3]</w:t>
      </w:r>
    </w:p>
    <w:p>
      <w:r>
        <w:rPr>
          <w:rFonts w:ascii="Gentium Plus" w:hAnsi="Gentium Plus"/>
          <w:sz w:val="24"/>
        </w:rPr>
        <w:t>ν̣ο̣υ̣μ** \</w:t>
      </w:r>
    </w:p>
    <w:p>
      <w:r>
        <w:rPr>
          <w:rFonts w:ascii="Courier New" w:hAnsi="Courier New"/>
          <w:color w:val="555555"/>
          <w:sz w:val="20"/>
        </w:rPr>
        <w:t>[2b,148,F 4]</w:t>
      </w:r>
    </w:p>
    <w:p>
      <w:r>
        <w:rPr>
          <w:rFonts w:ascii="Gentium Plus" w:hAnsi="Gentium Plus"/>
          <w:sz w:val="24"/>
        </w:rPr>
        <w:t>*.ι[.]η* \ *δια̣*</w:t>
      </w:r>
    </w:p>
    <w:p>
      <w:r>
        <w:rPr>
          <w:rFonts w:ascii="Courier New" w:hAnsi="Courier New"/>
          <w:color w:val="555555"/>
          <w:sz w:val="20"/>
        </w:rPr>
        <w:t>[2b,148,F 5-6]</w:t>
      </w:r>
    </w:p>
    <w:p>
      <w:r>
        <w:rPr>
          <w:rFonts w:ascii="Gentium Plus" w:hAnsi="Gentium Plus"/>
          <w:sz w:val="24"/>
        </w:rPr>
        <w:t>col. II κατὰ την̣* \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ἀ(?)]\</w:t>
      </w:r>
    </w:p>
    <w:p>
      <w:r>
        <w:rPr>
          <w:rFonts w:ascii="Courier New" w:hAnsi="Courier New"/>
          <w:color w:val="555555"/>
          <w:sz w:val="20"/>
        </w:rPr>
        <w:t>[2b,148,F 44]</w:t>
      </w:r>
    </w:p>
    <w:p>
      <w:r>
        <w:rPr>
          <w:rFonts w:ascii="Gentium Plus" w:hAnsi="Gentium Plus"/>
          <w:sz w:val="24"/>
        </w:rPr>
        <w:t>col. I [ἐπιχειρ]ήσειν (?) αὐτὸν φαρ\ διδόναι Παρμε\|[νί]ων διάφορος ὢν τῶι \| [Φι]λίππωι γράφει πρὸς \| [Ἀλ]έ‐ ξανδρον κελεύων \| φυλάξασθαι τοῦτον· ἀ\|κούειν γὰρ χείλια τά\|λαντα Δαρεῖον αὐτῶι \| διδόναι καὶ τὴν ἀδελ\|φὴν γυναῖκα, ἐφ’ ὧι αὐ\|τὸν ἀνελεῖ.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Ἀλέξαν\ π̣είν[ει .........]. \| τ̣ι̣α̣ col. II εἶχε τοὺς Μακεδόνας· \| ἑξήκοντα γὰρ τῶν βαρ\|βάρων μυριάδες ἦσαν· \| οἱ δὲ Πέρσαι τῶν Μακε\|δόνων κατεφρόνουν. \| Ἀλέξανδρος δὲ πλησί\|ον ὁρῶν τὴν κρίσιν \| ἐν ἀγωνί[αι] ἦν καὶ πρὸς \| εὐχὰς ἐτράπη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Θέτιν \ τέτρω\|ρον ἅρμα ἐκέλευσεν \| εἰς τὸ πέλαγος ἀνα[γα]\|γόντας ῥεῖψαι· ἐσφ[αγιά]\|ζ̣ετο δὲ καὶ νυκτὶ κ[... col. III σαν οἱ Πέρσαι, εἶτα τὸ \| λοιπὸν τῶν βαρβάρων \| πλῆθος, μεθ’ οὓς οἱ ξένοι. \| οἱ δὲ περὶ τὸν Ἀλέξαν\|δρον ἱππεῖς μὲν ἱππεῦ\|σιν,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πεζοὶ δὲ πεζοῖς \ πολὺ δὲ μέρος \| τῶν Μακεδόνων ἐπὶ \| τὰς σκηνὰς τῶν βαρ\|βάρων ὥρμησεν εἰς δι\|αρπαγὴν τῶν ἐν αὐταῖς· \| πλήρεις δ’ ἦσαν ποικί\|λης γάζης. Ἀλέ‐ ξανδρος \| δ’ ἐπιθυμῶν λαβεῖν \| [Δαρ]εῖον ἐδίωκεν με\|[τὰ δρ]ό̣μ̣ου (?)· πυθόμε\|[νος δὲ ἤδη α]ὐ̣τ̣ὸ̣ν ἀ[.].[ 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col. IV ἔχοντι ὑπ’ ἀθεραπ[ε]υ\ ὑπασπ[ι]\|στῶν λαβὼν παρὰ [βου]\|κόλου ἄρτου τρύφος· [ὁ] \| δὲ διὰ τὴν ἔνδ[εια]ν̣ \| φαγὼν ἀσμένως ‘πάν\|τες ἄρα‘ εἶπεν ‘ἄνθρω\|ποι ζῶσιν ἡδέωσ‘. ἀ\|πέθανον δὲ τῶν μὲν \| Μακεδόνων πεζοὶ \| χείλιοι καὶ ἱππεῖς δια\|κόσιοι· τῶν δὲ βαρβά\|ρων πεζοὶ μὲν οὐκ ἐ\|λάττους πέντε μυριά\|δων, ἱππεῖς δὲ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τρισχί\ col. V λα** \| ω. * [Ἀλέξαν(?)]\|δρο̣* \| και* \| λου* \| επι̣* \| ***** \| α. * \| ναθ* \| σεσθ[αι* \| ρα και̣* \| κοι[ο]α̣. * \| επο̣* \| ἐν Ἰ[σσῶι(?) * \| βολ̣* \| παιδ̣ * \| κεδ* \| ἀλλο̣* \| επε* \| σιπα*</w:t>
      </w:r>
    </w:p>
    <w:p>
      <w:r>
        <w:rPr>
          <w:rFonts w:ascii="Courier New" w:hAnsi="Courier New"/>
          <w:color w:val="555555"/>
          <w:sz w:val="20"/>
        </w:rPr>
        <w:t>[2b,148,F 45]</w:t>
      </w:r>
    </w:p>
    <w:p>
      <w:r>
        <w:rPr>
          <w:rFonts w:ascii="Gentium Plus" w:hAnsi="Gentium Plus"/>
          <w:sz w:val="24"/>
        </w:rPr>
        <w:t>.........]ο̣[....... \ α[... ἔ]\|βαινεν ἐπὶ Δαρε̣[ῖον] \| διαβὰς τὸν Εὐφρ[άτην], \| καὶ μάχην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